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190" w:beforeLines="50" w:after="190" w:afterLines="50"/>
        <w:ind w:left="-560" w:leftChars="-200" w:right="-560" w:rightChars="-200" w:firstLine="0" w:firstLineChars="0"/>
        <w:jc w:val="right"/>
        <w:rPr>
          <w:rFonts w:hint="eastAsia" w:ascii="宋体" w:hAnsi="宋体" w:eastAsia="宋体"/>
          <w:b/>
          <w:sz w:val="32"/>
          <w:szCs w:val="32"/>
          <w:lang w:eastAsia="zh-CN"/>
        </w:rPr>
      </w:pPr>
      <w:r>
        <w:rPr>
          <w:rFonts w:hint="eastAsia" w:ascii="宋体" w:hAnsi="宋体" w:cs="Times New Roman"/>
          <w:b/>
          <w:szCs w:val="28"/>
          <w:highlight w:val="none"/>
        </w:rPr>
        <w:drawing>
          <wp:anchor distT="0" distB="0" distL="114300" distR="114300" simplePos="0" relativeHeight="251659264" behindDoc="0" locked="0" layoutInCell="1" allowOverlap="1">
            <wp:simplePos x="0" y="0"/>
            <wp:positionH relativeFrom="column">
              <wp:posOffset>-85090</wp:posOffset>
            </wp:positionH>
            <wp:positionV relativeFrom="paragraph">
              <wp:posOffset>-83185</wp:posOffset>
            </wp:positionV>
            <wp:extent cx="1378585" cy="1406525"/>
            <wp:effectExtent l="0" t="0" r="5715" b="3175"/>
            <wp:wrapNone/>
            <wp:docPr id="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8"/>
                    <pic:cNvPicPr>
                      <a:picLocks noChangeAspect="1"/>
                    </pic:cNvPicPr>
                  </pic:nvPicPr>
                  <pic:blipFill>
                    <a:blip r:embed="rId14"/>
                    <a:stretch>
                      <a:fillRect/>
                    </a:stretch>
                  </pic:blipFill>
                  <pic:spPr>
                    <a:xfrm>
                      <a:off x="0" y="0"/>
                      <a:ext cx="1378585" cy="1406525"/>
                    </a:xfrm>
                    <a:prstGeom prst="rect">
                      <a:avLst/>
                    </a:prstGeom>
                    <a:noFill/>
                    <a:ln>
                      <a:noFill/>
                    </a:ln>
                  </pic:spPr>
                </pic:pic>
              </a:graphicData>
            </a:graphic>
          </wp:anchor>
        </w:drawing>
      </w:r>
      <w:r>
        <w:rPr>
          <w:rFonts w:hint="eastAsia" w:ascii="宋体" w:hAnsi="宋体" w:cs="Times New Roman"/>
          <w:b/>
          <w:szCs w:val="28"/>
          <w:highlight w:val="none"/>
        </w:rPr>
        <w:t>编号：</w:t>
      </w:r>
      <w:r>
        <w:rPr>
          <w:rFonts w:ascii="宋体" w:hAnsi="宋体" w:cs="Times New Roman"/>
          <w:b/>
          <w:szCs w:val="28"/>
          <w:highlight w:val="none"/>
        </w:rPr>
        <w:t>A</w:t>
      </w:r>
      <w:r>
        <w:rPr>
          <w:rFonts w:ascii="宋体" w:hAnsi="宋体" w:cs="Times New Roman"/>
          <w:b/>
          <w:szCs w:val="28"/>
          <w:highlight w:val="none"/>
          <w:shd w:val="clear" w:color="auto" w:fill="auto"/>
        </w:rPr>
        <w:t>K</w:t>
      </w:r>
      <w:r>
        <w:rPr>
          <w:rFonts w:hint="eastAsia" w:ascii="宋体" w:hAnsi="宋体" w:cs="Times New Roman"/>
          <w:b/>
          <w:szCs w:val="28"/>
          <w:highlight w:val="none"/>
          <w:shd w:val="clear" w:color="auto" w:fill="auto"/>
        </w:rPr>
        <w:t>2</w:t>
      </w:r>
      <w:r>
        <w:rPr>
          <w:rFonts w:hint="eastAsia" w:ascii="宋体" w:hAnsi="宋体" w:cs="Times New Roman"/>
          <w:b/>
          <w:szCs w:val="28"/>
          <w:highlight w:val="none"/>
          <w:shd w:val="clear" w:color="auto" w:fill="auto"/>
          <w:lang w:val="en-US" w:eastAsia="zh-CN"/>
        </w:rPr>
        <w:t>3</w:t>
      </w:r>
      <w:r>
        <w:rPr>
          <w:rFonts w:hint="eastAsia" w:ascii="宋体" w:hAnsi="宋体" w:cs="Times New Roman"/>
          <w:b/>
          <w:szCs w:val="28"/>
          <w:highlight w:val="none"/>
          <w:shd w:val="clear" w:color="auto" w:fill="auto"/>
        </w:rPr>
        <w:t>0</w:t>
      </w:r>
      <w:r>
        <w:rPr>
          <w:rFonts w:hint="eastAsia" w:ascii="宋体" w:hAnsi="宋体" w:cs="Times New Roman"/>
          <w:b/>
          <w:szCs w:val="28"/>
          <w:highlight w:val="none"/>
          <w:shd w:val="clear" w:color="auto" w:fill="auto"/>
          <w:lang w:val="en-US" w:eastAsia="zh-CN"/>
        </w:rPr>
        <w:t>515</w:t>
      </w:r>
      <w:r>
        <w:rPr>
          <w:rFonts w:hint="eastAsia" w:ascii="宋体" w:hAnsi="宋体" w:cs="Times New Roman"/>
          <w:b/>
          <w:szCs w:val="28"/>
          <w:highlight w:val="none"/>
          <w:shd w:val="clear" w:color="auto" w:fill="auto"/>
        </w:rPr>
        <w:t>0</w:t>
      </w:r>
      <w:r>
        <w:rPr>
          <w:rFonts w:hint="eastAsia" w:ascii="宋体" w:hAnsi="宋体" w:cs="Times New Roman"/>
          <w:b/>
          <w:szCs w:val="28"/>
          <w:highlight w:val="none"/>
          <w:shd w:val="clear" w:color="auto" w:fill="auto"/>
          <w:lang w:val="en-US" w:eastAsia="zh-CN"/>
        </w:rPr>
        <w:t>3</w:t>
      </w:r>
    </w:p>
    <w:p>
      <w:pPr>
        <w:spacing w:before="190" w:beforeLines="50" w:after="190" w:afterLines="50"/>
        <w:ind w:left="-560" w:leftChars="-200" w:right="-560" w:rightChars="-200" w:firstLine="0" w:firstLineChars="0"/>
        <w:jc w:val="center"/>
        <w:rPr>
          <w:rFonts w:ascii="宋体" w:hAnsi="宋体"/>
          <w:b/>
          <w:sz w:val="32"/>
          <w:szCs w:val="32"/>
        </w:rPr>
      </w:pPr>
    </w:p>
    <w:p>
      <w:pPr>
        <w:spacing w:before="190" w:beforeLines="50" w:after="190" w:afterLines="50"/>
        <w:ind w:left="-560" w:leftChars="-200" w:right="-560" w:rightChars="-200" w:firstLine="0" w:firstLineChars="0"/>
        <w:jc w:val="center"/>
        <w:rPr>
          <w:rFonts w:ascii="宋体" w:hAnsi="宋体"/>
          <w:b/>
          <w:bCs/>
          <w:sz w:val="32"/>
          <w:szCs w:val="32"/>
        </w:rPr>
      </w:pPr>
    </w:p>
    <w:p>
      <w:pPr>
        <w:spacing w:before="190" w:beforeLines="50" w:after="190" w:afterLines="50"/>
        <w:ind w:left="-560" w:leftChars="-200" w:right="-560" w:rightChars="-200" w:firstLine="0" w:firstLineChars="0"/>
        <w:jc w:val="center"/>
        <w:rPr>
          <w:rFonts w:ascii="宋体" w:hAnsi="宋体"/>
          <w:b/>
          <w:bCs/>
          <w:sz w:val="32"/>
          <w:szCs w:val="32"/>
        </w:rPr>
      </w:pPr>
    </w:p>
    <w:p>
      <w:pPr>
        <w:pStyle w:val="22"/>
        <w:ind w:firstLine="0" w:firstLineChars="0"/>
        <w:outlineLvl w:val="9"/>
        <w:rPr>
          <w:rFonts w:hint="eastAsia" w:ascii="黑体" w:hAnsi="黑体" w:eastAsia="黑体" w:cs="黑体"/>
        </w:rPr>
      </w:pPr>
      <w:bookmarkStart w:id="0" w:name="_Toc23956"/>
      <w:bookmarkStart w:id="1" w:name="_Toc23370"/>
      <w:bookmarkStart w:id="2" w:name="_Toc22648"/>
      <w:bookmarkStart w:id="3" w:name="_Toc2872"/>
      <w:bookmarkStart w:id="4" w:name="_Toc89171629"/>
      <w:bookmarkStart w:id="5" w:name="_Toc29400"/>
      <w:bookmarkStart w:id="6" w:name="_Toc59095245"/>
      <w:bookmarkStart w:id="7" w:name="_Toc59438816"/>
      <w:bookmarkStart w:id="8" w:name="_Toc60322056"/>
      <w:bookmarkStart w:id="9" w:name="_Toc83541207"/>
      <w:bookmarkStart w:id="10" w:name="_Toc86741461"/>
      <w:bookmarkStart w:id="11" w:name="_Toc81924492"/>
      <w:bookmarkStart w:id="12" w:name="_Toc82079481"/>
      <w:bookmarkStart w:id="13" w:name="_Toc83151638"/>
      <w:bookmarkStart w:id="14" w:name="_Toc82185307"/>
      <w:bookmarkStart w:id="15" w:name="_Toc86844348"/>
      <w:bookmarkStart w:id="16" w:name="_Toc60144212"/>
      <w:bookmarkStart w:id="17" w:name="_Toc60304732"/>
      <w:bookmarkStart w:id="18" w:name="_Toc87000361"/>
      <w:bookmarkStart w:id="19" w:name="_Toc86756902"/>
      <w:bookmarkStart w:id="20" w:name="_Toc58921482"/>
      <w:r>
        <w:rPr>
          <w:rFonts w:hint="eastAsia" w:ascii="黑体" w:hAnsi="黑体" w:eastAsia="黑体" w:cs="黑体"/>
        </w:rPr>
        <w:t>云南金鼎锌业有限公司</w:t>
      </w:r>
      <w:bookmarkEnd w:id="0"/>
      <w:bookmarkEnd w:id="1"/>
      <w:bookmarkEnd w:id="2"/>
    </w:p>
    <w:p>
      <w:pPr>
        <w:pStyle w:val="22"/>
        <w:ind w:firstLine="0" w:firstLineChars="0"/>
        <w:outlineLvl w:val="9"/>
        <w:rPr>
          <w:rFonts w:hint="eastAsia" w:ascii="黑体" w:hAnsi="黑体" w:eastAsia="黑体" w:cs="黑体"/>
        </w:rPr>
      </w:pPr>
      <w:bookmarkStart w:id="21" w:name="_Toc11639"/>
      <w:bookmarkStart w:id="22" w:name="_Toc9514"/>
      <w:bookmarkStart w:id="23" w:name="_Toc32652"/>
      <w:r>
        <w:rPr>
          <w:rFonts w:hint="eastAsia" w:ascii="黑体" w:hAnsi="黑体" w:eastAsia="黑体" w:cs="黑体"/>
        </w:rPr>
        <w:t>兰坪铅锌矿区北厂-架崖山矿段</w:t>
      </w:r>
      <w:bookmarkEnd w:id="3"/>
      <w:bookmarkEnd w:id="4"/>
      <w:bookmarkEnd w:id="5"/>
      <w:bookmarkEnd w:id="21"/>
      <w:bookmarkEnd w:id="22"/>
      <w:bookmarkEnd w:id="23"/>
      <w:bookmarkStart w:id="24" w:name="_Toc25853"/>
      <w:bookmarkStart w:id="25" w:name="_Toc89171631"/>
      <w:bookmarkStart w:id="26" w:name="_Toc4785"/>
    </w:p>
    <w:p>
      <w:pPr>
        <w:pStyle w:val="22"/>
        <w:ind w:firstLine="0" w:firstLineChars="0"/>
        <w:outlineLvl w:val="9"/>
        <w:rPr>
          <w:rFonts w:hint="eastAsia" w:ascii="黑体" w:hAnsi="黑体" w:eastAsia="黑体" w:cs="黑体"/>
        </w:rPr>
      </w:pPr>
      <w:bookmarkStart w:id="27" w:name="_Toc5237"/>
      <w:bookmarkStart w:id="28" w:name="_Toc22401"/>
      <w:bookmarkStart w:id="29" w:name="_Toc9759"/>
      <w:r>
        <w:rPr>
          <w:rFonts w:hint="eastAsia" w:ascii="黑体" w:hAnsi="黑体" w:eastAsia="黑体" w:cs="黑体"/>
        </w:rPr>
        <w:t>260万t/a露天采矿技改扩建工程</w:t>
      </w:r>
      <w:bookmarkEnd w:id="27"/>
      <w:bookmarkEnd w:id="28"/>
      <w:bookmarkEnd w:id="29"/>
    </w:p>
    <w:p>
      <w:pPr>
        <w:pStyle w:val="22"/>
        <w:ind w:firstLine="0" w:firstLineChars="0"/>
        <w:outlineLvl w:val="9"/>
        <w:rPr>
          <w:rFonts w:hint="eastAsia" w:cs="Times New Roman"/>
        </w:rPr>
      </w:pPr>
      <w:bookmarkStart w:id="30" w:name="_Toc8237"/>
      <w:bookmarkStart w:id="31" w:name="_Toc31972"/>
      <w:bookmarkStart w:id="32" w:name="_Toc12926"/>
      <w:r>
        <w:rPr>
          <w:rFonts w:hint="eastAsia" w:ascii="黑体" w:hAnsi="黑体" w:eastAsia="黑体" w:cs="黑体"/>
        </w:rPr>
        <w:t>安全预评价报告</w:t>
      </w:r>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4"/>
      <w:bookmarkEnd w:id="25"/>
      <w:bookmarkEnd w:id="26"/>
      <w:bookmarkEnd w:id="30"/>
      <w:bookmarkEnd w:id="31"/>
      <w:bookmarkEnd w:id="32"/>
    </w:p>
    <w:p>
      <w:pPr>
        <w:spacing w:before="190" w:beforeLines="50" w:after="190" w:afterLines="50"/>
        <w:ind w:left="-560" w:leftChars="-200" w:right="-560" w:rightChars="-200" w:firstLine="0" w:firstLineChars="0"/>
        <w:jc w:val="center"/>
        <w:rPr>
          <w:rFonts w:hint="eastAsia" w:ascii="宋体" w:hAnsi="宋体" w:eastAsia="宋体"/>
          <w:b/>
          <w:bCs/>
          <w:sz w:val="32"/>
          <w:szCs w:val="32"/>
          <w:lang w:eastAsia="zh-CN"/>
        </w:rPr>
      </w:pPr>
      <w:r>
        <w:rPr>
          <w:rFonts w:hint="eastAsia" w:ascii="宋体" w:hAnsi="宋体"/>
          <w:b/>
          <w:bCs/>
          <w:sz w:val="32"/>
          <w:szCs w:val="32"/>
          <w:lang w:eastAsia="zh-CN"/>
        </w:rPr>
        <w:t>（</w:t>
      </w:r>
      <w:r>
        <w:rPr>
          <w:rFonts w:hint="eastAsia" w:ascii="宋体" w:hAnsi="宋体"/>
          <w:b/>
          <w:bCs/>
          <w:sz w:val="32"/>
          <w:szCs w:val="32"/>
          <w:lang w:val="en-US" w:eastAsia="zh-CN"/>
        </w:rPr>
        <w:t>审定</w:t>
      </w:r>
      <w:r>
        <w:rPr>
          <w:rFonts w:hint="eastAsia" w:ascii="宋体" w:hAnsi="宋体"/>
          <w:b/>
          <w:bCs/>
          <w:sz w:val="32"/>
          <w:szCs w:val="32"/>
          <w:lang w:eastAsia="zh-CN"/>
        </w:rPr>
        <w:t>稿）</w:t>
      </w:r>
    </w:p>
    <w:p>
      <w:pPr>
        <w:spacing w:before="190" w:beforeLines="50" w:after="190" w:afterLines="50"/>
        <w:ind w:left="-560" w:leftChars="-200" w:right="-560" w:rightChars="-200" w:firstLine="0" w:firstLineChars="0"/>
        <w:jc w:val="center"/>
        <w:rPr>
          <w:rFonts w:ascii="宋体" w:hAnsi="宋体"/>
          <w:b/>
          <w:bCs/>
          <w:sz w:val="32"/>
          <w:szCs w:val="32"/>
        </w:rPr>
      </w:pPr>
    </w:p>
    <w:p>
      <w:pPr>
        <w:spacing w:before="190" w:beforeLines="50" w:after="190" w:afterLines="50"/>
        <w:ind w:left="-560" w:leftChars="-200" w:right="-560" w:rightChars="-200" w:firstLine="0" w:firstLineChars="0"/>
        <w:jc w:val="center"/>
        <w:rPr>
          <w:rFonts w:ascii="宋体" w:hAnsi="宋体"/>
          <w:b/>
          <w:bCs/>
          <w:sz w:val="32"/>
          <w:szCs w:val="32"/>
        </w:rPr>
      </w:pPr>
    </w:p>
    <w:p>
      <w:pPr>
        <w:spacing w:before="190" w:beforeLines="50" w:after="190" w:afterLines="50"/>
        <w:ind w:left="-560" w:leftChars="-200" w:right="-560" w:rightChars="-200" w:firstLine="0" w:firstLineChars="0"/>
        <w:jc w:val="center"/>
        <w:rPr>
          <w:rFonts w:ascii="宋体" w:hAnsi="宋体"/>
          <w:b/>
          <w:bCs/>
          <w:sz w:val="32"/>
          <w:szCs w:val="32"/>
        </w:rPr>
      </w:pPr>
    </w:p>
    <w:p>
      <w:pPr>
        <w:spacing w:before="190" w:beforeLines="50" w:after="190" w:afterLines="50"/>
        <w:ind w:left="-560" w:leftChars="-200" w:right="-560" w:rightChars="-200" w:firstLine="0" w:firstLineChars="0"/>
        <w:jc w:val="center"/>
        <w:rPr>
          <w:rFonts w:ascii="宋体" w:hAnsi="宋体"/>
          <w:b/>
          <w:bCs/>
          <w:sz w:val="32"/>
          <w:szCs w:val="32"/>
        </w:rPr>
      </w:pPr>
    </w:p>
    <w:p>
      <w:pPr>
        <w:spacing w:before="190" w:beforeLines="50" w:after="190" w:afterLines="50"/>
        <w:ind w:left="-560" w:leftChars="-200" w:right="-560" w:rightChars="-200" w:firstLine="0" w:firstLineChars="0"/>
        <w:jc w:val="center"/>
        <w:rPr>
          <w:rFonts w:cs="Times New Roman"/>
          <w:b/>
          <w:sz w:val="44"/>
          <w:szCs w:val="44"/>
        </w:rPr>
      </w:pPr>
      <w:r>
        <w:rPr>
          <w:rFonts w:hint="eastAsia" w:cs="Times New Roman"/>
          <w:b/>
          <w:sz w:val="44"/>
          <w:szCs w:val="44"/>
        </w:rPr>
        <w:t>北京国信安科技术有限公司</w:t>
      </w:r>
    </w:p>
    <w:p>
      <w:pPr>
        <w:spacing w:before="381" w:beforeLines="100" w:after="381" w:afterLines="100"/>
        <w:ind w:firstLine="0" w:firstLineChars="0"/>
        <w:jc w:val="center"/>
        <w:rPr>
          <w:rFonts w:cs="Times New Roman"/>
          <w:b/>
        </w:rPr>
      </w:pPr>
      <w:r>
        <w:rPr>
          <w:rFonts w:hint="eastAsia" w:cs="Times New Roman"/>
          <w:b/>
        </w:rPr>
        <w:t>证书编号：A</w:t>
      </w:r>
      <w:r>
        <w:rPr>
          <w:rFonts w:cs="Times New Roman"/>
          <w:b/>
        </w:rPr>
        <w:t>PJ-</w:t>
      </w:r>
      <w:r>
        <w:rPr>
          <w:rFonts w:hint="eastAsia" w:cs="Times New Roman"/>
          <w:b/>
        </w:rPr>
        <w:t>（京）-</w:t>
      </w:r>
      <w:r>
        <w:rPr>
          <w:rFonts w:cs="Times New Roman"/>
          <w:b/>
        </w:rPr>
        <w:t>003</w:t>
      </w:r>
    </w:p>
    <w:p>
      <w:pPr>
        <w:spacing w:before="381" w:beforeLines="100" w:after="381" w:afterLines="100"/>
        <w:ind w:firstLine="0" w:firstLineChars="0"/>
        <w:jc w:val="center"/>
        <w:rPr>
          <w:rFonts w:cs="Times New Roman"/>
          <w:b/>
        </w:rPr>
      </w:pPr>
      <w:r>
        <w:rPr>
          <w:rFonts w:hint="eastAsia" w:cs="Times New Roman"/>
          <w:b/>
        </w:rPr>
        <w:t>二〇二</w:t>
      </w:r>
      <w:r>
        <w:rPr>
          <w:rFonts w:hint="eastAsia" w:cs="Times New Roman"/>
          <w:b/>
          <w:lang w:val="en-US" w:eastAsia="zh-CN"/>
        </w:rPr>
        <w:t>三</w:t>
      </w:r>
      <w:r>
        <w:rPr>
          <w:rFonts w:hint="eastAsia" w:cs="Times New Roman"/>
          <w:b/>
        </w:rPr>
        <w:t>年</w:t>
      </w:r>
      <w:r>
        <w:rPr>
          <w:rFonts w:hint="eastAsia" w:cs="Times New Roman"/>
          <w:b/>
          <w:lang w:val="en-US" w:eastAsia="zh-CN"/>
        </w:rPr>
        <w:t>五</w:t>
      </w:r>
      <w:r>
        <w:rPr>
          <w:rFonts w:hint="eastAsia" w:cs="Times New Roman"/>
          <w:b/>
        </w:rPr>
        <w:t>月</w:t>
      </w:r>
      <w:r>
        <w:rPr>
          <w:rFonts w:cs="Times New Roman"/>
          <w:b/>
        </w:rPr>
        <w:br w:type="page"/>
      </w:r>
    </w:p>
    <w:p>
      <w:pPr>
        <w:spacing w:before="190" w:beforeLines="50" w:after="190" w:afterLines="50"/>
        <w:ind w:left="-560" w:leftChars="-200" w:right="-560" w:rightChars="-200" w:firstLine="0" w:firstLineChars="0"/>
        <w:jc w:val="center"/>
        <w:rPr>
          <w:rFonts w:ascii="宋体" w:hAnsi="宋体"/>
          <w:b/>
          <w:bCs/>
          <w:sz w:val="32"/>
          <w:szCs w:val="32"/>
        </w:rPr>
      </w:pPr>
      <w:bookmarkStart w:id="33" w:name="_Toc82079482"/>
      <w:bookmarkStart w:id="34" w:name="_Toc82185308"/>
      <w:bookmarkStart w:id="35" w:name="_Toc81924493"/>
      <w:bookmarkStart w:id="36" w:name="_Toc83151639"/>
      <w:bookmarkStart w:id="37" w:name="_Toc58921483"/>
      <w:bookmarkStart w:id="38" w:name="_Toc83541208"/>
    </w:p>
    <w:bookmarkEnd w:id="33"/>
    <w:bookmarkEnd w:id="34"/>
    <w:bookmarkEnd w:id="35"/>
    <w:bookmarkEnd w:id="36"/>
    <w:bookmarkEnd w:id="37"/>
    <w:bookmarkEnd w:id="38"/>
    <w:p>
      <w:pPr>
        <w:pStyle w:val="4"/>
        <w:ind w:left="-1400" w:leftChars="-500" w:right="-1400" w:rightChars="-500" w:firstLine="0" w:firstLineChars="0"/>
        <w:outlineLvl w:val="9"/>
        <w:rPr>
          <w:rFonts w:hint="eastAsia" w:ascii="宋体" w:hAnsi="宋体" w:eastAsia="宋体" w:cs="宋体"/>
        </w:rPr>
      </w:pPr>
      <w:bookmarkStart w:id="39" w:name="_Toc22954"/>
      <w:bookmarkStart w:id="40" w:name="_Toc2378"/>
      <w:bookmarkStart w:id="41" w:name="_Toc12524"/>
      <w:bookmarkStart w:id="42" w:name="_Toc58921484"/>
      <w:bookmarkStart w:id="43" w:name="_Toc344"/>
      <w:bookmarkStart w:id="44" w:name="_Toc83541209"/>
      <w:bookmarkStart w:id="45" w:name="_Toc60304735"/>
      <w:bookmarkStart w:id="46" w:name="_Toc59438819"/>
      <w:bookmarkStart w:id="47" w:name="_Toc86844350"/>
      <w:bookmarkStart w:id="48" w:name="_Toc86741463"/>
      <w:bookmarkStart w:id="49" w:name="_Toc60144215"/>
      <w:bookmarkStart w:id="50" w:name="_Toc83151640"/>
      <w:bookmarkStart w:id="51" w:name="_Toc82079483"/>
      <w:bookmarkStart w:id="52" w:name="_Toc86756904"/>
      <w:bookmarkStart w:id="53" w:name="_Toc59095248"/>
      <w:bookmarkStart w:id="54" w:name="_Toc87000363"/>
      <w:bookmarkStart w:id="55" w:name="_Toc81924494"/>
      <w:bookmarkStart w:id="56" w:name="_Toc89171632"/>
      <w:bookmarkStart w:id="57" w:name="_Toc82185309"/>
      <w:bookmarkStart w:id="58" w:name="_Toc15075"/>
      <w:bookmarkStart w:id="59" w:name="_Toc60322059"/>
      <w:r>
        <w:rPr>
          <w:rFonts w:hint="eastAsia" w:ascii="宋体" w:hAnsi="宋体" w:eastAsia="宋体" w:cs="宋体"/>
          <w:lang w:val="en-US" w:eastAsia="zh-CN"/>
        </w:rPr>
        <w:t>云南金鼎锌业有限公司</w:t>
      </w:r>
      <w:bookmarkEnd w:id="39"/>
      <w:bookmarkEnd w:id="40"/>
      <w:bookmarkEnd w:id="41"/>
    </w:p>
    <w:p>
      <w:pPr>
        <w:pStyle w:val="4"/>
        <w:keepNext w:val="0"/>
        <w:keepLines w:val="0"/>
        <w:pageBreakBefore w:val="0"/>
        <w:widowControl w:val="0"/>
        <w:kinsoku/>
        <w:wordWrap/>
        <w:overflowPunct/>
        <w:topLinePunct w:val="0"/>
        <w:autoSpaceDE/>
        <w:autoSpaceDN/>
        <w:bidi w:val="0"/>
        <w:adjustRightInd/>
        <w:snapToGrid/>
        <w:spacing w:line="120" w:lineRule="auto"/>
        <w:ind w:left="-1400" w:leftChars="-500" w:right="-1400" w:rightChars="-500" w:firstLine="0" w:firstLineChars="0"/>
        <w:textAlignment w:val="auto"/>
        <w:outlineLvl w:val="9"/>
        <w:rPr>
          <w:rFonts w:hint="eastAsia" w:ascii="宋体" w:hAnsi="宋体" w:eastAsia="宋体" w:cs="宋体"/>
        </w:rPr>
      </w:pPr>
      <w:bookmarkStart w:id="60" w:name="_Toc8553"/>
      <w:bookmarkStart w:id="61" w:name="_Toc12656"/>
      <w:bookmarkStart w:id="62" w:name="_Toc24811"/>
      <w:r>
        <w:rPr>
          <w:rFonts w:hint="eastAsia" w:ascii="宋体" w:hAnsi="宋体" w:eastAsia="宋体" w:cs="宋体"/>
        </w:rPr>
        <w:t>兰坪铅锌矿区北厂-架崖山矿段</w:t>
      </w:r>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p>
    <w:p>
      <w:pPr>
        <w:pStyle w:val="4"/>
        <w:keepNext w:val="0"/>
        <w:keepLines w:val="0"/>
        <w:pageBreakBefore w:val="0"/>
        <w:widowControl w:val="0"/>
        <w:kinsoku/>
        <w:wordWrap/>
        <w:overflowPunct/>
        <w:topLinePunct w:val="0"/>
        <w:autoSpaceDE/>
        <w:autoSpaceDN/>
        <w:bidi w:val="0"/>
        <w:adjustRightInd/>
        <w:snapToGrid/>
        <w:spacing w:line="120" w:lineRule="auto"/>
        <w:ind w:left="-1400" w:leftChars="-500" w:right="-1400" w:rightChars="-500" w:firstLine="0" w:firstLineChars="0"/>
        <w:textAlignment w:val="auto"/>
        <w:outlineLvl w:val="9"/>
        <w:rPr>
          <w:rFonts w:hint="eastAsia" w:ascii="宋体" w:hAnsi="宋体" w:eastAsia="宋体" w:cs="宋体"/>
        </w:rPr>
      </w:pPr>
      <w:bookmarkStart w:id="63" w:name="_Toc4810"/>
      <w:bookmarkStart w:id="64" w:name="_Toc28778"/>
      <w:bookmarkStart w:id="65" w:name="_Toc8494"/>
      <w:r>
        <w:rPr>
          <w:rFonts w:hint="eastAsia" w:ascii="宋体" w:hAnsi="宋体" w:eastAsia="宋体" w:cs="宋体"/>
        </w:rPr>
        <w:t>260万t/a露天采矿技改扩建工程</w:t>
      </w:r>
      <w:bookmarkEnd w:id="63"/>
      <w:bookmarkEnd w:id="64"/>
      <w:bookmarkEnd w:id="65"/>
    </w:p>
    <w:p>
      <w:pPr>
        <w:pStyle w:val="22"/>
        <w:ind w:firstLine="0" w:firstLineChars="0"/>
        <w:outlineLvl w:val="9"/>
        <w:rPr>
          <w:rFonts w:cs="Times New Roman"/>
        </w:rPr>
      </w:pPr>
      <w:bookmarkStart w:id="66" w:name="_Toc20711"/>
      <w:bookmarkStart w:id="67" w:name="_Toc4085"/>
      <w:bookmarkStart w:id="68" w:name="_Toc31837"/>
      <w:r>
        <w:rPr>
          <w:rFonts w:hint="eastAsia" w:ascii="黑体" w:hAnsi="黑体" w:eastAsia="黑体" w:cs="黑体"/>
        </w:rPr>
        <w:t>安全预评价报告</w:t>
      </w:r>
      <w:bookmarkEnd w:id="66"/>
      <w:bookmarkEnd w:id="67"/>
      <w:bookmarkEnd w:id="68"/>
    </w:p>
    <w:p>
      <w:pPr>
        <w:spacing w:before="190" w:beforeLines="50" w:after="190" w:afterLines="50"/>
        <w:ind w:left="-560" w:leftChars="-200" w:right="-560" w:rightChars="-200" w:firstLine="0" w:firstLineChars="0"/>
        <w:jc w:val="center"/>
        <w:rPr>
          <w:rFonts w:ascii="宋体" w:hAnsi="宋体"/>
          <w:b/>
          <w:bCs/>
          <w:sz w:val="32"/>
          <w:szCs w:val="32"/>
        </w:rPr>
      </w:pPr>
    </w:p>
    <w:p>
      <w:pPr>
        <w:spacing w:before="190" w:beforeLines="50" w:after="190" w:afterLines="50"/>
        <w:ind w:left="-560" w:leftChars="-200" w:right="-560" w:rightChars="-200" w:firstLine="0" w:firstLineChars="0"/>
        <w:jc w:val="center"/>
        <w:rPr>
          <w:rFonts w:ascii="宋体" w:hAnsi="宋体"/>
          <w:b/>
          <w:bCs/>
          <w:sz w:val="32"/>
          <w:szCs w:val="32"/>
        </w:rPr>
      </w:pPr>
    </w:p>
    <w:p>
      <w:pPr>
        <w:spacing w:line="360" w:lineRule="auto"/>
        <w:ind w:firstLine="0" w:firstLineChars="0"/>
        <w:jc w:val="center"/>
        <w:rPr>
          <w:rFonts w:cs="Times New Roman"/>
          <w:b/>
          <w:sz w:val="32"/>
          <w:szCs w:val="32"/>
        </w:rPr>
      </w:pPr>
      <w:r>
        <w:rPr>
          <w:rFonts w:hint="eastAsia" w:cs="Times New Roman"/>
          <w:b/>
          <w:sz w:val="32"/>
          <w:szCs w:val="32"/>
        </w:rPr>
        <w:t>法定代表人：龚宇同</w:t>
      </w:r>
    </w:p>
    <w:p>
      <w:pPr>
        <w:spacing w:line="360" w:lineRule="auto"/>
        <w:ind w:firstLine="0" w:firstLineChars="0"/>
        <w:jc w:val="center"/>
        <w:rPr>
          <w:rFonts w:cs="Times New Roman"/>
          <w:b/>
          <w:sz w:val="32"/>
          <w:szCs w:val="32"/>
        </w:rPr>
      </w:pPr>
      <w:r>
        <w:rPr>
          <w:rFonts w:hint="eastAsia" w:cs="Times New Roman"/>
          <w:b/>
          <w:sz w:val="32"/>
          <w:szCs w:val="32"/>
        </w:rPr>
        <w:t xml:space="preserve">技术负责人：谢 </w:t>
      </w:r>
      <w:r>
        <w:rPr>
          <w:rFonts w:cs="Times New Roman"/>
          <w:b/>
          <w:sz w:val="32"/>
          <w:szCs w:val="32"/>
        </w:rPr>
        <w:t xml:space="preserve"> </w:t>
      </w:r>
      <w:r>
        <w:rPr>
          <w:rFonts w:hint="eastAsia" w:cs="Times New Roman"/>
          <w:b/>
          <w:sz w:val="32"/>
          <w:szCs w:val="32"/>
        </w:rPr>
        <w:t>源</w:t>
      </w:r>
    </w:p>
    <w:p>
      <w:pPr>
        <w:spacing w:line="360" w:lineRule="auto"/>
        <w:ind w:firstLine="0" w:firstLineChars="0"/>
        <w:jc w:val="center"/>
        <w:rPr>
          <w:rFonts w:hint="eastAsia" w:eastAsia="宋体" w:cs="Times New Roman"/>
          <w:b/>
          <w:sz w:val="32"/>
          <w:szCs w:val="32"/>
          <w:lang w:val="en-US" w:eastAsia="zh-CN"/>
        </w:rPr>
      </w:pPr>
      <w:r>
        <w:rPr>
          <w:rFonts w:hint="eastAsia" w:cs="Times New Roman"/>
          <w:b/>
          <w:sz w:val="32"/>
          <w:szCs w:val="32"/>
        </w:rPr>
        <w:t>项目负责人：</w:t>
      </w:r>
      <w:r>
        <w:rPr>
          <w:rFonts w:hint="eastAsia" w:cs="Times New Roman"/>
          <w:b/>
          <w:sz w:val="32"/>
          <w:szCs w:val="32"/>
          <w:lang w:val="en-US" w:eastAsia="zh-CN"/>
        </w:rPr>
        <w:t>韩金峰</w:t>
      </w:r>
    </w:p>
    <w:p>
      <w:pPr>
        <w:spacing w:before="190" w:beforeLines="50" w:after="190" w:afterLines="50"/>
        <w:ind w:left="-560" w:leftChars="-200" w:right="-560" w:rightChars="-200" w:firstLine="0" w:firstLineChars="0"/>
        <w:jc w:val="center"/>
        <w:rPr>
          <w:rFonts w:ascii="宋体" w:hAnsi="宋体"/>
          <w:b/>
          <w:sz w:val="32"/>
          <w:szCs w:val="32"/>
        </w:rPr>
      </w:pPr>
    </w:p>
    <w:p>
      <w:pPr>
        <w:spacing w:before="190" w:beforeLines="50" w:after="190" w:afterLines="50"/>
        <w:ind w:left="-560" w:leftChars="-200" w:right="-560" w:rightChars="-200" w:firstLine="0" w:firstLineChars="0"/>
        <w:jc w:val="center"/>
        <w:rPr>
          <w:rFonts w:ascii="宋体" w:hAnsi="宋体"/>
          <w:b/>
          <w:bCs/>
          <w:sz w:val="32"/>
          <w:szCs w:val="32"/>
        </w:rPr>
      </w:pPr>
    </w:p>
    <w:p>
      <w:pPr>
        <w:spacing w:before="190" w:beforeLines="50" w:after="190" w:afterLines="50"/>
        <w:ind w:left="-560" w:leftChars="-200" w:right="-560" w:rightChars="-200" w:firstLine="0" w:firstLineChars="0"/>
        <w:jc w:val="center"/>
        <w:rPr>
          <w:rFonts w:ascii="宋体" w:hAnsi="宋体"/>
          <w:b/>
          <w:sz w:val="32"/>
          <w:szCs w:val="32"/>
        </w:rPr>
      </w:pPr>
    </w:p>
    <w:p>
      <w:pPr>
        <w:spacing w:before="190" w:beforeLines="50" w:after="190" w:afterLines="50"/>
        <w:ind w:left="-560" w:leftChars="-200" w:right="-560" w:rightChars="-200" w:firstLine="0" w:firstLineChars="0"/>
        <w:jc w:val="center"/>
        <w:rPr>
          <w:rFonts w:ascii="宋体" w:hAnsi="宋体"/>
          <w:b/>
          <w:sz w:val="32"/>
          <w:szCs w:val="32"/>
        </w:rPr>
      </w:pPr>
    </w:p>
    <w:p>
      <w:pPr>
        <w:spacing w:before="190" w:beforeLines="50" w:after="190" w:afterLines="50"/>
        <w:ind w:left="-560" w:leftChars="-200" w:right="-560" w:rightChars="-200" w:firstLine="0" w:firstLineChars="0"/>
        <w:jc w:val="center"/>
        <w:rPr>
          <w:rFonts w:ascii="宋体" w:hAnsi="宋体"/>
          <w:b/>
          <w:sz w:val="32"/>
          <w:szCs w:val="32"/>
        </w:rPr>
      </w:pPr>
      <w:r>
        <w:rPr>
          <w:rFonts w:ascii="宋体" w:hAnsi="宋体"/>
          <w:b/>
          <w:sz w:val="32"/>
          <w:szCs w:val="32"/>
        </w:rPr>
        <w:t>202</w:t>
      </w:r>
      <w:r>
        <w:rPr>
          <w:rFonts w:hint="eastAsia" w:ascii="宋体" w:hAnsi="宋体"/>
          <w:b/>
          <w:sz w:val="32"/>
          <w:szCs w:val="32"/>
          <w:lang w:val="en-US" w:eastAsia="zh-CN"/>
        </w:rPr>
        <w:t>3</w:t>
      </w:r>
      <w:r>
        <w:rPr>
          <w:rFonts w:hint="eastAsia" w:ascii="宋体" w:hAnsi="宋体"/>
          <w:b/>
          <w:sz w:val="32"/>
          <w:szCs w:val="32"/>
        </w:rPr>
        <w:t>年</w:t>
      </w:r>
      <w:r>
        <w:rPr>
          <w:rFonts w:hint="eastAsia" w:ascii="宋体" w:hAnsi="宋体"/>
          <w:b/>
          <w:sz w:val="32"/>
          <w:szCs w:val="32"/>
          <w:lang w:val="en-US" w:eastAsia="zh-CN"/>
        </w:rPr>
        <w:t>5</w:t>
      </w:r>
      <w:r>
        <w:rPr>
          <w:rFonts w:hint="eastAsia" w:ascii="宋体" w:hAnsi="宋体"/>
          <w:b/>
          <w:sz w:val="32"/>
          <w:szCs w:val="32"/>
        </w:rPr>
        <w:t>月</w:t>
      </w:r>
    </w:p>
    <w:p>
      <w:pPr>
        <w:spacing w:before="190" w:beforeLines="50" w:after="190" w:afterLines="50"/>
        <w:ind w:left="-560" w:leftChars="-200" w:right="-560" w:rightChars="-200" w:firstLine="0" w:firstLineChars="0"/>
        <w:jc w:val="center"/>
        <w:rPr>
          <w:rFonts w:ascii="宋体" w:hAnsi="宋体"/>
          <w:b/>
          <w:sz w:val="32"/>
          <w:szCs w:val="32"/>
        </w:rPr>
        <w:sectPr>
          <w:headerReference r:id="rId6" w:type="first"/>
          <w:footerReference r:id="rId8" w:type="first"/>
          <w:headerReference r:id="rId5" w:type="even"/>
          <w:footerReference r:id="rId7" w:type="even"/>
          <w:pgSz w:w="11906" w:h="16838"/>
          <w:pgMar w:top="1440" w:right="1800" w:bottom="1440" w:left="1800" w:header="851" w:footer="992" w:gutter="0"/>
          <w:cols w:space="720" w:num="1"/>
          <w:docGrid w:type="lines" w:linePitch="381" w:charSpace="0"/>
        </w:sectPr>
      </w:pPr>
      <w:r>
        <w:rPr>
          <w:rFonts w:hint="eastAsia" w:ascii="宋体" w:hAnsi="宋体"/>
          <w:b/>
          <w:sz w:val="32"/>
          <w:szCs w:val="32"/>
        </w:rPr>
        <w:t>（安全评价机构公章）</w:t>
      </w:r>
    </w:p>
    <w:p>
      <w:pPr>
        <w:bidi w:val="0"/>
        <w:spacing w:line="240" w:lineRule="auto"/>
        <w:jc w:val="center"/>
        <w:rPr>
          <w:rFonts w:hint="eastAsia" w:ascii="宋体" w:hAnsi="宋体" w:eastAsia="宋体" w:cs="宋体"/>
          <w:b/>
          <w:bCs/>
          <w:lang w:val="en-US" w:eastAsia="zh-CN"/>
        </w:rPr>
      </w:pPr>
      <w:r>
        <w:rPr>
          <w:rFonts w:hint="eastAsia" w:ascii="宋体" w:hAnsi="宋体" w:eastAsia="宋体" w:cs="宋体"/>
          <w:b/>
          <w:bCs/>
          <w:lang w:val="en-US" w:eastAsia="zh-CN"/>
        </w:rPr>
        <w:t>云南金鼎锌业有限公司兰坪铅锌矿区北厂-架崖山矿段</w:t>
      </w:r>
    </w:p>
    <w:p>
      <w:pPr>
        <w:bidi w:val="0"/>
        <w:spacing w:line="240" w:lineRule="auto"/>
        <w:jc w:val="center"/>
        <w:rPr>
          <w:rFonts w:hint="eastAsia" w:ascii="宋体" w:hAnsi="宋体" w:eastAsia="宋体" w:cs="宋体"/>
          <w:b/>
          <w:bCs/>
          <w:lang w:val="en-US" w:eastAsia="zh-CN"/>
        </w:rPr>
      </w:pPr>
      <w:r>
        <w:rPr>
          <w:rFonts w:hint="eastAsia" w:ascii="宋体" w:hAnsi="宋体" w:eastAsia="宋体" w:cs="宋体"/>
          <w:b/>
          <w:bCs/>
          <w:lang w:val="en-US" w:eastAsia="zh-CN"/>
        </w:rPr>
        <w:t>260万t/a露天采矿技改扩建工程安全预评价</w:t>
      </w:r>
    </w:p>
    <w:p>
      <w:pPr>
        <w:bidi w:val="0"/>
        <w:spacing w:line="240" w:lineRule="auto"/>
        <w:jc w:val="center"/>
        <w:rPr>
          <w:rFonts w:hint="eastAsia" w:ascii="宋体" w:hAnsi="宋体" w:eastAsia="宋体" w:cs="宋体"/>
          <w:b/>
          <w:bCs/>
        </w:rPr>
      </w:pPr>
      <w:r>
        <w:rPr>
          <w:rFonts w:hint="eastAsia" w:ascii="宋体" w:hAnsi="宋体" w:eastAsia="宋体" w:cs="宋体"/>
          <w:b/>
          <w:bCs/>
        </w:rPr>
        <w:t>评价人员</w:t>
      </w:r>
    </w:p>
    <w:tbl>
      <w:tblPr>
        <w:tblStyle w:val="26"/>
        <w:tblW w:w="497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3"/>
        <w:gridCol w:w="961"/>
        <w:gridCol w:w="2857"/>
        <w:gridCol w:w="1473"/>
        <w:gridCol w:w="992"/>
        <w:gridCol w:w="17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9" w:hRule="atLeast"/>
          <w:jc w:val="center"/>
        </w:trPr>
        <w:tc>
          <w:tcPr>
            <w:tcW w:w="645" w:type="pct"/>
            <w:tcBorders>
              <w:top w:val="single" w:color="auto" w:sz="4" w:space="0"/>
              <w:left w:val="single" w:color="auto" w:sz="4" w:space="0"/>
              <w:bottom w:val="single" w:color="auto" w:sz="4" w:space="0"/>
              <w:right w:val="single" w:color="auto" w:sz="4" w:space="0"/>
            </w:tcBorders>
            <w:noWrap w:val="0"/>
            <w:vAlign w:val="center"/>
          </w:tcPr>
          <w:p>
            <w:pPr>
              <w:pStyle w:val="48"/>
              <w:ind w:left="-140" w:leftChars="-50" w:right="-140" w:rightChars="-50"/>
              <w:rPr>
                <w:b/>
                <w:sz w:val="24"/>
                <w:szCs w:val="24"/>
              </w:rPr>
            </w:pPr>
          </w:p>
        </w:tc>
        <w:tc>
          <w:tcPr>
            <w:tcW w:w="519" w:type="pct"/>
            <w:tcBorders>
              <w:top w:val="single" w:color="auto" w:sz="4" w:space="0"/>
              <w:left w:val="single" w:color="auto" w:sz="4" w:space="0"/>
              <w:bottom w:val="single" w:color="auto" w:sz="4" w:space="0"/>
              <w:right w:val="single" w:color="auto" w:sz="4" w:space="0"/>
            </w:tcBorders>
            <w:noWrap w:val="0"/>
            <w:vAlign w:val="center"/>
          </w:tcPr>
          <w:p>
            <w:pPr>
              <w:pStyle w:val="48"/>
              <w:rPr>
                <w:b/>
                <w:sz w:val="24"/>
                <w:szCs w:val="24"/>
              </w:rPr>
            </w:pPr>
            <w:r>
              <w:rPr>
                <w:b/>
                <w:sz w:val="24"/>
                <w:szCs w:val="24"/>
              </w:rPr>
              <w:t>姓名</w:t>
            </w:r>
          </w:p>
        </w:tc>
        <w:tc>
          <w:tcPr>
            <w:tcW w:w="1544" w:type="pct"/>
            <w:tcBorders>
              <w:top w:val="single" w:color="auto" w:sz="4" w:space="0"/>
              <w:left w:val="single" w:color="auto" w:sz="4" w:space="0"/>
              <w:bottom w:val="single" w:color="auto" w:sz="4" w:space="0"/>
              <w:right w:val="single" w:color="auto" w:sz="4" w:space="0"/>
            </w:tcBorders>
            <w:noWrap w:val="0"/>
            <w:vAlign w:val="center"/>
          </w:tcPr>
          <w:p>
            <w:pPr>
              <w:pStyle w:val="48"/>
              <w:rPr>
                <w:b/>
                <w:sz w:val="24"/>
                <w:szCs w:val="24"/>
              </w:rPr>
            </w:pPr>
            <w:r>
              <w:rPr>
                <w:b/>
                <w:sz w:val="24"/>
                <w:szCs w:val="24"/>
              </w:rPr>
              <w:t>职业资格</w:t>
            </w:r>
          </w:p>
          <w:p>
            <w:pPr>
              <w:pStyle w:val="48"/>
              <w:rPr>
                <w:b/>
                <w:sz w:val="24"/>
                <w:szCs w:val="24"/>
              </w:rPr>
            </w:pPr>
            <w:r>
              <w:rPr>
                <w:b/>
                <w:sz w:val="24"/>
                <w:szCs w:val="24"/>
              </w:rPr>
              <w:t>证书编号</w:t>
            </w:r>
          </w:p>
        </w:tc>
        <w:tc>
          <w:tcPr>
            <w:tcW w:w="796" w:type="pct"/>
            <w:tcBorders>
              <w:top w:val="single" w:color="auto" w:sz="4" w:space="0"/>
              <w:left w:val="single" w:color="auto" w:sz="4" w:space="0"/>
              <w:bottom w:val="single" w:color="auto" w:sz="4" w:space="0"/>
              <w:right w:val="single" w:color="auto" w:sz="4" w:space="0"/>
            </w:tcBorders>
            <w:noWrap w:val="0"/>
            <w:vAlign w:val="center"/>
          </w:tcPr>
          <w:p>
            <w:pPr>
              <w:pStyle w:val="48"/>
              <w:rPr>
                <w:b/>
                <w:sz w:val="24"/>
                <w:szCs w:val="24"/>
              </w:rPr>
            </w:pPr>
            <w:r>
              <w:rPr>
                <w:rFonts w:hint="eastAsia"/>
                <w:b/>
                <w:sz w:val="24"/>
                <w:szCs w:val="24"/>
              </w:rPr>
              <w:t>从业信息</w:t>
            </w:r>
          </w:p>
          <w:p>
            <w:pPr>
              <w:pStyle w:val="48"/>
              <w:rPr>
                <w:b/>
                <w:sz w:val="24"/>
                <w:szCs w:val="24"/>
              </w:rPr>
            </w:pPr>
            <w:r>
              <w:rPr>
                <w:rFonts w:hint="eastAsia"/>
                <w:b/>
                <w:sz w:val="24"/>
                <w:szCs w:val="24"/>
              </w:rPr>
              <w:t>识别卡编号</w:t>
            </w:r>
          </w:p>
        </w:tc>
        <w:tc>
          <w:tcPr>
            <w:tcW w:w="536" w:type="pct"/>
            <w:tcBorders>
              <w:top w:val="single" w:color="auto" w:sz="4" w:space="0"/>
              <w:left w:val="single" w:color="auto" w:sz="4" w:space="0"/>
              <w:bottom w:val="single" w:color="auto" w:sz="4" w:space="0"/>
              <w:right w:val="single" w:color="auto" w:sz="4" w:space="0"/>
            </w:tcBorders>
            <w:noWrap w:val="0"/>
            <w:vAlign w:val="center"/>
          </w:tcPr>
          <w:p>
            <w:pPr>
              <w:pStyle w:val="48"/>
              <w:rPr>
                <w:b/>
                <w:sz w:val="24"/>
                <w:szCs w:val="24"/>
              </w:rPr>
            </w:pPr>
            <w:r>
              <w:rPr>
                <w:rFonts w:hint="eastAsia"/>
                <w:b/>
                <w:sz w:val="24"/>
                <w:szCs w:val="24"/>
              </w:rPr>
              <w:t>专业</w:t>
            </w:r>
          </w:p>
        </w:tc>
        <w:tc>
          <w:tcPr>
            <w:tcW w:w="957" w:type="pct"/>
            <w:tcBorders>
              <w:top w:val="single" w:color="auto" w:sz="4" w:space="0"/>
              <w:left w:val="single" w:color="auto" w:sz="4" w:space="0"/>
              <w:bottom w:val="single" w:color="auto" w:sz="4" w:space="0"/>
              <w:right w:val="single" w:color="auto" w:sz="4" w:space="0"/>
            </w:tcBorders>
            <w:noWrap w:val="0"/>
            <w:vAlign w:val="center"/>
          </w:tcPr>
          <w:p>
            <w:pPr>
              <w:pStyle w:val="48"/>
              <w:rPr>
                <w:b/>
                <w:sz w:val="24"/>
                <w:szCs w:val="24"/>
              </w:rPr>
            </w:pPr>
            <w:r>
              <w:rPr>
                <w:b/>
                <w:sz w:val="24"/>
                <w:szCs w:val="24"/>
              </w:rPr>
              <w:t>签字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645" w:type="pct"/>
            <w:tcBorders>
              <w:top w:val="single" w:color="auto" w:sz="4" w:space="0"/>
              <w:left w:val="single" w:color="auto" w:sz="4" w:space="0"/>
              <w:bottom w:val="single" w:color="auto" w:sz="4" w:space="0"/>
              <w:right w:val="single" w:color="auto" w:sz="4" w:space="0"/>
            </w:tcBorders>
            <w:noWrap w:val="0"/>
            <w:vAlign w:val="center"/>
          </w:tcPr>
          <w:p>
            <w:pPr>
              <w:ind w:left="-140" w:leftChars="-50" w:right="-140" w:rightChars="-50" w:firstLine="0" w:firstLineChars="0"/>
              <w:jc w:val="center"/>
              <w:rPr>
                <w:sz w:val="24"/>
                <w:szCs w:val="24"/>
              </w:rPr>
            </w:pPr>
            <w:r>
              <w:rPr>
                <w:sz w:val="24"/>
                <w:szCs w:val="24"/>
              </w:rPr>
              <w:t>项目负责人</w:t>
            </w:r>
          </w:p>
        </w:tc>
        <w:tc>
          <w:tcPr>
            <w:tcW w:w="519" w:type="pct"/>
            <w:tcBorders>
              <w:top w:val="single" w:color="auto" w:sz="4" w:space="0"/>
              <w:left w:val="single" w:color="auto" w:sz="4" w:space="0"/>
              <w:bottom w:val="single" w:color="auto" w:sz="4" w:space="0"/>
              <w:right w:val="single" w:color="auto" w:sz="4" w:space="0"/>
            </w:tcBorders>
            <w:noWrap w:val="0"/>
            <w:vAlign w:val="center"/>
          </w:tcPr>
          <w:p>
            <w:pPr>
              <w:widowControl/>
              <w:spacing w:line="340" w:lineRule="exact"/>
              <w:ind w:left="0" w:leftChars="0" w:firstLine="0" w:firstLineChars="0"/>
              <w:jc w:val="center"/>
              <w:rPr>
                <w:rFonts w:hint="eastAsia" w:ascii="宋体" w:hAnsi="宋体" w:eastAsia="宋体" w:cs="宋体"/>
                <w:sz w:val="24"/>
                <w:szCs w:val="24"/>
              </w:rPr>
            </w:pPr>
            <w:r>
              <w:rPr>
                <w:rFonts w:hint="eastAsia" w:ascii="宋体" w:hAnsi="宋体" w:eastAsia="宋体" w:cs="宋体"/>
                <w:color w:val="333333"/>
                <w:kern w:val="0"/>
                <w:sz w:val="24"/>
                <w:szCs w:val="24"/>
              </w:rPr>
              <w:t>韩金峰</w:t>
            </w:r>
          </w:p>
        </w:tc>
        <w:tc>
          <w:tcPr>
            <w:tcW w:w="1544" w:type="pct"/>
            <w:tcBorders>
              <w:top w:val="single" w:color="auto" w:sz="4" w:space="0"/>
              <w:left w:val="single" w:color="auto" w:sz="4" w:space="0"/>
              <w:bottom w:val="single" w:color="auto" w:sz="4" w:space="0"/>
              <w:right w:val="single" w:color="auto" w:sz="4" w:space="0"/>
            </w:tcBorders>
            <w:noWrap w:val="0"/>
            <w:vAlign w:val="center"/>
          </w:tcPr>
          <w:p>
            <w:pPr>
              <w:spacing w:line="520" w:lineRule="exact"/>
              <w:ind w:left="0" w:leftChars="0" w:firstLine="0" w:firstLineChars="0"/>
              <w:jc w:val="center"/>
              <w:rPr>
                <w:rFonts w:cs="Times New Roman"/>
                <w:sz w:val="24"/>
                <w:szCs w:val="24"/>
              </w:rPr>
            </w:pPr>
            <w:r>
              <w:rPr>
                <w:rFonts w:hint="eastAsia" w:ascii="宋体" w:hAnsi="宋体" w:eastAsia="宋体" w:cs="宋体"/>
                <w:kern w:val="0"/>
                <w:sz w:val="24"/>
                <w:szCs w:val="24"/>
                <w:lang w:val="en-US" w:eastAsia="zh-CN"/>
              </w:rPr>
              <w:fldChar w:fldCharType="begin"/>
            </w:r>
            <w:r>
              <w:rPr>
                <w:rFonts w:hint="eastAsia" w:ascii="宋体" w:hAnsi="宋体" w:eastAsia="宋体" w:cs="宋体"/>
                <w:kern w:val="0"/>
                <w:sz w:val="24"/>
                <w:szCs w:val="24"/>
                <w:lang w:val="en-US" w:eastAsia="zh-CN"/>
              </w:rPr>
              <w:instrText xml:space="preserve"> HYPERLINK "http://cydj.5anquan.com/Admin/AprySearch/path=" \t "_blank" </w:instrText>
            </w:r>
            <w:r>
              <w:rPr>
                <w:rFonts w:hint="eastAsia" w:ascii="宋体" w:hAnsi="宋体" w:eastAsia="宋体" w:cs="宋体"/>
                <w:kern w:val="0"/>
                <w:sz w:val="24"/>
                <w:szCs w:val="24"/>
                <w:lang w:val="en-US" w:eastAsia="zh-CN"/>
              </w:rPr>
              <w:fldChar w:fldCharType="separate"/>
            </w:r>
            <w:r>
              <w:rPr>
                <w:rFonts w:hint="eastAsia" w:ascii="宋体" w:hAnsi="宋体" w:eastAsia="宋体" w:cs="宋体"/>
                <w:kern w:val="0"/>
                <w:sz w:val="24"/>
                <w:szCs w:val="24"/>
                <w:lang w:val="en-US" w:eastAsia="zh-CN"/>
              </w:rPr>
              <w:t>S011011000110202000150</w:t>
            </w:r>
            <w:r>
              <w:rPr>
                <w:rFonts w:hint="eastAsia" w:ascii="宋体" w:hAnsi="宋体" w:eastAsia="宋体" w:cs="宋体"/>
                <w:kern w:val="0"/>
                <w:sz w:val="24"/>
                <w:szCs w:val="24"/>
                <w:lang w:val="en-US" w:eastAsia="zh-CN"/>
              </w:rPr>
              <w:fldChar w:fldCharType="end"/>
            </w:r>
          </w:p>
        </w:tc>
        <w:tc>
          <w:tcPr>
            <w:tcW w:w="796" w:type="pct"/>
            <w:tcBorders>
              <w:top w:val="single" w:color="auto" w:sz="4" w:space="0"/>
              <w:left w:val="single" w:color="auto" w:sz="4" w:space="0"/>
              <w:bottom w:val="single" w:color="auto" w:sz="4" w:space="0"/>
              <w:right w:val="single" w:color="auto" w:sz="4" w:space="0"/>
            </w:tcBorders>
            <w:noWrap w:val="0"/>
            <w:vAlign w:val="center"/>
          </w:tcPr>
          <w:p>
            <w:pPr>
              <w:spacing w:line="520" w:lineRule="exact"/>
              <w:ind w:left="0" w:leftChars="0" w:firstLine="0" w:firstLineChars="0"/>
              <w:jc w:val="center"/>
              <w:rPr>
                <w:rFonts w:cs="Times New Roman"/>
                <w:sz w:val="24"/>
                <w:szCs w:val="24"/>
              </w:rPr>
            </w:pPr>
            <w:r>
              <w:rPr>
                <w:rFonts w:hint="eastAsia" w:ascii="宋体" w:hAnsi="宋体" w:eastAsia="宋体" w:cs="宋体"/>
                <w:kern w:val="0"/>
                <w:sz w:val="24"/>
                <w:szCs w:val="24"/>
              </w:rPr>
              <w:t>025448</w:t>
            </w:r>
          </w:p>
        </w:tc>
        <w:tc>
          <w:tcPr>
            <w:tcW w:w="536" w:type="pct"/>
            <w:tcBorders>
              <w:top w:val="single" w:color="auto" w:sz="4" w:space="0"/>
              <w:left w:val="single" w:color="auto" w:sz="4" w:space="0"/>
              <w:bottom w:val="single" w:color="auto" w:sz="4" w:space="0"/>
              <w:right w:val="single" w:color="auto" w:sz="4" w:space="0"/>
            </w:tcBorders>
            <w:noWrap w:val="0"/>
            <w:vAlign w:val="center"/>
          </w:tcPr>
          <w:p>
            <w:pPr>
              <w:widowControl/>
              <w:spacing w:line="340" w:lineRule="exact"/>
              <w:ind w:left="0" w:leftChars="0" w:firstLine="0" w:firstLineChars="0"/>
              <w:jc w:val="center"/>
              <w:rPr>
                <w:rFonts w:hint="eastAsia" w:ascii="宋体" w:hAnsi="宋体" w:eastAsia="宋体" w:cs="宋体"/>
                <w:sz w:val="24"/>
                <w:szCs w:val="24"/>
              </w:rPr>
            </w:pPr>
            <w:r>
              <w:rPr>
                <w:rFonts w:hint="eastAsia" w:ascii="宋体" w:hAnsi="宋体" w:eastAsia="宋体" w:cs="宋体"/>
                <w:color w:val="333333"/>
                <w:kern w:val="0"/>
                <w:sz w:val="24"/>
                <w:szCs w:val="24"/>
              </w:rPr>
              <w:t>安全</w:t>
            </w:r>
          </w:p>
        </w:tc>
        <w:tc>
          <w:tcPr>
            <w:tcW w:w="957" w:type="pct"/>
            <w:tcBorders>
              <w:top w:val="single" w:color="auto" w:sz="4" w:space="0"/>
              <w:left w:val="single" w:color="auto" w:sz="4" w:space="0"/>
              <w:bottom w:val="single" w:color="auto" w:sz="4" w:space="0"/>
              <w:right w:val="single" w:color="auto" w:sz="4" w:space="0"/>
            </w:tcBorders>
            <w:noWrap w:val="0"/>
            <w:vAlign w:val="center"/>
          </w:tcPr>
          <w:p>
            <w:pPr>
              <w:spacing w:line="520" w:lineRule="exact"/>
              <w:ind w:left="0" w:leftChars="0" w:firstLine="0" w:firstLineChars="0"/>
              <w:jc w:val="both"/>
              <w:rPr>
                <w:rFonts w:hint="eastAsia" w:ascii="宋体" w:hAnsi="宋体" w:eastAsia="宋体" w:cs="宋体"/>
                <w:kern w:val="2"/>
                <w:sz w:val="24"/>
                <w:szCs w:val="24"/>
                <w:lang w:val="en-US" w:eastAsia="zh-CN" w:bidi="ar-SA"/>
              </w:rPr>
            </w:pPr>
            <w:r>
              <w:rPr>
                <w:rFonts w:hint="eastAsia" w:ascii="宋体" w:hAnsi="宋体" w:eastAsia="宋体" w:cs="宋体"/>
                <w:sz w:val="24"/>
                <w:szCs w:val="24"/>
                <w:lang w:eastAsia="zh-CN"/>
              </w:rPr>
              <w:drawing>
                <wp:inline distT="0" distB="0" distL="114300" distR="114300">
                  <wp:extent cx="671830" cy="297815"/>
                  <wp:effectExtent l="0" t="0" r="1270" b="6985"/>
                  <wp:docPr id="5" name="图片 120"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20" descr="图片5"/>
                          <pic:cNvPicPr>
                            <a:picLocks noChangeAspect="1"/>
                          </pic:cNvPicPr>
                        </pic:nvPicPr>
                        <pic:blipFill>
                          <a:blip r:embed="rId15"/>
                          <a:stretch>
                            <a:fillRect/>
                          </a:stretch>
                        </pic:blipFill>
                        <pic:spPr>
                          <a:xfrm>
                            <a:off x="0" y="0"/>
                            <a:ext cx="671830" cy="29781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4" w:hRule="atLeast"/>
          <w:jc w:val="center"/>
        </w:trPr>
        <w:tc>
          <w:tcPr>
            <w:tcW w:w="645" w:type="pct"/>
            <w:vMerge w:val="restart"/>
            <w:tcBorders>
              <w:top w:val="single" w:color="auto" w:sz="4" w:space="0"/>
              <w:left w:val="single" w:color="auto" w:sz="4" w:space="0"/>
              <w:right w:val="single" w:color="auto" w:sz="4" w:space="0"/>
            </w:tcBorders>
            <w:noWrap w:val="0"/>
            <w:vAlign w:val="center"/>
          </w:tcPr>
          <w:p>
            <w:pPr>
              <w:ind w:left="-140" w:leftChars="-50" w:right="-140" w:rightChars="-50" w:firstLine="0" w:firstLineChars="0"/>
              <w:jc w:val="center"/>
              <w:rPr>
                <w:sz w:val="24"/>
                <w:szCs w:val="24"/>
              </w:rPr>
            </w:pPr>
            <w:r>
              <w:rPr>
                <w:sz w:val="24"/>
                <w:szCs w:val="24"/>
              </w:rPr>
              <w:t>项目组成员</w:t>
            </w:r>
          </w:p>
        </w:tc>
        <w:tc>
          <w:tcPr>
            <w:tcW w:w="519" w:type="pct"/>
            <w:tcBorders>
              <w:top w:val="single" w:color="auto" w:sz="4" w:space="0"/>
              <w:left w:val="single" w:color="auto" w:sz="4" w:space="0"/>
              <w:bottom w:val="single" w:color="auto" w:sz="4" w:space="0"/>
              <w:right w:val="single" w:color="auto" w:sz="4" w:space="0"/>
            </w:tcBorders>
            <w:noWrap w:val="0"/>
            <w:vAlign w:val="center"/>
          </w:tcPr>
          <w:p>
            <w:pPr>
              <w:widowControl/>
              <w:spacing w:line="340" w:lineRule="exact"/>
              <w:ind w:left="0" w:leftChars="0" w:firstLine="0" w:firstLineChars="0"/>
              <w:jc w:val="center"/>
              <w:rPr>
                <w:rFonts w:hint="eastAsia" w:ascii="宋体" w:hAnsi="宋体" w:eastAsia="宋体" w:cs="宋体"/>
                <w:sz w:val="24"/>
                <w:szCs w:val="24"/>
              </w:rPr>
            </w:pPr>
            <w:r>
              <w:rPr>
                <w:rFonts w:hint="eastAsia" w:ascii="宋体" w:hAnsi="宋体" w:eastAsia="宋体" w:cs="宋体"/>
                <w:color w:val="333333"/>
                <w:kern w:val="0"/>
                <w:sz w:val="24"/>
                <w:szCs w:val="24"/>
              </w:rPr>
              <w:t>全永志</w:t>
            </w:r>
          </w:p>
        </w:tc>
        <w:tc>
          <w:tcPr>
            <w:tcW w:w="1544" w:type="pct"/>
            <w:tcBorders>
              <w:top w:val="single" w:color="auto" w:sz="4" w:space="0"/>
              <w:left w:val="single" w:color="auto" w:sz="4" w:space="0"/>
              <w:bottom w:val="single" w:color="auto" w:sz="4" w:space="0"/>
              <w:right w:val="single" w:color="auto" w:sz="4" w:space="0"/>
            </w:tcBorders>
            <w:noWrap w:val="0"/>
            <w:vAlign w:val="center"/>
          </w:tcPr>
          <w:p>
            <w:pPr>
              <w:spacing w:line="520" w:lineRule="exact"/>
              <w:ind w:left="0" w:leftChars="0" w:firstLine="0" w:firstLineChars="0"/>
              <w:jc w:val="center"/>
              <w:rPr>
                <w:rFonts w:cs="Times New Roman"/>
                <w:kern w:val="0"/>
                <w:sz w:val="24"/>
                <w:szCs w:val="24"/>
              </w:rPr>
            </w:pPr>
            <w:r>
              <w:rPr>
                <w:rFonts w:hint="eastAsia" w:ascii="宋体" w:hAnsi="宋体" w:eastAsia="宋体" w:cs="宋体"/>
                <w:kern w:val="0"/>
                <w:sz w:val="24"/>
                <w:szCs w:val="24"/>
                <w:lang w:val="en-US" w:eastAsia="zh-CN"/>
              </w:rPr>
              <w:fldChar w:fldCharType="begin"/>
            </w:r>
            <w:r>
              <w:rPr>
                <w:rFonts w:hint="eastAsia" w:ascii="宋体" w:hAnsi="宋体" w:eastAsia="宋体" w:cs="宋体"/>
                <w:kern w:val="0"/>
                <w:sz w:val="24"/>
                <w:szCs w:val="24"/>
                <w:lang w:val="en-US" w:eastAsia="zh-CN"/>
              </w:rPr>
              <w:instrText xml:space="preserve">HYPERLINK "http://cydj.5anquan.com/Admin/AprySearch/path=" \t "_blank"</w:instrText>
            </w:r>
            <w:r>
              <w:rPr>
                <w:rFonts w:hint="eastAsia" w:ascii="宋体" w:hAnsi="宋体" w:eastAsia="宋体" w:cs="宋体"/>
                <w:kern w:val="0"/>
                <w:sz w:val="24"/>
                <w:szCs w:val="24"/>
                <w:lang w:val="en-US" w:eastAsia="zh-CN"/>
              </w:rPr>
              <w:fldChar w:fldCharType="separate"/>
            </w:r>
            <w:r>
              <w:rPr>
                <w:rFonts w:hint="eastAsia" w:ascii="宋体" w:hAnsi="宋体" w:eastAsia="宋体" w:cs="宋体"/>
                <w:kern w:val="0"/>
                <w:sz w:val="24"/>
                <w:szCs w:val="24"/>
                <w:lang w:val="en-US" w:eastAsia="zh-CN"/>
              </w:rPr>
              <w:t>S011011000110191000003</w:t>
            </w:r>
            <w:r>
              <w:rPr>
                <w:rFonts w:hint="eastAsia" w:ascii="宋体" w:hAnsi="宋体" w:eastAsia="宋体" w:cs="宋体"/>
                <w:kern w:val="0"/>
                <w:sz w:val="24"/>
                <w:szCs w:val="24"/>
                <w:lang w:val="en-US" w:eastAsia="zh-CN"/>
              </w:rPr>
              <w:fldChar w:fldCharType="end"/>
            </w:r>
          </w:p>
        </w:tc>
        <w:tc>
          <w:tcPr>
            <w:tcW w:w="796" w:type="pct"/>
            <w:tcBorders>
              <w:top w:val="single" w:color="auto" w:sz="4" w:space="0"/>
              <w:left w:val="single" w:color="auto" w:sz="4" w:space="0"/>
              <w:bottom w:val="single" w:color="auto" w:sz="4" w:space="0"/>
              <w:right w:val="single" w:color="auto" w:sz="4" w:space="0"/>
            </w:tcBorders>
            <w:noWrap w:val="0"/>
            <w:vAlign w:val="center"/>
          </w:tcPr>
          <w:p>
            <w:pPr>
              <w:spacing w:line="520" w:lineRule="exact"/>
              <w:ind w:left="0" w:leftChars="0" w:firstLine="0" w:firstLineChars="0"/>
              <w:jc w:val="center"/>
              <w:rPr>
                <w:rFonts w:cs="Times New Roman"/>
                <w:kern w:val="0"/>
                <w:sz w:val="24"/>
                <w:szCs w:val="24"/>
              </w:rPr>
            </w:pPr>
            <w:r>
              <w:rPr>
                <w:rFonts w:hint="eastAsia" w:ascii="宋体" w:hAnsi="宋体" w:eastAsia="宋体" w:cs="宋体"/>
                <w:kern w:val="0"/>
                <w:sz w:val="24"/>
                <w:szCs w:val="24"/>
              </w:rPr>
              <w:t>006581</w:t>
            </w:r>
          </w:p>
        </w:tc>
        <w:tc>
          <w:tcPr>
            <w:tcW w:w="536" w:type="pct"/>
            <w:tcBorders>
              <w:top w:val="single" w:color="auto" w:sz="4" w:space="0"/>
              <w:left w:val="single" w:color="auto" w:sz="4" w:space="0"/>
              <w:bottom w:val="single" w:color="auto" w:sz="4" w:space="0"/>
              <w:right w:val="single" w:color="auto" w:sz="4" w:space="0"/>
            </w:tcBorders>
            <w:noWrap w:val="0"/>
            <w:vAlign w:val="center"/>
          </w:tcPr>
          <w:p>
            <w:pPr>
              <w:widowControl/>
              <w:spacing w:line="340" w:lineRule="exact"/>
              <w:ind w:left="0" w:leftChars="0" w:firstLine="0" w:firstLineChars="0"/>
              <w:jc w:val="center"/>
              <w:rPr>
                <w:rFonts w:hint="eastAsia" w:ascii="宋体" w:hAnsi="宋体" w:eastAsia="宋体" w:cs="宋体"/>
                <w:sz w:val="24"/>
                <w:szCs w:val="24"/>
              </w:rPr>
            </w:pPr>
            <w:r>
              <w:rPr>
                <w:rFonts w:hint="eastAsia" w:ascii="宋体" w:hAnsi="宋体" w:eastAsia="宋体" w:cs="宋体"/>
                <w:color w:val="333333"/>
                <w:kern w:val="0"/>
                <w:sz w:val="24"/>
                <w:szCs w:val="24"/>
              </w:rPr>
              <w:t>机械</w:t>
            </w:r>
          </w:p>
        </w:tc>
        <w:tc>
          <w:tcPr>
            <w:tcW w:w="957" w:type="pct"/>
            <w:tcBorders>
              <w:top w:val="single" w:color="auto" w:sz="4" w:space="0"/>
              <w:left w:val="single" w:color="auto" w:sz="4" w:space="0"/>
              <w:bottom w:val="single" w:color="auto" w:sz="4" w:space="0"/>
              <w:right w:val="single" w:color="auto" w:sz="4" w:space="0"/>
            </w:tcBorders>
            <w:noWrap w:val="0"/>
            <w:vAlign w:val="center"/>
          </w:tcPr>
          <w:p>
            <w:pPr>
              <w:tabs>
                <w:tab w:val="left" w:pos="481"/>
                <w:tab w:val="center" w:pos="693"/>
              </w:tabs>
              <w:spacing w:line="520" w:lineRule="exact"/>
              <w:ind w:left="0" w:leftChars="0" w:firstLine="0" w:firstLineChars="0"/>
              <w:jc w:val="left"/>
              <w:rPr>
                <w:rFonts w:hint="eastAsia" w:ascii="宋体" w:hAnsi="宋体" w:eastAsia="宋体" w:cs="宋体"/>
                <w:kern w:val="2"/>
                <w:sz w:val="24"/>
                <w:szCs w:val="24"/>
                <w:lang w:val="en-US" w:eastAsia="zh-CN" w:bidi="ar-SA"/>
              </w:rPr>
            </w:pPr>
            <w:r>
              <w:rPr>
                <w:rFonts w:hint="eastAsia" w:ascii="宋体" w:hAnsi="宋体" w:eastAsia="宋体" w:cs="宋体"/>
                <w:kern w:val="0"/>
                <w:sz w:val="24"/>
                <w:szCs w:val="24"/>
              </w:rPr>
              <w:drawing>
                <wp:inline distT="0" distB="0" distL="114300" distR="114300">
                  <wp:extent cx="804545" cy="266065"/>
                  <wp:effectExtent l="0" t="0" r="8255" b="635"/>
                  <wp:docPr id="6" name="图片 110"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10" descr="图片2"/>
                          <pic:cNvPicPr>
                            <a:picLocks noChangeAspect="1"/>
                          </pic:cNvPicPr>
                        </pic:nvPicPr>
                        <pic:blipFill>
                          <a:blip r:embed="rId16"/>
                          <a:stretch>
                            <a:fillRect/>
                          </a:stretch>
                        </pic:blipFill>
                        <pic:spPr>
                          <a:xfrm>
                            <a:off x="0" y="0"/>
                            <a:ext cx="804545" cy="26606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645" w:type="pct"/>
            <w:vMerge w:val="continue"/>
            <w:tcBorders>
              <w:left w:val="single" w:color="auto" w:sz="4" w:space="0"/>
              <w:right w:val="single" w:color="auto" w:sz="4" w:space="0"/>
            </w:tcBorders>
            <w:noWrap w:val="0"/>
            <w:vAlign w:val="center"/>
          </w:tcPr>
          <w:p>
            <w:pPr>
              <w:ind w:left="-140" w:leftChars="-50" w:right="-140" w:rightChars="-50" w:firstLine="0" w:firstLineChars="0"/>
              <w:jc w:val="center"/>
              <w:rPr>
                <w:sz w:val="24"/>
                <w:szCs w:val="24"/>
              </w:rPr>
            </w:pPr>
          </w:p>
        </w:tc>
        <w:tc>
          <w:tcPr>
            <w:tcW w:w="519" w:type="pct"/>
            <w:tcBorders>
              <w:top w:val="single" w:color="auto" w:sz="4" w:space="0"/>
              <w:left w:val="single" w:color="auto" w:sz="4" w:space="0"/>
              <w:bottom w:val="single" w:color="auto" w:sz="4" w:space="0"/>
              <w:right w:val="single" w:color="auto" w:sz="4" w:space="0"/>
            </w:tcBorders>
            <w:noWrap w:val="0"/>
            <w:vAlign w:val="center"/>
          </w:tcPr>
          <w:p>
            <w:pPr>
              <w:widowControl/>
              <w:spacing w:line="340" w:lineRule="exact"/>
              <w:ind w:left="0" w:leftChars="0" w:firstLine="0" w:firstLineChars="0"/>
              <w:jc w:val="center"/>
              <w:rPr>
                <w:rFonts w:hint="eastAsia" w:ascii="宋体" w:hAnsi="宋体" w:eastAsia="宋体" w:cs="宋体"/>
                <w:sz w:val="24"/>
                <w:szCs w:val="24"/>
              </w:rPr>
            </w:pPr>
            <w:r>
              <w:rPr>
                <w:rFonts w:hint="eastAsia" w:ascii="宋体" w:hAnsi="宋体" w:eastAsia="宋体" w:cs="宋体"/>
                <w:color w:val="333333"/>
                <w:kern w:val="0"/>
                <w:sz w:val="24"/>
                <w:szCs w:val="24"/>
              </w:rPr>
              <w:t>孙胜利</w:t>
            </w:r>
          </w:p>
        </w:tc>
        <w:tc>
          <w:tcPr>
            <w:tcW w:w="1544" w:type="pct"/>
            <w:tcBorders>
              <w:top w:val="single" w:color="auto" w:sz="4" w:space="0"/>
              <w:left w:val="single" w:color="auto" w:sz="4" w:space="0"/>
              <w:bottom w:val="single" w:color="auto" w:sz="4" w:space="0"/>
              <w:right w:val="single" w:color="auto" w:sz="4" w:space="0"/>
            </w:tcBorders>
            <w:noWrap w:val="0"/>
            <w:vAlign w:val="center"/>
          </w:tcPr>
          <w:p>
            <w:pPr>
              <w:spacing w:line="520" w:lineRule="exact"/>
              <w:ind w:left="0" w:leftChars="0" w:firstLine="0" w:firstLineChars="0"/>
              <w:jc w:val="center"/>
              <w:rPr>
                <w:rFonts w:cs="Times New Roman"/>
                <w:sz w:val="24"/>
                <w:szCs w:val="24"/>
              </w:rPr>
            </w:pPr>
            <w:r>
              <w:rPr>
                <w:rFonts w:hint="eastAsia" w:ascii="宋体" w:hAnsi="宋体" w:eastAsia="宋体" w:cs="宋体"/>
                <w:kern w:val="0"/>
                <w:sz w:val="24"/>
                <w:szCs w:val="24"/>
                <w:lang w:val="en-US" w:eastAsia="zh-CN"/>
              </w:rPr>
              <w:fldChar w:fldCharType="begin"/>
            </w:r>
            <w:r>
              <w:rPr>
                <w:rFonts w:hint="eastAsia" w:ascii="宋体" w:hAnsi="宋体" w:eastAsia="宋体" w:cs="宋体"/>
                <w:kern w:val="0"/>
                <w:sz w:val="24"/>
                <w:szCs w:val="24"/>
                <w:lang w:val="en-US" w:eastAsia="zh-CN"/>
              </w:rPr>
              <w:instrText xml:space="preserve">HYPERLINK "http://cydj.5anquan.com/Admin/AprySearch/path=/Files/Image/ApryImg/Profession/Edit3970/" \t "_blank"</w:instrText>
            </w:r>
            <w:r>
              <w:rPr>
                <w:rFonts w:hint="eastAsia" w:ascii="宋体" w:hAnsi="宋体" w:eastAsia="宋体" w:cs="宋体"/>
                <w:kern w:val="0"/>
                <w:sz w:val="24"/>
                <w:szCs w:val="24"/>
                <w:lang w:val="en-US" w:eastAsia="zh-CN"/>
              </w:rPr>
              <w:fldChar w:fldCharType="separate"/>
            </w:r>
            <w:r>
              <w:rPr>
                <w:rFonts w:hint="eastAsia" w:ascii="宋体" w:hAnsi="宋体" w:eastAsia="宋体" w:cs="宋体"/>
                <w:kern w:val="0"/>
                <w:sz w:val="24"/>
                <w:szCs w:val="24"/>
                <w:lang w:val="en-US" w:eastAsia="zh-CN"/>
              </w:rPr>
              <w:t>1700000000100026</w:t>
            </w:r>
            <w:r>
              <w:rPr>
                <w:rFonts w:hint="eastAsia" w:ascii="宋体" w:hAnsi="宋体" w:eastAsia="宋体" w:cs="宋体"/>
                <w:kern w:val="0"/>
                <w:sz w:val="24"/>
                <w:szCs w:val="24"/>
                <w:lang w:val="en-US" w:eastAsia="zh-CN"/>
              </w:rPr>
              <w:fldChar w:fldCharType="end"/>
            </w:r>
          </w:p>
        </w:tc>
        <w:tc>
          <w:tcPr>
            <w:tcW w:w="796" w:type="pct"/>
            <w:tcBorders>
              <w:top w:val="single" w:color="auto" w:sz="4" w:space="0"/>
              <w:left w:val="single" w:color="auto" w:sz="4" w:space="0"/>
              <w:bottom w:val="single" w:color="auto" w:sz="4" w:space="0"/>
              <w:right w:val="single" w:color="auto" w:sz="4" w:space="0"/>
            </w:tcBorders>
            <w:noWrap w:val="0"/>
            <w:vAlign w:val="center"/>
          </w:tcPr>
          <w:p>
            <w:pPr>
              <w:spacing w:line="520" w:lineRule="exact"/>
              <w:ind w:left="0" w:leftChars="0" w:firstLine="0" w:firstLineChars="0"/>
              <w:jc w:val="center"/>
              <w:rPr>
                <w:rFonts w:cs="Times New Roman"/>
                <w:sz w:val="24"/>
                <w:szCs w:val="24"/>
              </w:rPr>
            </w:pPr>
            <w:r>
              <w:rPr>
                <w:rFonts w:hint="eastAsia" w:ascii="宋体" w:hAnsi="宋体" w:eastAsia="宋体" w:cs="宋体"/>
                <w:kern w:val="0"/>
                <w:sz w:val="24"/>
                <w:szCs w:val="24"/>
              </w:rPr>
              <w:t>013500</w:t>
            </w:r>
          </w:p>
        </w:tc>
        <w:tc>
          <w:tcPr>
            <w:tcW w:w="536" w:type="pct"/>
            <w:tcBorders>
              <w:top w:val="single" w:color="auto" w:sz="4" w:space="0"/>
              <w:left w:val="single" w:color="auto" w:sz="4" w:space="0"/>
              <w:bottom w:val="single" w:color="auto" w:sz="4" w:space="0"/>
              <w:right w:val="single" w:color="auto" w:sz="4" w:space="0"/>
            </w:tcBorders>
            <w:noWrap w:val="0"/>
            <w:vAlign w:val="center"/>
          </w:tcPr>
          <w:p>
            <w:pPr>
              <w:widowControl/>
              <w:spacing w:line="340" w:lineRule="exact"/>
              <w:ind w:left="0" w:leftChars="0" w:firstLine="0" w:firstLineChars="0"/>
              <w:jc w:val="center"/>
              <w:rPr>
                <w:rFonts w:hint="eastAsia" w:ascii="宋体" w:hAnsi="宋体" w:eastAsia="宋体" w:cs="宋体"/>
                <w:sz w:val="24"/>
                <w:szCs w:val="24"/>
              </w:rPr>
            </w:pPr>
            <w:r>
              <w:rPr>
                <w:rFonts w:hint="eastAsia" w:ascii="宋体" w:hAnsi="宋体" w:eastAsia="宋体" w:cs="宋体"/>
                <w:color w:val="333333"/>
                <w:kern w:val="0"/>
                <w:sz w:val="24"/>
                <w:szCs w:val="24"/>
              </w:rPr>
              <w:t>电气</w:t>
            </w:r>
          </w:p>
        </w:tc>
        <w:tc>
          <w:tcPr>
            <w:tcW w:w="957" w:type="pct"/>
            <w:tcBorders>
              <w:top w:val="single" w:color="auto" w:sz="4" w:space="0"/>
              <w:left w:val="single" w:color="auto" w:sz="4" w:space="0"/>
              <w:bottom w:val="single" w:color="auto" w:sz="4" w:space="0"/>
              <w:right w:val="single" w:color="auto" w:sz="4" w:space="0"/>
            </w:tcBorders>
            <w:noWrap w:val="0"/>
            <w:vAlign w:val="center"/>
          </w:tcPr>
          <w:p>
            <w:pPr>
              <w:tabs>
                <w:tab w:val="center" w:pos="633"/>
              </w:tabs>
              <w:spacing w:line="240" w:lineRule="auto"/>
              <w:ind w:left="0" w:leftChars="0" w:firstLine="0" w:firstLineChars="0"/>
              <w:jc w:val="left"/>
              <w:rPr>
                <w:rFonts w:hint="eastAsia" w:ascii="宋体" w:hAnsi="宋体" w:eastAsia="宋体" w:cs="宋体"/>
                <w:kern w:val="0"/>
                <w:sz w:val="24"/>
                <w:szCs w:val="24"/>
                <w:lang w:val="en-US" w:eastAsia="zh-CN" w:bidi="ar-SA"/>
              </w:rPr>
            </w:pPr>
            <w:r>
              <w:rPr>
                <w:rFonts w:hint="eastAsia" w:ascii="宋体" w:hAnsi="宋体" w:eastAsia="宋体"/>
                <w:sz w:val="24"/>
              </w:rPr>
              <w:drawing>
                <wp:inline distT="0" distB="0" distL="114300" distR="114300">
                  <wp:extent cx="600075" cy="265430"/>
                  <wp:effectExtent l="0" t="0" r="9525" b="1270"/>
                  <wp:docPr id="7" name="图片 119" descr="图片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19" descr="图片9"/>
                          <pic:cNvPicPr>
                            <a:picLocks noChangeAspect="1"/>
                          </pic:cNvPicPr>
                        </pic:nvPicPr>
                        <pic:blipFill>
                          <a:blip r:embed="rId17"/>
                          <a:stretch>
                            <a:fillRect/>
                          </a:stretch>
                        </pic:blipFill>
                        <pic:spPr>
                          <a:xfrm>
                            <a:off x="0" y="0"/>
                            <a:ext cx="600075" cy="26543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4" w:hRule="atLeast"/>
          <w:jc w:val="center"/>
        </w:trPr>
        <w:tc>
          <w:tcPr>
            <w:tcW w:w="645" w:type="pct"/>
            <w:vMerge w:val="continue"/>
            <w:tcBorders>
              <w:left w:val="single" w:color="auto" w:sz="4" w:space="0"/>
              <w:right w:val="single" w:color="auto" w:sz="4" w:space="0"/>
            </w:tcBorders>
            <w:noWrap w:val="0"/>
            <w:vAlign w:val="center"/>
          </w:tcPr>
          <w:p>
            <w:pPr>
              <w:ind w:left="-140" w:leftChars="-50" w:right="-140" w:rightChars="-50" w:firstLine="0" w:firstLineChars="0"/>
              <w:jc w:val="center"/>
              <w:rPr>
                <w:sz w:val="24"/>
                <w:szCs w:val="24"/>
              </w:rPr>
            </w:pPr>
          </w:p>
        </w:tc>
        <w:tc>
          <w:tcPr>
            <w:tcW w:w="519" w:type="pct"/>
            <w:tcBorders>
              <w:top w:val="single" w:color="auto" w:sz="4" w:space="0"/>
              <w:left w:val="single" w:color="auto" w:sz="4" w:space="0"/>
              <w:bottom w:val="single" w:color="auto" w:sz="4" w:space="0"/>
              <w:right w:val="single" w:color="auto" w:sz="4" w:space="0"/>
            </w:tcBorders>
            <w:noWrap w:val="0"/>
            <w:vAlign w:val="center"/>
          </w:tcPr>
          <w:p>
            <w:pPr>
              <w:widowControl/>
              <w:spacing w:line="340" w:lineRule="exact"/>
              <w:ind w:left="0" w:leftChars="0" w:firstLine="0" w:firstLineChars="0"/>
              <w:jc w:val="center"/>
              <w:rPr>
                <w:rFonts w:hint="eastAsia" w:ascii="宋体" w:hAnsi="宋体" w:eastAsia="宋体" w:cs="宋体"/>
                <w:sz w:val="24"/>
                <w:szCs w:val="24"/>
              </w:rPr>
            </w:pPr>
            <w:r>
              <w:rPr>
                <w:rFonts w:hint="eastAsia" w:ascii="宋体" w:hAnsi="宋体" w:eastAsia="宋体" w:cs="宋体"/>
                <w:color w:val="333333"/>
                <w:kern w:val="0"/>
                <w:sz w:val="24"/>
                <w:szCs w:val="24"/>
              </w:rPr>
              <w:t>吴永刚</w:t>
            </w:r>
          </w:p>
        </w:tc>
        <w:tc>
          <w:tcPr>
            <w:tcW w:w="1544" w:type="pct"/>
            <w:tcBorders>
              <w:top w:val="single" w:color="auto" w:sz="4" w:space="0"/>
              <w:left w:val="single" w:color="auto" w:sz="4" w:space="0"/>
              <w:bottom w:val="single" w:color="auto" w:sz="4" w:space="0"/>
              <w:right w:val="single" w:color="auto" w:sz="4" w:space="0"/>
            </w:tcBorders>
            <w:noWrap w:val="0"/>
            <w:vAlign w:val="center"/>
          </w:tcPr>
          <w:p>
            <w:pPr>
              <w:spacing w:line="520" w:lineRule="exact"/>
              <w:ind w:left="0" w:leftChars="0" w:firstLine="0" w:firstLineChars="0"/>
              <w:jc w:val="center"/>
              <w:rPr>
                <w:rFonts w:cs="Times New Roman"/>
                <w:sz w:val="24"/>
                <w:szCs w:val="24"/>
              </w:rPr>
            </w:pPr>
            <w:r>
              <w:rPr>
                <w:rFonts w:hint="eastAsia" w:ascii="宋体" w:hAnsi="宋体" w:eastAsia="宋体" w:cs="宋体"/>
                <w:kern w:val="0"/>
                <w:sz w:val="24"/>
                <w:szCs w:val="24"/>
                <w:lang w:val="en-US" w:eastAsia="zh-CN"/>
              </w:rPr>
              <w:fldChar w:fldCharType="begin"/>
            </w:r>
            <w:r>
              <w:rPr>
                <w:rFonts w:hint="eastAsia" w:ascii="宋体" w:hAnsi="宋体" w:eastAsia="宋体" w:cs="宋体"/>
                <w:kern w:val="0"/>
                <w:sz w:val="24"/>
                <w:szCs w:val="24"/>
                <w:lang w:val="en-US" w:eastAsia="zh-CN"/>
              </w:rPr>
              <w:instrText xml:space="preserve">HYPERLINK "http://cydj.5anquan.com/Admin/AprySearch/path=" \t "_blank"</w:instrText>
            </w:r>
            <w:r>
              <w:rPr>
                <w:rFonts w:hint="eastAsia" w:ascii="宋体" w:hAnsi="宋体" w:eastAsia="宋体" w:cs="宋体"/>
                <w:kern w:val="0"/>
                <w:sz w:val="24"/>
                <w:szCs w:val="24"/>
                <w:lang w:val="en-US" w:eastAsia="zh-CN"/>
              </w:rPr>
              <w:fldChar w:fldCharType="separate"/>
            </w:r>
            <w:r>
              <w:rPr>
                <w:rFonts w:hint="eastAsia" w:ascii="宋体" w:hAnsi="宋体" w:eastAsia="宋体" w:cs="宋体"/>
                <w:kern w:val="0"/>
                <w:sz w:val="24"/>
                <w:szCs w:val="24"/>
                <w:lang w:val="en-US" w:eastAsia="zh-CN"/>
              </w:rPr>
              <w:t>S011011000110202000157</w:t>
            </w:r>
            <w:r>
              <w:rPr>
                <w:rFonts w:hint="eastAsia" w:ascii="宋体" w:hAnsi="宋体" w:eastAsia="宋体" w:cs="宋体"/>
                <w:kern w:val="0"/>
                <w:sz w:val="24"/>
                <w:szCs w:val="24"/>
                <w:lang w:val="en-US" w:eastAsia="zh-CN"/>
              </w:rPr>
              <w:fldChar w:fldCharType="end"/>
            </w:r>
          </w:p>
        </w:tc>
        <w:tc>
          <w:tcPr>
            <w:tcW w:w="796" w:type="pct"/>
            <w:tcBorders>
              <w:top w:val="single" w:color="auto" w:sz="4" w:space="0"/>
              <w:left w:val="single" w:color="auto" w:sz="4" w:space="0"/>
              <w:bottom w:val="single" w:color="auto" w:sz="4" w:space="0"/>
              <w:right w:val="single" w:color="auto" w:sz="4" w:space="0"/>
            </w:tcBorders>
            <w:noWrap w:val="0"/>
            <w:vAlign w:val="center"/>
          </w:tcPr>
          <w:p>
            <w:pPr>
              <w:spacing w:line="520" w:lineRule="exact"/>
              <w:ind w:left="0" w:leftChars="0" w:firstLine="0" w:firstLineChars="0"/>
              <w:jc w:val="center"/>
              <w:rPr>
                <w:rFonts w:cs="Times New Roman"/>
                <w:sz w:val="24"/>
                <w:szCs w:val="24"/>
              </w:rPr>
            </w:pPr>
            <w:r>
              <w:rPr>
                <w:rFonts w:hint="eastAsia" w:ascii="宋体" w:hAnsi="宋体" w:eastAsia="宋体" w:cs="宋体"/>
                <w:kern w:val="0"/>
                <w:sz w:val="24"/>
                <w:szCs w:val="24"/>
              </w:rPr>
              <w:t>027297</w:t>
            </w:r>
          </w:p>
        </w:tc>
        <w:tc>
          <w:tcPr>
            <w:tcW w:w="536" w:type="pct"/>
            <w:tcBorders>
              <w:top w:val="single" w:color="auto" w:sz="4" w:space="0"/>
              <w:left w:val="single" w:color="auto" w:sz="4" w:space="0"/>
              <w:bottom w:val="single" w:color="auto" w:sz="4" w:space="0"/>
              <w:right w:val="single" w:color="auto" w:sz="4" w:space="0"/>
            </w:tcBorders>
            <w:noWrap w:val="0"/>
            <w:vAlign w:val="center"/>
          </w:tcPr>
          <w:p>
            <w:pPr>
              <w:widowControl/>
              <w:spacing w:line="340" w:lineRule="exact"/>
              <w:ind w:left="0" w:leftChars="0" w:firstLine="0" w:firstLineChars="0"/>
              <w:jc w:val="center"/>
              <w:rPr>
                <w:rFonts w:hint="eastAsia" w:ascii="宋体" w:hAnsi="宋体" w:eastAsia="宋体" w:cs="宋体"/>
                <w:sz w:val="24"/>
                <w:szCs w:val="24"/>
              </w:rPr>
            </w:pPr>
            <w:r>
              <w:rPr>
                <w:rFonts w:hint="eastAsia" w:ascii="宋体" w:hAnsi="宋体" w:eastAsia="宋体" w:cs="宋体"/>
                <w:color w:val="333333"/>
                <w:kern w:val="0"/>
                <w:sz w:val="24"/>
                <w:szCs w:val="24"/>
              </w:rPr>
              <w:t>采矿</w:t>
            </w:r>
          </w:p>
        </w:tc>
        <w:tc>
          <w:tcPr>
            <w:tcW w:w="957" w:type="pct"/>
            <w:tcBorders>
              <w:top w:val="single" w:color="auto" w:sz="4" w:space="0"/>
              <w:left w:val="single" w:color="auto" w:sz="4" w:space="0"/>
              <w:bottom w:val="single" w:color="auto" w:sz="4" w:space="0"/>
              <w:right w:val="single" w:color="auto" w:sz="4" w:space="0"/>
            </w:tcBorders>
            <w:noWrap w:val="0"/>
            <w:vAlign w:val="center"/>
          </w:tcPr>
          <w:p>
            <w:pPr>
              <w:spacing w:line="520" w:lineRule="exact"/>
              <w:ind w:left="0" w:leftChars="0" w:firstLine="0" w:firstLineChars="0"/>
              <w:jc w:val="both"/>
              <w:rPr>
                <w:rFonts w:hint="eastAsia" w:ascii="宋体" w:hAnsi="宋体" w:eastAsia="宋体" w:cs="宋体"/>
                <w:kern w:val="0"/>
                <w:sz w:val="24"/>
                <w:szCs w:val="24"/>
                <w:lang w:val="en-US" w:eastAsia="zh-CN" w:bidi="ar-SA"/>
              </w:rPr>
            </w:pPr>
            <w:r>
              <w:rPr>
                <w:rFonts w:hint="eastAsia"/>
                <w:sz w:val="21"/>
                <w:szCs w:val="21"/>
              </w:rPr>
              <w:drawing>
                <wp:inline distT="0" distB="0" distL="114300" distR="114300">
                  <wp:extent cx="803910" cy="262255"/>
                  <wp:effectExtent l="0" t="0" r="8890" b="4445"/>
                  <wp:docPr id="8" name="图片 109"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09" descr="图片3"/>
                          <pic:cNvPicPr>
                            <a:picLocks noChangeAspect="1"/>
                          </pic:cNvPicPr>
                        </pic:nvPicPr>
                        <pic:blipFill>
                          <a:blip r:embed="rId18"/>
                          <a:stretch>
                            <a:fillRect/>
                          </a:stretch>
                        </pic:blipFill>
                        <pic:spPr>
                          <a:xfrm>
                            <a:off x="0" y="0"/>
                            <a:ext cx="803910" cy="262255"/>
                          </a:xfrm>
                          <a:prstGeom prst="rect">
                            <a:avLst/>
                          </a:prstGeom>
                          <a:noFill/>
                          <a:ln>
                            <a:noFill/>
                          </a:ln>
                        </pic:spPr>
                      </pic:pic>
                    </a:graphicData>
                  </a:graphic>
                </wp:inline>
              </w:drawing>
            </w:r>
            <w:r>
              <w:rPr>
                <w:rFonts w:hint="eastAsia" w:ascii="宋体" w:hAnsi="宋体" w:eastAsia="宋体" w:cs="宋体"/>
                <w:kern w:val="0"/>
                <w:sz w:val="24"/>
                <w:szCs w:val="24"/>
              </w:rPr>
              <w:drawing>
                <wp:anchor distT="0" distB="0" distL="114300" distR="114300" simplePos="0" relativeHeight="251660288" behindDoc="0" locked="0" layoutInCell="1" allowOverlap="1">
                  <wp:simplePos x="0" y="0"/>
                  <wp:positionH relativeFrom="column">
                    <wp:posOffset>5057775</wp:posOffset>
                  </wp:positionH>
                  <wp:positionV relativeFrom="paragraph">
                    <wp:posOffset>2781300</wp:posOffset>
                  </wp:positionV>
                  <wp:extent cx="876300" cy="371475"/>
                  <wp:effectExtent l="0" t="0" r="0" b="10160"/>
                  <wp:wrapNone/>
                  <wp:docPr id="2" name="图片 11" descr="C:\Documents and Settings\Administrator\桌面\新增评价人员简历\安全评价师简历表及签名\安全评价师简历表及签名\王明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1" descr="C:\Documents and Settings\Administrator\桌面\新增评价人员简历\安全评价师简历表及签名\安全评价师简历表及签名\王明燕.JPG"/>
                          <pic:cNvPicPr>
                            <a:picLocks noChangeAspect="1"/>
                          </pic:cNvPicPr>
                        </pic:nvPicPr>
                        <pic:blipFill>
                          <a:blip r:embed="rId19">
                            <a:clrChange>
                              <a:clrFrom>
                                <a:srgbClr val="D4D4D4"/>
                              </a:clrFrom>
                              <a:clrTo>
                                <a:srgbClr val="D4D4D4">
                                  <a:alpha val="0"/>
                                </a:srgbClr>
                              </a:clrTo>
                            </a:clrChange>
                            <a:lum bright="-35999" contrast="100000"/>
                          </a:blip>
                          <a:srcRect l="12477" t="29710" r="16457" b="29710"/>
                          <a:stretch>
                            <a:fillRect/>
                          </a:stretch>
                        </pic:blipFill>
                        <pic:spPr>
                          <a:xfrm>
                            <a:off x="0" y="0"/>
                            <a:ext cx="876300" cy="371475"/>
                          </a:xfrm>
                          <a:prstGeom prst="rect">
                            <a:avLst/>
                          </a:prstGeom>
                          <a:noFill/>
                          <a:ln>
                            <a:noFill/>
                          </a:ln>
                        </pic:spPr>
                      </pic:pic>
                    </a:graphicData>
                  </a:graphic>
                </wp:anchor>
              </w:drawing>
            </w:r>
            <w:r>
              <w:rPr>
                <w:rFonts w:hint="eastAsia" w:ascii="宋体" w:hAnsi="宋体" w:eastAsia="宋体" w:cs="宋体"/>
                <w:kern w:val="0"/>
                <w:sz w:val="24"/>
                <w:szCs w:val="24"/>
              </w:rPr>
              <w:drawing>
                <wp:anchor distT="0" distB="0" distL="114300" distR="114300" simplePos="0" relativeHeight="251661312" behindDoc="0" locked="0" layoutInCell="1" allowOverlap="1">
                  <wp:simplePos x="0" y="0"/>
                  <wp:positionH relativeFrom="column">
                    <wp:posOffset>5057775</wp:posOffset>
                  </wp:positionH>
                  <wp:positionV relativeFrom="paragraph">
                    <wp:posOffset>2781300</wp:posOffset>
                  </wp:positionV>
                  <wp:extent cx="876300" cy="371475"/>
                  <wp:effectExtent l="0" t="0" r="0" b="10160"/>
                  <wp:wrapNone/>
                  <wp:docPr id="3" name="图片 26" descr="C:\Documents and Settings\Administrator\桌面\新增评价人员简历\安全评价师简历表及签名\安全评价师简历表及签名\王明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6" descr="C:\Documents and Settings\Administrator\桌面\新增评价人员简历\安全评价师简历表及签名\安全评价师简历表及签名\王明燕.JPG"/>
                          <pic:cNvPicPr>
                            <a:picLocks noChangeAspect="1"/>
                          </pic:cNvPicPr>
                        </pic:nvPicPr>
                        <pic:blipFill>
                          <a:blip r:embed="rId19">
                            <a:clrChange>
                              <a:clrFrom>
                                <a:srgbClr val="D4D4D4"/>
                              </a:clrFrom>
                              <a:clrTo>
                                <a:srgbClr val="D4D4D4">
                                  <a:alpha val="0"/>
                                </a:srgbClr>
                              </a:clrTo>
                            </a:clrChange>
                            <a:lum bright="-35999" contrast="100000"/>
                          </a:blip>
                          <a:srcRect l="12477" t="29710" r="16457" b="29710"/>
                          <a:stretch>
                            <a:fillRect/>
                          </a:stretch>
                        </pic:blipFill>
                        <pic:spPr>
                          <a:xfrm>
                            <a:off x="0" y="0"/>
                            <a:ext cx="876300" cy="371475"/>
                          </a:xfrm>
                          <a:prstGeom prst="rect">
                            <a:avLst/>
                          </a:prstGeom>
                          <a:noFill/>
                          <a:ln>
                            <a:noFill/>
                          </a:ln>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645" w:type="pct"/>
            <w:vMerge w:val="continue"/>
            <w:tcBorders>
              <w:left w:val="single" w:color="auto" w:sz="4" w:space="0"/>
              <w:right w:val="single" w:color="auto" w:sz="4" w:space="0"/>
            </w:tcBorders>
            <w:noWrap w:val="0"/>
            <w:vAlign w:val="center"/>
          </w:tcPr>
          <w:p>
            <w:pPr>
              <w:ind w:left="-140" w:leftChars="-50" w:right="-140" w:rightChars="-50" w:firstLine="0" w:firstLineChars="0"/>
              <w:jc w:val="center"/>
              <w:rPr>
                <w:sz w:val="24"/>
                <w:szCs w:val="24"/>
              </w:rPr>
            </w:pPr>
          </w:p>
        </w:tc>
        <w:tc>
          <w:tcPr>
            <w:tcW w:w="519" w:type="pct"/>
            <w:tcBorders>
              <w:top w:val="single" w:color="auto" w:sz="4" w:space="0"/>
              <w:left w:val="single" w:color="auto" w:sz="4" w:space="0"/>
              <w:right w:val="single" w:color="auto" w:sz="4" w:space="0"/>
            </w:tcBorders>
            <w:noWrap w:val="0"/>
            <w:vAlign w:val="center"/>
          </w:tcPr>
          <w:p>
            <w:pPr>
              <w:widowControl/>
              <w:spacing w:line="340" w:lineRule="exact"/>
              <w:ind w:left="0" w:leftChars="0" w:firstLine="0" w:firstLineChars="0"/>
              <w:jc w:val="center"/>
              <w:rPr>
                <w:rFonts w:hint="eastAsia" w:ascii="宋体" w:hAnsi="宋体" w:eastAsia="宋体" w:cs="宋体"/>
                <w:sz w:val="24"/>
                <w:szCs w:val="24"/>
              </w:rPr>
            </w:pPr>
            <w:r>
              <w:rPr>
                <w:rFonts w:hint="eastAsia" w:ascii="宋体" w:hAnsi="宋体" w:eastAsia="宋体" w:cs="宋体"/>
                <w:color w:val="333333"/>
                <w:kern w:val="0"/>
                <w:sz w:val="24"/>
                <w:szCs w:val="24"/>
              </w:rPr>
              <w:t>白子明</w:t>
            </w:r>
          </w:p>
        </w:tc>
        <w:tc>
          <w:tcPr>
            <w:tcW w:w="1544" w:type="pct"/>
            <w:tcBorders>
              <w:top w:val="single" w:color="auto" w:sz="4" w:space="0"/>
              <w:left w:val="single" w:color="auto" w:sz="4" w:space="0"/>
              <w:right w:val="single" w:color="auto" w:sz="4" w:space="0"/>
            </w:tcBorders>
            <w:noWrap w:val="0"/>
            <w:vAlign w:val="center"/>
          </w:tcPr>
          <w:p>
            <w:pPr>
              <w:spacing w:line="520" w:lineRule="exact"/>
              <w:ind w:left="0" w:leftChars="0" w:firstLine="0" w:firstLineChars="0"/>
              <w:jc w:val="center"/>
              <w:rPr>
                <w:rFonts w:cs="Times New Roman"/>
                <w:sz w:val="24"/>
                <w:szCs w:val="24"/>
              </w:rPr>
            </w:pPr>
            <w:r>
              <w:rPr>
                <w:rFonts w:hint="eastAsia" w:ascii="宋体" w:hAnsi="宋体" w:eastAsia="宋体" w:cs="宋体"/>
                <w:kern w:val="0"/>
                <w:sz w:val="24"/>
                <w:szCs w:val="24"/>
                <w:lang w:val="en-US" w:eastAsia="zh-CN"/>
              </w:rPr>
              <w:fldChar w:fldCharType="begin"/>
            </w:r>
            <w:r>
              <w:rPr>
                <w:rFonts w:hint="eastAsia" w:ascii="宋体" w:hAnsi="宋体" w:eastAsia="宋体" w:cs="宋体"/>
                <w:kern w:val="0"/>
                <w:sz w:val="24"/>
                <w:szCs w:val="24"/>
                <w:lang w:val="en-US" w:eastAsia="zh-CN"/>
              </w:rPr>
              <w:instrText xml:space="preserve">HYPERLINK "http://cydj.5anquan.com/Admin/AprySearch/path=" \t "_blank"</w:instrText>
            </w:r>
            <w:r>
              <w:rPr>
                <w:rFonts w:hint="eastAsia" w:ascii="宋体" w:hAnsi="宋体" w:eastAsia="宋体" w:cs="宋体"/>
                <w:kern w:val="0"/>
                <w:sz w:val="24"/>
                <w:szCs w:val="24"/>
                <w:lang w:val="en-US" w:eastAsia="zh-CN"/>
              </w:rPr>
              <w:fldChar w:fldCharType="separate"/>
            </w:r>
            <w:r>
              <w:rPr>
                <w:rFonts w:hint="eastAsia" w:ascii="宋体" w:hAnsi="宋体" w:eastAsia="宋体" w:cs="宋体"/>
                <w:kern w:val="0"/>
                <w:sz w:val="24"/>
                <w:szCs w:val="24"/>
                <w:lang w:val="en-US" w:eastAsia="zh-CN"/>
              </w:rPr>
              <w:t>S011011000110193000154</w:t>
            </w:r>
            <w:r>
              <w:rPr>
                <w:rFonts w:hint="eastAsia" w:ascii="宋体" w:hAnsi="宋体" w:eastAsia="宋体" w:cs="宋体"/>
                <w:kern w:val="0"/>
                <w:sz w:val="24"/>
                <w:szCs w:val="24"/>
                <w:lang w:val="en-US" w:eastAsia="zh-CN"/>
              </w:rPr>
              <w:fldChar w:fldCharType="end"/>
            </w:r>
          </w:p>
        </w:tc>
        <w:tc>
          <w:tcPr>
            <w:tcW w:w="796" w:type="pct"/>
            <w:tcBorders>
              <w:top w:val="single" w:color="auto" w:sz="4" w:space="0"/>
              <w:left w:val="single" w:color="auto" w:sz="4" w:space="0"/>
              <w:right w:val="single" w:color="auto" w:sz="4" w:space="0"/>
            </w:tcBorders>
            <w:noWrap w:val="0"/>
            <w:vAlign w:val="center"/>
          </w:tcPr>
          <w:p>
            <w:pPr>
              <w:spacing w:line="520" w:lineRule="exact"/>
              <w:ind w:left="0" w:leftChars="0" w:firstLine="0" w:firstLineChars="0"/>
              <w:jc w:val="center"/>
              <w:rPr>
                <w:rFonts w:cs="Times New Roman"/>
                <w:sz w:val="24"/>
                <w:szCs w:val="24"/>
              </w:rPr>
            </w:pPr>
            <w:r>
              <w:rPr>
                <w:rFonts w:hint="eastAsia" w:ascii="宋体" w:hAnsi="宋体" w:eastAsia="宋体" w:cs="宋体"/>
                <w:kern w:val="0"/>
                <w:sz w:val="24"/>
                <w:szCs w:val="24"/>
              </w:rPr>
              <w:t>036023</w:t>
            </w:r>
          </w:p>
        </w:tc>
        <w:tc>
          <w:tcPr>
            <w:tcW w:w="536" w:type="pct"/>
            <w:tcBorders>
              <w:top w:val="single" w:color="auto" w:sz="4" w:space="0"/>
              <w:left w:val="single" w:color="auto" w:sz="4" w:space="0"/>
              <w:right w:val="single" w:color="auto" w:sz="4" w:space="0"/>
            </w:tcBorders>
            <w:noWrap w:val="0"/>
            <w:vAlign w:val="center"/>
          </w:tcPr>
          <w:p>
            <w:pPr>
              <w:widowControl/>
              <w:spacing w:line="340" w:lineRule="exact"/>
              <w:ind w:left="0" w:leftChars="0" w:firstLine="0" w:firstLineChars="0"/>
              <w:jc w:val="center"/>
              <w:rPr>
                <w:rFonts w:hint="eastAsia" w:ascii="宋体" w:hAnsi="宋体" w:eastAsia="宋体" w:cs="宋体"/>
                <w:sz w:val="24"/>
                <w:szCs w:val="24"/>
              </w:rPr>
            </w:pPr>
            <w:r>
              <w:rPr>
                <w:rFonts w:hint="eastAsia" w:ascii="宋体" w:hAnsi="宋体" w:eastAsia="宋体" w:cs="宋体"/>
                <w:color w:val="333333"/>
                <w:kern w:val="0"/>
                <w:sz w:val="24"/>
                <w:szCs w:val="24"/>
              </w:rPr>
              <w:t>通风</w:t>
            </w:r>
          </w:p>
        </w:tc>
        <w:tc>
          <w:tcPr>
            <w:tcW w:w="957" w:type="pct"/>
            <w:tcBorders>
              <w:top w:val="single" w:color="auto" w:sz="4" w:space="0"/>
              <w:left w:val="single" w:color="auto" w:sz="4" w:space="0"/>
              <w:right w:val="single" w:color="auto" w:sz="4" w:space="0"/>
            </w:tcBorders>
            <w:noWrap w:val="0"/>
            <w:vAlign w:val="center"/>
          </w:tcPr>
          <w:p>
            <w:pPr>
              <w:tabs>
                <w:tab w:val="left" w:pos="561"/>
                <w:tab w:val="center" w:pos="693"/>
              </w:tabs>
              <w:spacing w:line="520" w:lineRule="exact"/>
              <w:ind w:left="0" w:leftChars="0" w:firstLine="0" w:firstLineChars="0"/>
              <w:jc w:val="left"/>
              <w:rPr>
                <w:rFonts w:hint="eastAsia" w:ascii="宋体" w:hAnsi="宋体" w:eastAsia="宋体" w:cs="宋体"/>
                <w:kern w:val="2"/>
                <w:sz w:val="24"/>
                <w:szCs w:val="24"/>
                <w:lang w:val="en-US" w:eastAsia="zh-CN" w:bidi="ar-SA"/>
              </w:rPr>
            </w:pPr>
            <w:r>
              <w:rPr>
                <w:rFonts w:hint="eastAsia" w:ascii="宋体" w:hAnsi="宋体" w:eastAsia="宋体" w:cs="宋体"/>
                <w:sz w:val="24"/>
                <w:szCs w:val="24"/>
                <w:lang w:eastAsia="zh-CN"/>
              </w:rPr>
              <w:drawing>
                <wp:inline distT="0" distB="0" distL="114300" distR="114300">
                  <wp:extent cx="588010" cy="297180"/>
                  <wp:effectExtent l="0" t="0" r="8890" b="7620"/>
                  <wp:docPr id="9" name="图片 108" descr="图片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08" descr="图片8"/>
                          <pic:cNvPicPr>
                            <a:picLocks noChangeAspect="1"/>
                          </pic:cNvPicPr>
                        </pic:nvPicPr>
                        <pic:blipFill>
                          <a:blip r:embed="rId20"/>
                          <a:stretch>
                            <a:fillRect/>
                          </a:stretch>
                        </pic:blipFill>
                        <pic:spPr>
                          <a:xfrm>
                            <a:off x="0" y="0"/>
                            <a:ext cx="588010" cy="29718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645" w:type="pct"/>
            <w:vMerge w:val="continue"/>
            <w:tcBorders>
              <w:left w:val="single" w:color="auto" w:sz="4" w:space="0"/>
              <w:right w:val="single" w:color="auto" w:sz="4" w:space="0"/>
            </w:tcBorders>
            <w:noWrap w:val="0"/>
            <w:vAlign w:val="center"/>
          </w:tcPr>
          <w:p>
            <w:pPr>
              <w:ind w:left="-140" w:leftChars="-50" w:right="-140" w:rightChars="-50" w:firstLine="0" w:firstLineChars="0"/>
              <w:jc w:val="center"/>
              <w:rPr>
                <w:sz w:val="24"/>
                <w:szCs w:val="24"/>
              </w:rPr>
            </w:pPr>
          </w:p>
        </w:tc>
        <w:tc>
          <w:tcPr>
            <w:tcW w:w="519" w:type="pct"/>
            <w:tcBorders>
              <w:top w:val="single" w:color="auto" w:sz="4" w:space="0"/>
              <w:left w:val="single" w:color="auto" w:sz="4" w:space="0"/>
              <w:right w:val="single" w:color="auto" w:sz="4" w:space="0"/>
            </w:tcBorders>
            <w:noWrap w:val="0"/>
            <w:vAlign w:val="center"/>
          </w:tcPr>
          <w:p>
            <w:pPr>
              <w:widowControl/>
              <w:spacing w:line="340" w:lineRule="exact"/>
              <w:ind w:left="0" w:leftChars="0" w:firstLine="0" w:firstLineChars="0"/>
              <w:jc w:val="center"/>
              <w:rPr>
                <w:rFonts w:hint="eastAsia" w:ascii="宋体" w:hAnsi="宋体" w:eastAsia="宋体" w:cs="宋体"/>
                <w:sz w:val="24"/>
                <w:szCs w:val="24"/>
              </w:rPr>
            </w:pPr>
            <w:r>
              <w:rPr>
                <w:rFonts w:hint="eastAsia" w:ascii="宋体" w:hAnsi="宋体" w:eastAsia="宋体" w:cs="宋体"/>
                <w:color w:val="333333"/>
                <w:kern w:val="0"/>
                <w:sz w:val="24"/>
                <w:szCs w:val="24"/>
              </w:rPr>
              <w:t>王伟鹏</w:t>
            </w:r>
          </w:p>
        </w:tc>
        <w:tc>
          <w:tcPr>
            <w:tcW w:w="1544" w:type="pct"/>
            <w:tcBorders>
              <w:left w:val="single" w:color="auto" w:sz="4" w:space="0"/>
              <w:right w:val="single" w:color="auto" w:sz="4" w:space="0"/>
            </w:tcBorders>
            <w:noWrap w:val="0"/>
            <w:vAlign w:val="center"/>
          </w:tcPr>
          <w:p>
            <w:pPr>
              <w:spacing w:line="520" w:lineRule="exact"/>
              <w:ind w:left="0" w:leftChars="0" w:firstLine="0" w:firstLineChars="0"/>
              <w:jc w:val="center"/>
              <w:rPr>
                <w:rFonts w:cs="Times New Roman"/>
                <w:sz w:val="24"/>
                <w:szCs w:val="24"/>
              </w:rPr>
            </w:pPr>
            <w:r>
              <w:rPr>
                <w:rFonts w:hint="eastAsia" w:ascii="宋体" w:hAnsi="宋体" w:eastAsia="宋体" w:cs="宋体"/>
                <w:kern w:val="0"/>
                <w:sz w:val="24"/>
                <w:szCs w:val="24"/>
                <w:lang w:val="en-US" w:eastAsia="zh-CN"/>
              </w:rPr>
              <w:t>S011011000110203000401</w:t>
            </w:r>
          </w:p>
        </w:tc>
        <w:tc>
          <w:tcPr>
            <w:tcW w:w="796" w:type="pct"/>
            <w:tcBorders>
              <w:left w:val="single" w:color="auto" w:sz="4" w:space="0"/>
              <w:right w:val="single" w:color="auto" w:sz="4" w:space="0"/>
            </w:tcBorders>
            <w:noWrap w:val="0"/>
            <w:vAlign w:val="center"/>
          </w:tcPr>
          <w:p>
            <w:pPr>
              <w:spacing w:line="520" w:lineRule="exact"/>
              <w:ind w:left="0" w:leftChars="0" w:firstLine="0" w:firstLineChars="0"/>
              <w:jc w:val="center"/>
              <w:rPr>
                <w:rFonts w:cs="Times New Roman"/>
                <w:sz w:val="24"/>
                <w:szCs w:val="24"/>
              </w:rPr>
            </w:pPr>
            <w:r>
              <w:rPr>
                <w:rFonts w:hint="eastAsia" w:ascii="宋体" w:hAnsi="宋体" w:eastAsia="宋体" w:cs="宋体"/>
                <w:sz w:val="24"/>
                <w:szCs w:val="24"/>
              </w:rPr>
              <w:t>040249</w:t>
            </w:r>
          </w:p>
        </w:tc>
        <w:tc>
          <w:tcPr>
            <w:tcW w:w="536" w:type="pct"/>
            <w:tcBorders>
              <w:left w:val="single" w:color="auto" w:sz="4" w:space="0"/>
              <w:right w:val="single" w:color="auto" w:sz="4" w:space="0"/>
            </w:tcBorders>
            <w:noWrap w:val="0"/>
            <w:vAlign w:val="center"/>
          </w:tcPr>
          <w:p>
            <w:pPr>
              <w:widowControl/>
              <w:spacing w:line="340" w:lineRule="exact"/>
              <w:ind w:left="0" w:leftChars="0" w:firstLine="0" w:firstLineChars="0"/>
              <w:jc w:val="center"/>
              <w:rPr>
                <w:rFonts w:hint="eastAsia" w:ascii="宋体" w:hAnsi="宋体" w:eastAsia="宋体" w:cs="宋体"/>
                <w:sz w:val="24"/>
                <w:szCs w:val="24"/>
              </w:rPr>
            </w:pPr>
            <w:r>
              <w:rPr>
                <w:rFonts w:hint="eastAsia" w:ascii="宋体" w:hAnsi="宋体" w:eastAsia="宋体" w:cs="宋体"/>
                <w:color w:val="333333"/>
                <w:kern w:val="0"/>
                <w:sz w:val="24"/>
                <w:szCs w:val="24"/>
              </w:rPr>
              <w:t>水工</w:t>
            </w:r>
          </w:p>
        </w:tc>
        <w:tc>
          <w:tcPr>
            <w:tcW w:w="957" w:type="pct"/>
            <w:tcBorders>
              <w:left w:val="single" w:color="auto" w:sz="4" w:space="0"/>
              <w:right w:val="single" w:color="auto" w:sz="4" w:space="0"/>
            </w:tcBorders>
            <w:noWrap w:val="0"/>
            <w:vAlign w:val="center"/>
          </w:tcPr>
          <w:p>
            <w:pPr>
              <w:spacing w:line="520" w:lineRule="exact"/>
              <w:ind w:left="0" w:leftChars="0" w:firstLine="0" w:firstLineChars="0"/>
              <w:jc w:val="both"/>
              <w:rPr>
                <w:rFonts w:hint="eastAsia" w:ascii="宋体" w:hAnsi="宋体" w:eastAsia="宋体" w:cs="宋体"/>
                <w:kern w:val="2"/>
                <w:sz w:val="24"/>
                <w:szCs w:val="24"/>
                <w:lang w:val="en-US" w:eastAsia="zh-CN" w:bidi="ar-SA"/>
              </w:rPr>
            </w:pPr>
            <w:r>
              <w:rPr>
                <w:rFonts w:hint="eastAsia" w:ascii="宋体" w:hAnsi="宋体" w:eastAsia="宋体" w:cs="宋体"/>
                <w:sz w:val="24"/>
                <w:szCs w:val="24"/>
                <w:lang w:eastAsia="zh-CN"/>
              </w:rPr>
              <w:drawing>
                <wp:inline distT="0" distB="0" distL="114300" distR="114300">
                  <wp:extent cx="601980" cy="283845"/>
                  <wp:effectExtent l="0" t="0" r="7620" b="8255"/>
                  <wp:docPr id="10" name="图片 111" descr="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11" descr="图片6"/>
                          <pic:cNvPicPr>
                            <a:picLocks noChangeAspect="1"/>
                          </pic:cNvPicPr>
                        </pic:nvPicPr>
                        <pic:blipFill>
                          <a:blip r:embed="rId21"/>
                          <a:stretch>
                            <a:fillRect/>
                          </a:stretch>
                        </pic:blipFill>
                        <pic:spPr>
                          <a:xfrm>
                            <a:off x="0" y="0"/>
                            <a:ext cx="601980" cy="28384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45" w:type="pct"/>
            <w:vMerge w:val="continue"/>
            <w:tcBorders>
              <w:left w:val="single" w:color="auto" w:sz="4" w:space="0"/>
              <w:right w:val="single" w:color="auto" w:sz="4" w:space="0"/>
            </w:tcBorders>
            <w:noWrap w:val="0"/>
            <w:vAlign w:val="center"/>
          </w:tcPr>
          <w:p>
            <w:pPr>
              <w:ind w:left="-140" w:leftChars="-50" w:right="-140" w:rightChars="-50" w:firstLine="0" w:firstLineChars="0"/>
              <w:jc w:val="center"/>
              <w:rPr>
                <w:sz w:val="24"/>
                <w:szCs w:val="24"/>
              </w:rPr>
            </w:pPr>
          </w:p>
        </w:tc>
        <w:tc>
          <w:tcPr>
            <w:tcW w:w="519" w:type="pct"/>
            <w:tcBorders>
              <w:top w:val="single" w:color="auto" w:sz="4" w:space="0"/>
              <w:left w:val="single" w:color="auto" w:sz="4" w:space="0"/>
              <w:right w:val="single" w:color="auto" w:sz="4" w:space="0"/>
            </w:tcBorders>
            <w:noWrap w:val="0"/>
            <w:vAlign w:val="center"/>
          </w:tcPr>
          <w:p>
            <w:pPr>
              <w:widowControl/>
              <w:spacing w:line="340" w:lineRule="exact"/>
              <w:ind w:left="0" w:leftChars="0" w:firstLine="0" w:firstLineChars="0"/>
              <w:jc w:val="center"/>
              <w:rPr>
                <w:rFonts w:hint="eastAsia" w:ascii="宋体" w:hAnsi="宋体" w:eastAsia="宋体" w:cs="宋体"/>
                <w:color w:val="333333"/>
                <w:kern w:val="0"/>
                <w:sz w:val="24"/>
                <w:szCs w:val="24"/>
              </w:rPr>
            </w:pPr>
            <w:r>
              <w:rPr>
                <w:rFonts w:hint="eastAsia" w:ascii="宋体" w:hAnsi="宋体" w:eastAsia="宋体" w:cs="宋体"/>
                <w:color w:val="333333"/>
                <w:kern w:val="0"/>
                <w:sz w:val="24"/>
                <w:szCs w:val="24"/>
              </w:rPr>
              <w:t>李磊</w:t>
            </w:r>
          </w:p>
        </w:tc>
        <w:tc>
          <w:tcPr>
            <w:tcW w:w="1544" w:type="pct"/>
            <w:tcBorders>
              <w:left w:val="single" w:color="auto" w:sz="4" w:space="0"/>
              <w:right w:val="single" w:color="auto" w:sz="4" w:space="0"/>
            </w:tcBorders>
            <w:noWrap w:val="0"/>
            <w:vAlign w:val="center"/>
          </w:tcPr>
          <w:p>
            <w:pPr>
              <w:spacing w:line="520" w:lineRule="exact"/>
              <w:ind w:left="0" w:leftChars="0" w:firstLine="0" w:firstLineChars="0"/>
              <w:jc w:val="center"/>
              <w:rPr>
                <w:rFonts w:cs="Times New Roman"/>
                <w:sz w:val="24"/>
                <w:szCs w:val="24"/>
              </w:rPr>
            </w:pPr>
            <w:r>
              <w:rPr>
                <w:rFonts w:hint="eastAsia" w:ascii="宋体" w:hAnsi="宋体" w:eastAsia="宋体" w:cs="宋体"/>
                <w:kern w:val="0"/>
                <w:sz w:val="24"/>
                <w:szCs w:val="24"/>
                <w:lang w:val="en-US" w:eastAsia="zh-CN"/>
              </w:rPr>
              <w:fldChar w:fldCharType="begin"/>
            </w:r>
            <w:r>
              <w:rPr>
                <w:rFonts w:hint="eastAsia" w:ascii="宋体" w:hAnsi="宋体" w:eastAsia="宋体" w:cs="宋体"/>
                <w:kern w:val="0"/>
                <w:sz w:val="24"/>
                <w:szCs w:val="24"/>
                <w:lang w:val="en-US" w:eastAsia="zh-CN"/>
              </w:rPr>
              <w:instrText xml:space="preserve">HYPERLINK "http://cydj.5anquan.com/Admin/AprySearch/path=/Files/Image/ApryImg/Profession/Edit4981/" \t "_blank"</w:instrText>
            </w:r>
            <w:r>
              <w:rPr>
                <w:rFonts w:hint="eastAsia" w:ascii="宋体" w:hAnsi="宋体" w:eastAsia="宋体" w:cs="宋体"/>
                <w:kern w:val="0"/>
                <w:sz w:val="24"/>
                <w:szCs w:val="24"/>
                <w:lang w:val="en-US" w:eastAsia="zh-CN"/>
              </w:rPr>
              <w:fldChar w:fldCharType="separate"/>
            </w:r>
            <w:r>
              <w:rPr>
                <w:rFonts w:hint="eastAsia" w:ascii="宋体" w:hAnsi="宋体" w:eastAsia="宋体" w:cs="宋体"/>
                <w:kern w:val="0"/>
                <w:sz w:val="24"/>
                <w:szCs w:val="24"/>
                <w:lang w:val="en-US" w:eastAsia="zh-CN"/>
              </w:rPr>
              <w:t>1100000000300669</w:t>
            </w:r>
            <w:r>
              <w:rPr>
                <w:rFonts w:hint="eastAsia" w:ascii="宋体" w:hAnsi="宋体" w:eastAsia="宋体" w:cs="宋体"/>
                <w:kern w:val="0"/>
                <w:sz w:val="24"/>
                <w:szCs w:val="24"/>
                <w:lang w:val="en-US" w:eastAsia="zh-CN"/>
              </w:rPr>
              <w:fldChar w:fldCharType="end"/>
            </w:r>
          </w:p>
        </w:tc>
        <w:tc>
          <w:tcPr>
            <w:tcW w:w="796" w:type="pct"/>
            <w:tcBorders>
              <w:left w:val="single" w:color="auto" w:sz="4" w:space="0"/>
              <w:right w:val="single" w:color="auto" w:sz="4" w:space="0"/>
            </w:tcBorders>
            <w:noWrap w:val="0"/>
            <w:vAlign w:val="center"/>
          </w:tcPr>
          <w:p>
            <w:pPr>
              <w:spacing w:line="520" w:lineRule="exact"/>
              <w:ind w:left="0" w:leftChars="0" w:firstLine="0" w:firstLineChars="0"/>
              <w:jc w:val="center"/>
              <w:rPr>
                <w:rFonts w:cs="Times New Roman"/>
                <w:sz w:val="24"/>
                <w:szCs w:val="24"/>
              </w:rPr>
            </w:pPr>
            <w:r>
              <w:rPr>
                <w:rFonts w:hint="eastAsia" w:ascii="宋体" w:hAnsi="宋体" w:eastAsia="宋体" w:cs="宋体"/>
                <w:kern w:val="0"/>
                <w:sz w:val="24"/>
                <w:szCs w:val="24"/>
              </w:rPr>
              <w:t>019308</w:t>
            </w:r>
          </w:p>
        </w:tc>
        <w:tc>
          <w:tcPr>
            <w:tcW w:w="536" w:type="pct"/>
            <w:tcBorders>
              <w:left w:val="single" w:color="auto" w:sz="4" w:space="0"/>
              <w:right w:val="single" w:color="auto" w:sz="4" w:space="0"/>
            </w:tcBorders>
            <w:noWrap w:val="0"/>
            <w:vAlign w:val="center"/>
          </w:tcPr>
          <w:p>
            <w:pPr>
              <w:widowControl/>
              <w:spacing w:line="340" w:lineRule="exact"/>
              <w:ind w:left="0" w:leftChars="0" w:firstLine="0" w:firstLineChars="0"/>
              <w:jc w:val="center"/>
              <w:rPr>
                <w:rFonts w:hint="eastAsia" w:ascii="宋体" w:hAnsi="宋体" w:eastAsia="宋体" w:cs="宋体"/>
                <w:sz w:val="24"/>
                <w:szCs w:val="24"/>
              </w:rPr>
            </w:pPr>
            <w:r>
              <w:rPr>
                <w:rFonts w:hint="eastAsia" w:ascii="宋体" w:hAnsi="宋体" w:eastAsia="宋体" w:cs="宋体"/>
                <w:color w:val="333333"/>
                <w:kern w:val="0"/>
                <w:sz w:val="24"/>
                <w:szCs w:val="24"/>
              </w:rPr>
              <w:t>地质</w:t>
            </w:r>
          </w:p>
        </w:tc>
        <w:tc>
          <w:tcPr>
            <w:tcW w:w="957" w:type="pct"/>
            <w:tcBorders>
              <w:left w:val="single" w:color="auto" w:sz="4" w:space="0"/>
              <w:right w:val="single" w:color="auto" w:sz="4" w:space="0"/>
            </w:tcBorders>
            <w:noWrap w:val="0"/>
            <w:vAlign w:val="center"/>
          </w:tcPr>
          <w:p>
            <w:pPr>
              <w:spacing w:line="520" w:lineRule="exact"/>
              <w:ind w:left="0" w:leftChars="0" w:firstLine="0" w:firstLineChars="0"/>
              <w:jc w:val="both"/>
              <w:rPr>
                <w:rFonts w:hint="eastAsia" w:ascii="宋体" w:hAnsi="宋体" w:eastAsia="宋体" w:cs="宋体"/>
                <w:kern w:val="2"/>
                <w:sz w:val="24"/>
                <w:szCs w:val="24"/>
                <w:lang w:val="en-US" w:eastAsia="zh-CN" w:bidi="ar-SA"/>
              </w:rPr>
            </w:pPr>
            <w:r>
              <w:rPr>
                <w:rFonts w:hint="eastAsia" w:ascii="宋体" w:hAnsi="宋体" w:eastAsia="宋体" w:cs="宋体"/>
                <w:sz w:val="24"/>
                <w:szCs w:val="24"/>
                <w:lang w:eastAsia="zh-CN"/>
              </w:rPr>
              <w:drawing>
                <wp:inline distT="0" distB="0" distL="114300" distR="114300">
                  <wp:extent cx="531495" cy="311150"/>
                  <wp:effectExtent l="0" t="0" r="0" b="5715"/>
                  <wp:docPr id="11" name="图片 112"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2" descr="图片7"/>
                          <pic:cNvPicPr>
                            <a:picLocks noChangeAspect="1"/>
                          </pic:cNvPicPr>
                        </pic:nvPicPr>
                        <pic:blipFill>
                          <a:blip r:embed="rId22"/>
                          <a:stretch>
                            <a:fillRect/>
                          </a:stretch>
                        </pic:blipFill>
                        <pic:spPr>
                          <a:xfrm>
                            <a:off x="0" y="0"/>
                            <a:ext cx="531495" cy="31115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645" w:type="pct"/>
            <w:vMerge w:val="restart"/>
            <w:tcBorders>
              <w:top w:val="single" w:color="auto" w:sz="4" w:space="0"/>
              <w:left w:val="single" w:color="auto" w:sz="4" w:space="0"/>
              <w:right w:val="single" w:color="auto" w:sz="4" w:space="0"/>
            </w:tcBorders>
            <w:noWrap w:val="0"/>
            <w:vAlign w:val="center"/>
          </w:tcPr>
          <w:p>
            <w:pPr>
              <w:ind w:left="-140" w:leftChars="-50" w:right="-140" w:rightChars="-50" w:firstLine="0" w:firstLineChars="0"/>
              <w:jc w:val="center"/>
              <w:rPr>
                <w:sz w:val="24"/>
                <w:szCs w:val="24"/>
              </w:rPr>
            </w:pPr>
            <w:r>
              <w:rPr>
                <w:sz w:val="24"/>
                <w:szCs w:val="24"/>
              </w:rPr>
              <w:t>报告编制人</w:t>
            </w:r>
          </w:p>
        </w:tc>
        <w:tc>
          <w:tcPr>
            <w:tcW w:w="519" w:type="pct"/>
            <w:tcBorders>
              <w:top w:val="single" w:color="auto" w:sz="4" w:space="0"/>
              <w:left w:val="single" w:color="auto" w:sz="4" w:space="0"/>
              <w:bottom w:val="single" w:color="auto" w:sz="4" w:space="0"/>
              <w:right w:val="single" w:color="auto" w:sz="4" w:space="0"/>
            </w:tcBorders>
            <w:noWrap w:val="0"/>
            <w:vAlign w:val="center"/>
          </w:tcPr>
          <w:p>
            <w:pPr>
              <w:ind w:firstLine="0" w:firstLineChars="0"/>
              <w:jc w:val="center"/>
              <w:rPr>
                <w:rFonts w:hint="eastAsia" w:eastAsia="宋体"/>
                <w:sz w:val="24"/>
                <w:szCs w:val="24"/>
                <w:lang w:eastAsia="zh-CN"/>
              </w:rPr>
            </w:pPr>
            <w:r>
              <w:rPr>
                <w:rFonts w:hint="eastAsia"/>
                <w:sz w:val="24"/>
                <w:szCs w:val="24"/>
                <w:lang w:val="en-US" w:eastAsia="zh-CN"/>
              </w:rPr>
              <w:t>韩金峰</w:t>
            </w:r>
          </w:p>
        </w:tc>
        <w:tc>
          <w:tcPr>
            <w:tcW w:w="1544" w:type="pct"/>
            <w:tcBorders>
              <w:top w:val="single" w:color="auto" w:sz="4" w:space="0"/>
              <w:left w:val="single" w:color="auto" w:sz="4" w:space="0"/>
              <w:bottom w:val="single" w:color="auto" w:sz="4" w:space="0"/>
              <w:right w:val="single" w:color="auto" w:sz="4" w:space="0"/>
            </w:tcBorders>
            <w:noWrap w:val="0"/>
            <w:vAlign w:val="center"/>
          </w:tcPr>
          <w:p>
            <w:pPr>
              <w:spacing w:line="520" w:lineRule="exact"/>
              <w:ind w:left="0" w:leftChars="0" w:firstLine="0" w:firstLineChars="0"/>
              <w:jc w:val="center"/>
              <w:rPr>
                <w:rFonts w:cs="Times New Roman"/>
                <w:sz w:val="24"/>
                <w:szCs w:val="24"/>
              </w:rPr>
            </w:pPr>
            <w:r>
              <w:rPr>
                <w:rFonts w:hint="eastAsia" w:ascii="宋体" w:hAnsi="宋体" w:eastAsia="宋体" w:cs="宋体"/>
                <w:kern w:val="0"/>
                <w:sz w:val="24"/>
                <w:szCs w:val="24"/>
                <w:lang w:val="en-US" w:eastAsia="zh-CN"/>
              </w:rPr>
              <w:fldChar w:fldCharType="begin"/>
            </w:r>
            <w:r>
              <w:rPr>
                <w:rFonts w:hint="eastAsia" w:ascii="宋体" w:hAnsi="宋体" w:eastAsia="宋体" w:cs="宋体"/>
                <w:kern w:val="0"/>
                <w:sz w:val="24"/>
                <w:szCs w:val="24"/>
                <w:lang w:val="en-US" w:eastAsia="zh-CN"/>
              </w:rPr>
              <w:instrText xml:space="preserve"> HYPERLINK "http://cydj.5anquan.com/Admin/AprySearch/path=" \t "_blank" </w:instrText>
            </w:r>
            <w:r>
              <w:rPr>
                <w:rFonts w:hint="eastAsia" w:ascii="宋体" w:hAnsi="宋体" w:eastAsia="宋体" w:cs="宋体"/>
                <w:kern w:val="0"/>
                <w:sz w:val="24"/>
                <w:szCs w:val="24"/>
                <w:lang w:val="en-US" w:eastAsia="zh-CN"/>
              </w:rPr>
              <w:fldChar w:fldCharType="separate"/>
            </w:r>
            <w:r>
              <w:rPr>
                <w:rFonts w:hint="eastAsia" w:ascii="宋体" w:hAnsi="宋体" w:eastAsia="宋体" w:cs="宋体"/>
                <w:kern w:val="0"/>
                <w:sz w:val="24"/>
                <w:szCs w:val="24"/>
                <w:lang w:val="en-US" w:eastAsia="zh-CN"/>
              </w:rPr>
              <w:t>S011011000110202000150</w:t>
            </w:r>
            <w:r>
              <w:rPr>
                <w:rFonts w:hint="eastAsia" w:ascii="宋体" w:hAnsi="宋体" w:eastAsia="宋体" w:cs="宋体"/>
                <w:kern w:val="0"/>
                <w:sz w:val="24"/>
                <w:szCs w:val="24"/>
                <w:lang w:val="en-US" w:eastAsia="zh-CN"/>
              </w:rPr>
              <w:fldChar w:fldCharType="end"/>
            </w:r>
          </w:p>
        </w:tc>
        <w:tc>
          <w:tcPr>
            <w:tcW w:w="796" w:type="pct"/>
            <w:tcBorders>
              <w:top w:val="single" w:color="auto" w:sz="4" w:space="0"/>
              <w:left w:val="single" w:color="auto" w:sz="4" w:space="0"/>
              <w:bottom w:val="single" w:color="auto" w:sz="4" w:space="0"/>
              <w:right w:val="single" w:color="auto" w:sz="4" w:space="0"/>
            </w:tcBorders>
            <w:noWrap w:val="0"/>
            <w:vAlign w:val="center"/>
          </w:tcPr>
          <w:p>
            <w:pPr>
              <w:spacing w:line="520" w:lineRule="exact"/>
              <w:ind w:left="0" w:leftChars="0" w:firstLine="0" w:firstLineChars="0"/>
              <w:jc w:val="center"/>
              <w:rPr>
                <w:rFonts w:cs="Times New Roman"/>
                <w:sz w:val="24"/>
                <w:szCs w:val="24"/>
              </w:rPr>
            </w:pPr>
            <w:r>
              <w:rPr>
                <w:rFonts w:hint="eastAsia" w:ascii="宋体" w:hAnsi="宋体" w:eastAsia="宋体" w:cs="宋体"/>
                <w:kern w:val="0"/>
                <w:sz w:val="24"/>
                <w:szCs w:val="24"/>
              </w:rPr>
              <w:t>025448</w:t>
            </w:r>
          </w:p>
        </w:tc>
        <w:tc>
          <w:tcPr>
            <w:tcW w:w="536" w:type="pct"/>
            <w:tcBorders>
              <w:top w:val="single" w:color="auto" w:sz="4" w:space="0"/>
              <w:left w:val="single" w:color="auto" w:sz="4" w:space="0"/>
              <w:bottom w:val="single" w:color="auto" w:sz="4" w:space="0"/>
              <w:right w:val="single" w:color="auto" w:sz="4" w:space="0"/>
            </w:tcBorders>
            <w:noWrap w:val="0"/>
            <w:vAlign w:val="center"/>
          </w:tcPr>
          <w:p>
            <w:pPr>
              <w:widowControl/>
              <w:spacing w:line="340" w:lineRule="exact"/>
              <w:ind w:left="0" w:leftChars="0" w:firstLine="0" w:firstLineChars="0"/>
              <w:jc w:val="center"/>
              <w:rPr>
                <w:sz w:val="24"/>
                <w:szCs w:val="24"/>
              </w:rPr>
            </w:pPr>
            <w:r>
              <w:rPr>
                <w:rFonts w:hint="eastAsia" w:ascii="宋体" w:hAnsi="宋体" w:eastAsia="宋体" w:cs="宋体"/>
                <w:color w:val="333333"/>
                <w:kern w:val="0"/>
                <w:sz w:val="24"/>
                <w:szCs w:val="24"/>
              </w:rPr>
              <w:t>安全</w:t>
            </w:r>
          </w:p>
        </w:tc>
        <w:tc>
          <w:tcPr>
            <w:tcW w:w="957" w:type="pct"/>
            <w:tcBorders>
              <w:top w:val="single" w:color="auto" w:sz="4" w:space="0"/>
              <w:left w:val="single" w:color="auto" w:sz="4" w:space="0"/>
              <w:bottom w:val="single" w:color="auto" w:sz="4" w:space="0"/>
              <w:right w:val="single" w:color="auto" w:sz="4" w:space="0"/>
            </w:tcBorders>
            <w:noWrap w:val="0"/>
            <w:vAlign w:val="center"/>
          </w:tcPr>
          <w:p>
            <w:pPr>
              <w:spacing w:line="520" w:lineRule="exact"/>
              <w:ind w:left="0" w:leftChars="0" w:firstLine="0" w:firstLineChars="0"/>
              <w:jc w:val="both"/>
              <w:rPr>
                <w:rFonts w:hint="eastAsia" w:ascii="宋体" w:hAnsi="宋体" w:eastAsia="宋体" w:cs="宋体"/>
                <w:kern w:val="2"/>
                <w:sz w:val="24"/>
                <w:szCs w:val="24"/>
                <w:lang w:val="en-US" w:eastAsia="zh-CN" w:bidi="ar-SA"/>
              </w:rPr>
            </w:pPr>
            <w:r>
              <w:rPr>
                <w:rFonts w:hint="eastAsia" w:ascii="宋体" w:hAnsi="宋体" w:eastAsia="宋体" w:cs="宋体"/>
                <w:sz w:val="24"/>
                <w:szCs w:val="24"/>
                <w:lang w:eastAsia="zh-CN"/>
              </w:rPr>
              <w:drawing>
                <wp:inline distT="0" distB="0" distL="114300" distR="114300">
                  <wp:extent cx="671830" cy="297815"/>
                  <wp:effectExtent l="0" t="0" r="1270" b="6985"/>
                  <wp:docPr id="12" name="图片 113"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3" descr="图片5"/>
                          <pic:cNvPicPr>
                            <a:picLocks noChangeAspect="1"/>
                          </pic:cNvPicPr>
                        </pic:nvPicPr>
                        <pic:blipFill>
                          <a:blip r:embed="rId15"/>
                          <a:stretch>
                            <a:fillRect/>
                          </a:stretch>
                        </pic:blipFill>
                        <pic:spPr>
                          <a:xfrm>
                            <a:off x="0" y="0"/>
                            <a:ext cx="671830" cy="29781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jc w:val="center"/>
        </w:trPr>
        <w:tc>
          <w:tcPr>
            <w:tcW w:w="645" w:type="pct"/>
            <w:vMerge w:val="continue"/>
            <w:tcBorders>
              <w:top w:val="single" w:color="auto" w:sz="4" w:space="0"/>
              <w:left w:val="single" w:color="auto" w:sz="4" w:space="0"/>
              <w:right w:val="single" w:color="auto" w:sz="4" w:space="0"/>
            </w:tcBorders>
            <w:noWrap w:val="0"/>
            <w:vAlign w:val="center"/>
          </w:tcPr>
          <w:p>
            <w:pPr>
              <w:ind w:left="-140" w:leftChars="-50" w:right="-140" w:rightChars="-50" w:firstLine="0" w:firstLineChars="0"/>
              <w:jc w:val="center"/>
              <w:rPr>
                <w:sz w:val="24"/>
                <w:szCs w:val="24"/>
              </w:rPr>
            </w:pPr>
          </w:p>
        </w:tc>
        <w:tc>
          <w:tcPr>
            <w:tcW w:w="519" w:type="pct"/>
            <w:tcBorders>
              <w:top w:val="single" w:color="auto" w:sz="4" w:space="0"/>
              <w:left w:val="single" w:color="auto" w:sz="4" w:space="0"/>
              <w:bottom w:val="single" w:color="auto" w:sz="4" w:space="0"/>
              <w:right w:val="single" w:color="auto" w:sz="4" w:space="0"/>
            </w:tcBorders>
            <w:noWrap w:val="0"/>
            <w:vAlign w:val="center"/>
          </w:tcPr>
          <w:p>
            <w:pPr>
              <w:widowControl/>
              <w:spacing w:line="340" w:lineRule="exact"/>
              <w:ind w:left="0" w:leftChars="0" w:firstLine="0" w:firstLineChars="0"/>
              <w:jc w:val="center"/>
              <w:rPr>
                <w:rFonts w:hint="eastAsia" w:ascii="宋体" w:hAnsi="宋体" w:eastAsia="宋体" w:cs="宋体"/>
                <w:kern w:val="2"/>
                <w:sz w:val="24"/>
                <w:szCs w:val="24"/>
                <w:lang w:val="en-US" w:eastAsia="zh-CN" w:bidi="ar-SA"/>
              </w:rPr>
            </w:pPr>
            <w:r>
              <w:rPr>
                <w:rFonts w:hint="eastAsia" w:ascii="宋体" w:hAnsi="宋体" w:eastAsia="宋体" w:cs="宋体"/>
                <w:color w:val="333333"/>
                <w:kern w:val="0"/>
                <w:sz w:val="24"/>
                <w:szCs w:val="24"/>
              </w:rPr>
              <w:t>吴永刚</w:t>
            </w:r>
          </w:p>
        </w:tc>
        <w:tc>
          <w:tcPr>
            <w:tcW w:w="1544" w:type="pct"/>
            <w:tcBorders>
              <w:top w:val="single" w:color="auto" w:sz="4" w:space="0"/>
              <w:left w:val="single" w:color="auto" w:sz="4" w:space="0"/>
              <w:bottom w:val="single" w:color="auto" w:sz="4" w:space="0"/>
              <w:right w:val="single" w:color="auto" w:sz="4" w:space="0"/>
            </w:tcBorders>
            <w:noWrap w:val="0"/>
            <w:vAlign w:val="center"/>
          </w:tcPr>
          <w:p>
            <w:pPr>
              <w:spacing w:line="520" w:lineRule="exact"/>
              <w:ind w:left="0" w:leftChars="0" w:firstLine="0" w:firstLineChars="0"/>
              <w:jc w:val="center"/>
              <w:rPr>
                <w:rFonts w:hint="eastAsia" w:ascii="Times New Roman" w:hAnsi="Times New Roman" w:eastAsia="宋体" w:cs="Times New Roman"/>
                <w:kern w:val="2"/>
                <w:sz w:val="24"/>
                <w:szCs w:val="24"/>
                <w:lang w:val="en-US" w:eastAsia="zh-CN" w:bidi="ar-SA"/>
              </w:rPr>
            </w:pPr>
            <w:r>
              <w:rPr>
                <w:rFonts w:hint="eastAsia" w:ascii="宋体" w:hAnsi="宋体" w:eastAsia="宋体" w:cs="宋体"/>
                <w:kern w:val="0"/>
                <w:sz w:val="24"/>
                <w:szCs w:val="24"/>
                <w:lang w:val="en-US" w:eastAsia="zh-CN"/>
              </w:rPr>
              <w:fldChar w:fldCharType="begin"/>
            </w:r>
            <w:r>
              <w:rPr>
                <w:rFonts w:hint="eastAsia" w:ascii="宋体" w:hAnsi="宋体" w:eastAsia="宋体" w:cs="宋体"/>
                <w:kern w:val="0"/>
                <w:sz w:val="24"/>
                <w:szCs w:val="24"/>
                <w:lang w:val="en-US" w:eastAsia="zh-CN"/>
              </w:rPr>
              <w:instrText xml:space="preserve">HYPERLINK "http://cydj.5anquan.com/Admin/AprySearch/path=" \t "_blank"</w:instrText>
            </w:r>
            <w:r>
              <w:rPr>
                <w:rFonts w:hint="eastAsia" w:ascii="宋体" w:hAnsi="宋体" w:eastAsia="宋体" w:cs="宋体"/>
                <w:kern w:val="0"/>
                <w:sz w:val="24"/>
                <w:szCs w:val="24"/>
                <w:lang w:val="en-US" w:eastAsia="zh-CN"/>
              </w:rPr>
              <w:fldChar w:fldCharType="separate"/>
            </w:r>
            <w:r>
              <w:rPr>
                <w:rFonts w:hint="eastAsia" w:ascii="宋体" w:hAnsi="宋体" w:eastAsia="宋体" w:cs="宋体"/>
                <w:kern w:val="0"/>
                <w:sz w:val="24"/>
                <w:szCs w:val="24"/>
                <w:lang w:val="en-US" w:eastAsia="zh-CN"/>
              </w:rPr>
              <w:t>S011011000110202000157</w:t>
            </w:r>
            <w:r>
              <w:rPr>
                <w:rFonts w:hint="eastAsia" w:ascii="宋体" w:hAnsi="宋体" w:eastAsia="宋体" w:cs="宋体"/>
                <w:kern w:val="0"/>
                <w:sz w:val="24"/>
                <w:szCs w:val="24"/>
                <w:lang w:val="en-US" w:eastAsia="zh-CN"/>
              </w:rPr>
              <w:fldChar w:fldCharType="end"/>
            </w:r>
          </w:p>
        </w:tc>
        <w:tc>
          <w:tcPr>
            <w:tcW w:w="796" w:type="pct"/>
            <w:tcBorders>
              <w:top w:val="single" w:color="auto" w:sz="4" w:space="0"/>
              <w:left w:val="single" w:color="auto" w:sz="4" w:space="0"/>
              <w:bottom w:val="single" w:color="auto" w:sz="4" w:space="0"/>
              <w:right w:val="single" w:color="auto" w:sz="4" w:space="0"/>
            </w:tcBorders>
            <w:noWrap w:val="0"/>
            <w:vAlign w:val="center"/>
          </w:tcPr>
          <w:p>
            <w:pPr>
              <w:spacing w:line="520" w:lineRule="exact"/>
              <w:ind w:left="0" w:leftChars="0" w:firstLine="0" w:firstLineChars="0"/>
              <w:jc w:val="center"/>
              <w:rPr>
                <w:rFonts w:hint="eastAsia" w:ascii="Times New Roman" w:hAnsi="Times New Roman" w:eastAsia="宋体" w:cs="Times New Roman"/>
                <w:kern w:val="2"/>
                <w:sz w:val="24"/>
                <w:szCs w:val="24"/>
                <w:lang w:val="en-US" w:eastAsia="zh-CN" w:bidi="ar-SA"/>
              </w:rPr>
            </w:pPr>
            <w:r>
              <w:rPr>
                <w:rFonts w:hint="eastAsia" w:ascii="宋体" w:hAnsi="宋体" w:eastAsia="宋体" w:cs="宋体"/>
                <w:kern w:val="0"/>
                <w:sz w:val="24"/>
                <w:szCs w:val="24"/>
              </w:rPr>
              <w:t>027297</w:t>
            </w:r>
          </w:p>
        </w:tc>
        <w:tc>
          <w:tcPr>
            <w:tcW w:w="536" w:type="pct"/>
            <w:tcBorders>
              <w:top w:val="single" w:color="auto" w:sz="4" w:space="0"/>
              <w:left w:val="single" w:color="auto" w:sz="4" w:space="0"/>
              <w:bottom w:val="single" w:color="auto" w:sz="4" w:space="0"/>
              <w:right w:val="single" w:color="auto" w:sz="4" w:space="0"/>
            </w:tcBorders>
            <w:noWrap w:val="0"/>
            <w:vAlign w:val="center"/>
          </w:tcPr>
          <w:p>
            <w:pPr>
              <w:widowControl/>
              <w:spacing w:line="340" w:lineRule="exact"/>
              <w:ind w:left="0" w:leftChars="0" w:firstLine="0" w:firstLineChars="0"/>
              <w:jc w:val="center"/>
              <w:rPr>
                <w:rFonts w:hint="eastAsia" w:ascii="宋体" w:hAnsi="宋体" w:eastAsia="宋体" w:cs="宋体"/>
                <w:kern w:val="2"/>
                <w:sz w:val="24"/>
                <w:szCs w:val="24"/>
                <w:lang w:val="en-US" w:eastAsia="zh-CN" w:bidi="ar-SA"/>
              </w:rPr>
            </w:pPr>
            <w:r>
              <w:rPr>
                <w:rFonts w:hint="eastAsia" w:ascii="宋体" w:hAnsi="宋体" w:eastAsia="宋体" w:cs="宋体"/>
                <w:color w:val="333333"/>
                <w:kern w:val="0"/>
                <w:sz w:val="24"/>
                <w:szCs w:val="24"/>
              </w:rPr>
              <w:t>采矿</w:t>
            </w:r>
          </w:p>
        </w:tc>
        <w:tc>
          <w:tcPr>
            <w:tcW w:w="957" w:type="pct"/>
            <w:tcBorders>
              <w:top w:val="single" w:color="auto" w:sz="4" w:space="0"/>
              <w:left w:val="single" w:color="auto" w:sz="4" w:space="0"/>
              <w:bottom w:val="single" w:color="auto" w:sz="4" w:space="0"/>
              <w:right w:val="single" w:color="auto" w:sz="4" w:space="0"/>
            </w:tcBorders>
            <w:noWrap w:val="0"/>
            <w:vAlign w:val="center"/>
          </w:tcPr>
          <w:p>
            <w:pPr>
              <w:spacing w:line="520" w:lineRule="exact"/>
              <w:ind w:left="0" w:leftChars="0" w:firstLine="0" w:firstLineChars="0"/>
              <w:jc w:val="both"/>
              <w:rPr>
                <w:rFonts w:hint="eastAsia" w:ascii="宋体" w:hAnsi="宋体" w:eastAsia="宋体" w:cs="宋体"/>
                <w:kern w:val="0"/>
                <w:sz w:val="24"/>
                <w:szCs w:val="24"/>
                <w:lang w:val="en-US" w:eastAsia="zh-CN" w:bidi="ar-SA"/>
              </w:rPr>
            </w:pPr>
            <w:r>
              <w:rPr>
                <w:rFonts w:hint="eastAsia"/>
                <w:sz w:val="21"/>
                <w:szCs w:val="21"/>
              </w:rPr>
              <w:drawing>
                <wp:inline distT="0" distB="0" distL="114300" distR="114300">
                  <wp:extent cx="803910" cy="262255"/>
                  <wp:effectExtent l="0" t="0" r="8890" b="4445"/>
                  <wp:docPr id="13" name="图片 312"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12" descr="图片3"/>
                          <pic:cNvPicPr>
                            <a:picLocks noChangeAspect="1"/>
                          </pic:cNvPicPr>
                        </pic:nvPicPr>
                        <pic:blipFill>
                          <a:blip r:embed="rId18"/>
                          <a:stretch>
                            <a:fillRect/>
                          </a:stretch>
                        </pic:blipFill>
                        <pic:spPr>
                          <a:xfrm>
                            <a:off x="0" y="0"/>
                            <a:ext cx="803910" cy="26225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645" w:type="pct"/>
            <w:tcBorders>
              <w:top w:val="single" w:color="auto" w:sz="4" w:space="0"/>
              <w:left w:val="single" w:color="auto" w:sz="4" w:space="0"/>
              <w:bottom w:val="single" w:color="auto" w:sz="4" w:space="0"/>
              <w:right w:val="single" w:color="auto" w:sz="4" w:space="0"/>
            </w:tcBorders>
            <w:noWrap w:val="0"/>
            <w:vAlign w:val="center"/>
          </w:tcPr>
          <w:p>
            <w:pPr>
              <w:ind w:left="-140" w:leftChars="-50" w:right="-140" w:rightChars="-50" w:firstLine="0" w:firstLineChars="0"/>
              <w:jc w:val="center"/>
              <w:rPr>
                <w:sz w:val="24"/>
                <w:szCs w:val="24"/>
              </w:rPr>
            </w:pPr>
            <w:r>
              <w:rPr>
                <w:sz w:val="24"/>
                <w:szCs w:val="24"/>
              </w:rPr>
              <w:t>报告审核人</w:t>
            </w:r>
          </w:p>
        </w:tc>
        <w:tc>
          <w:tcPr>
            <w:tcW w:w="519" w:type="pct"/>
            <w:tcBorders>
              <w:top w:val="single" w:color="auto" w:sz="4" w:space="0"/>
              <w:left w:val="single" w:color="auto" w:sz="4" w:space="0"/>
              <w:bottom w:val="single" w:color="auto" w:sz="4" w:space="0"/>
              <w:right w:val="single" w:color="auto" w:sz="4" w:space="0"/>
            </w:tcBorders>
            <w:noWrap w:val="0"/>
            <w:vAlign w:val="center"/>
          </w:tcPr>
          <w:p>
            <w:pPr>
              <w:pStyle w:val="48"/>
              <w:ind w:firstLine="0" w:firstLineChars="0"/>
              <w:rPr>
                <w:rFonts w:hint="eastAsia" w:eastAsia="宋体"/>
                <w:sz w:val="24"/>
                <w:szCs w:val="24"/>
                <w:highlight w:val="yellow"/>
                <w:lang w:val="en-US" w:eastAsia="zh-CN"/>
              </w:rPr>
            </w:pPr>
            <w:r>
              <w:rPr>
                <w:rFonts w:hint="eastAsia"/>
                <w:kern w:val="0"/>
                <w:sz w:val="24"/>
                <w:szCs w:val="24"/>
                <w:highlight w:val="none"/>
                <w:lang w:val="en-US" w:eastAsia="zh-CN"/>
              </w:rPr>
              <w:t>韩勇</w:t>
            </w:r>
          </w:p>
        </w:tc>
        <w:tc>
          <w:tcPr>
            <w:tcW w:w="1544" w:type="pct"/>
            <w:tcBorders>
              <w:top w:val="single" w:color="auto" w:sz="4" w:space="0"/>
              <w:left w:val="single" w:color="auto" w:sz="4" w:space="0"/>
              <w:bottom w:val="single" w:color="auto" w:sz="4" w:space="0"/>
              <w:right w:val="single" w:color="auto" w:sz="4" w:space="0"/>
            </w:tcBorders>
            <w:noWrap w:val="0"/>
            <w:vAlign w:val="center"/>
          </w:tcPr>
          <w:p>
            <w:pPr>
              <w:widowControl/>
              <w:spacing w:line="260" w:lineRule="exact"/>
              <w:ind w:left="0" w:leftChars="0" w:firstLine="0" w:firstLineChars="0"/>
              <w:jc w:val="center"/>
              <w:rPr>
                <w:rFonts w:hint="eastAsia" w:ascii="宋体" w:hAnsi="宋体" w:eastAsia="宋体" w:cs="宋体"/>
                <w:kern w:val="0"/>
                <w:sz w:val="24"/>
                <w:szCs w:val="24"/>
                <w:highlight w:val="yellow"/>
                <w:lang w:val="en-US" w:eastAsia="zh-CN"/>
              </w:rPr>
            </w:pPr>
            <w:r>
              <w:rPr>
                <w:rFonts w:hint="eastAsia" w:ascii="宋体" w:hAnsi="宋体" w:eastAsia="宋体"/>
                <w:sz w:val="24"/>
                <w:highlight w:val="none"/>
              </w:rPr>
              <w:t>S011011000110202000282</w:t>
            </w:r>
          </w:p>
        </w:tc>
        <w:tc>
          <w:tcPr>
            <w:tcW w:w="796" w:type="pct"/>
            <w:tcBorders>
              <w:top w:val="single" w:color="auto" w:sz="4" w:space="0"/>
              <w:left w:val="single" w:color="auto" w:sz="4" w:space="0"/>
              <w:bottom w:val="single" w:color="auto" w:sz="4" w:space="0"/>
              <w:right w:val="single" w:color="auto" w:sz="4" w:space="0"/>
            </w:tcBorders>
            <w:noWrap w:val="0"/>
            <w:vAlign w:val="center"/>
          </w:tcPr>
          <w:p>
            <w:pPr>
              <w:widowControl/>
              <w:spacing w:line="260" w:lineRule="exact"/>
              <w:ind w:left="0" w:leftChars="0" w:firstLine="0" w:firstLineChars="0"/>
              <w:jc w:val="center"/>
              <w:rPr>
                <w:rFonts w:hint="eastAsia" w:ascii="宋体" w:hAnsi="宋体" w:eastAsia="宋体" w:cs="宋体"/>
                <w:kern w:val="0"/>
                <w:sz w:val="24"/>
                <w:szCs w:val="24"/>
                <w:highlight w:val="yellow"/>
                <w:lang w:val="en-US" w:eastAsia="zh-CN"/>
              </w:rPr>
            </w:pPr>
            <w:r>
              <w:rPr>
                <w:rFonts w:hint="eastAsia" w:ascii="宋体" w:hAnsi="宋体" w:cs="宋体"/>
                <w:kern w:val="0"/>
                <w:sz w:val="24"/>
                <w:szCs w:val="24"/>
                <w:lang w:val="en-US" w:eastAsia="zh-CN" w:bidi="ar-SA"/>
              </w:rPr>
              <w:t>041499</w:t>
            </w:r>
          </w:p>
        </w:tc>
        <w:tc>
          <w:tcPr>
            <w:tcW w:w="536" w:type="pct"/>
            <w:tcBorders>
              <w:top w:val="single" w:color="auto" w:sz="4" w:space="0"/>
              <w:left w:val="single" w:color="auto" w:sz="4" w:space="0"/>
              <w:bottom w:val="single" w:color="auto" w:sz="4" w:space="0"/>
              <w:right w:val="single" w:color="auto" w:sz="4" w:space="0"/>
            </w:tcBorders>
            <w:noWrap w:val="0"/>
            <w:vAlign w:val="center"/>
          </w:tcPr>
          <w:p>
            <w:pPr>
              <w:spacing w:line="520" w:lineRule="exact"/>
              <w:ind w:left="0" w:leftChars="0" w:firstLine="0" w:firstLineChars="0"/>
              <w:jc w:val="center"/>
              <w:rPr>
                <w:sz w:val="24"/>
                <w:szCs w:val="24"/>
                <w:highlight w:val="yellow"/>
              </w:rPr>
            </w:pPr>
            <w:r>
              <w:rPr>
                <w:rFonts w:hint="eastAsia" w:ascii="宋体" w:hAnsi="宋体" w:eastAsia="宋体" w:cs="宋体"/>
                <w:sz w:val="24"/>
                <w:szCs w:val="24"/>
                <w:lang w:val="en-US" w:eastAsia="zh-CN"/>
              </w:rPr>
              <w:t>采矿</w:t>
            </w:r>
          </w:p>
        </w:tc>
        <w:tc>
          <w:tcPr>
            <w:tcW w:w="957"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sz w:val="24"/>
                <w:szCs w:val="24"/>
                <w:lang w:eastAsia="zh-CN"/>
              </w:rPr>
              <w:drawing>
                <wp:inline distT="0" distB="0" distL="114300" distR="114300">
                  <wp:extent cx="549910" cy="389890"/>
                  <wp:effectExtent l="0" t="0" r="8890" b="3810"/>
                  <wp:docPr id="14" name="图片 310" descr="图片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10" descr="图片21"/>
                          <pic:cNvPicPr>
                            <a:picLocks noChangeAspect="1"/>
                          </pic:cNvPicPr>
                        </pic:nvPicPr>
                        <pic:blipFill>
                          <a:blip r:embed="rId23"/>
                          <a:stretch>
                            <a:fillRect/>
                          </a:stretch>
                        </pic:blipFill>
                        <pic:spPr>
                          <a:xfrm>
                            <a:off x="0" y="0"/>
                            <a:ext cx="549910" cy="3898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645"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left="-140" w:leftChars="-50" w:right="-140" w:rightChars="-50" w:firstLine="0" w:firstLineChars="0"/>
              <w:jc w:val="center"/>
              <w:rPr>
                <w:sz w:val="24"/>
                <w:szCs w:val="24"/>
              </w:rPr>
            </w:pPr>
            <w:r>
              <w:rPr>
                <w:sz w:val="24"/>
                <w:szCs w:val="24"/>
              </w:rPr>
              <w:t>过程控制</w:t>
            </w:r>
          </w:p>
          <w:p>
            <w:pPr>
              <w:spacing w:line="240" w:lineRule="auto"/>
              <w:ind w:left="-140" w:leftChars="-50" w:right="-140" w:rightChars="-50" w:firstLine="0" w:firstLineChars="0"/>
              <w:jc w:val="center"/>
              <w:rPr>
                <w:sz w:val="24"/>
                <w:szCs w:val="24"/>
              </w:rPr>
            </w:pPr>
            <w:r>
              <w:rPr>
                <w:sz w:val="24"/>
                <w:szCs w:val="24"/>
              </w:rPr>
              <w:t>负责人</w:t>
            </w:r>
          </w:p>
        </w:tc>
        <w:tc>
          <w:tcPr>
            <w:tcW w:w="519" w:type="pct"/>
            <w:tcBorders>
              <w:top w:val="single" w:color="auto" w:sz="4" w:space="0"/>
              <w:left w:val="single" w:color="auto" w:sz="4" w:space="0"/>
              <w:bottom w:val="single" w:color="auto" w:sz="4" w:space="0"/>
              <w:right w:val="single" w:color="auto" w:sz="4" w:space="0"/>
            </w:tcBorders>
            <w:noWrap w:val="0"/>
            <w:vAlign w:val="center"/>
          </w:tcPr>
          <w:p>
            <w:pPr>
              <w:spacing w:line="520" w:lineRule="exact"/>
              <w:ind w:left="0" w:leftChars="0" w:firstLine="0" w:firstLineChars="0"/>
              <w:jc w:val="center"/>
              <w:rPr>
                <w:sz w:val="24"/>
                <w:szCs w:val="24"/>
              </w:rPr>
            </w:pPr>
            <w:r>
              <w:rPr>
                <w:rFonts w:hint="eastAsia" w:ascii="宋体" w:hAnsi="宋体" w:eastAsia="宋体" w:cs="宋体"/>
                <w:sz w:val="24"/>
                <w:szCs w:val="24"/>
                <w:lang w:val="en-US" w:eastAsia="zh-CN"/>
              </w:rPr>
              <w:t>徐伟兰</w:t>
            </w:r>
          </w:p>
        </w:tc>
        <w:tc>
          <w:tcPr>
            <w:tcW w:w="1544" w:type="pct"/>
            <w:tcBorders>
              <w:top w:val="single" w:color="auto" w:sz="4" w:space="0"/>
              <w:left w:val="single" w:color="auto" w:sz="4" w:space="0"/>
              <w:bottom w:val="single" w:color="auto" w:sz="4" w:space="0"/>
              <w:right w:val="single" w:color="auto" w:sz="4" w:space="0"/>
            </w:tcBorders>
            <w:noWrap w:val="0"/>
            <w:vAlign w:val="center"/>
          </w:tcPr>
          <w:p>
            <w:pPr>
              <w:spacing w:line="520" w:lineRule="exact"/>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fldChar w:fldCharType="begin"/>
            </w:r>
            <w:r>
              <w:rPr>
                <w:rFonts w:hint="eastAsia" w:ascii="宋体" w:hAnsi="宋体" w:eastAsia="宋体" w:cs="宋体"/>
                <w:kern w:val="0"/>
                <w:sz w:val="24"/>
                <w:szCs w:val="24"/>
                <w:lang w:val="en-US" w:eastAsia="zh-CN"/>
              </w:rPr>
              <w:instrText xml:space="preserve"> HYPERLINK "http://cydj.5anquan.com/Admin/AprySearch/path=" </w:instrText>
            </w:r>
            <w:r>
              <w:rPr>
                <w:rFonts w:hint="eastAsia" w:ascii="宋体" w:hAnsi="宋体" w:eastAsia="宋体" w:cs="宋体"/>
                <w:kern w:val="0"/>
                <w:sz w:val="24"/>
                <w:szCs w:val="24"/>
                <w:lang w:val="en-US" w:eastAsia="zh-CN"/>
              </w:rPr>
              <w:fldChar w:fldCharType="separate"/>
            </w:r>
            <w:r>
              <w:rPr>
                <w:rFonts w:hint="eastAsia" w:ascii="宋体" w:hAnsi="宋体" w:eastAsia="宋体" w:cs="宋体"/>
                <w:kern w:val="0"/>
                <w:sz w:val="24"/>
                <w:szCs w:val="24"/>
                <w:lang w:val="en-US" w:eastAsia="zh-CN"/>
              </w:rPr>
              <w:t>S011011000110192000184</w:t>
            </w:r>
            <w:r>
              <w:rPr>
                <w:rFonts w:hint="eastAsia" w:ascii="宋体" w:hAnsi="宋体" w:eastAsia="宋体" w:cs="宋体"/>
                <w:kern w:val="0"/>
                <w:sz w:val="24"/>
                <w:szCs w:val="24"/>
                <w:lang w:val="en-US" w:eastAsia="zh-CN"/>
              </w:rPr>
              <w:fldChar w:fldCharType="end"/>
            </w:r>
          </w:p>
        </w:tc>
        <w:tc>
          <w:tcPr>
            <w:tcW w:w="796" w:type="pct"/>
            <w:tcBorders>
              <w:top w:val="single" w:color="auto" w:sz="4" w:space="0"/>
              <w:left w:val="single" w:color="auto" w:sz="4" w:space="0"/>
              <w:bottom w:val="single" w:color="auto" w:sz="4" w:space="0"/>
              <w:right w:val="single" w:color="auto" w:sz="4" w:space="0"/>
            </w:tcBorders>
            <w:noWrap w:val="0"/>
            <w:vAlign w:val="center"/>
          </w:tcPr>
          <w:p>
            <w:pPr>
              <w:spacing w:line="520" w:lineRule="exact"/>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021358</w:t>
            </w:r>
          </w:p>
        </w:tc>
        <w:tc>
          <w:tcPr>
            <w:tcW w:w="536" w:type="pct"/>
            <w:tcBorders>
              <w:top w:val="single" w:color="auto" w:sz="4" w:space="0"/>
              <w:left w:val="single" w:color="auto" w:sz="4" w:space="0"/>
              <w:bottom w:val="single" w:color="auto" w:sz="4" w:space="0"/>
              <w:right w:val="single" w:color="auto" w:sz="4" w:space="0"/>
            </w:tcBorders>
            <w:noWrap w:val="0"/>
            <w:vAlign w:val="center"/>
          </w:tcPr>
          <w:p>
            <w:pPr>
              <w:pStyle w:val="48"/>
              <w:rPr>
                <w:rFonts w:hint="eastAsia" w:eastAsia="宋体"/>
                <w:sz w:val="24"/>
                <w:szCs w:val="24"/>
                <w:lang w:eastAsia="zh-CN"/>
              </w:rPr>
            </w:pPr>
            <w:r>
              <w:rPr>
                <w:rFonts w:hint="eastAsia"/>
                <w:sz w:val="24"/>
                <w:szCs w:val="24"/>
                <w:lang w:val="en-US" w:eastAsia="zh-CN"/>
              </w:rPr>
              <w:t>采矿</w:t>
            </w:r>
          </w:p>
        </w:tc>
        <w:tc>
          <w:tcPr>
            <w:tcW w:w="957"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left="0" w:leftChars="0" w:firstLine="0" w:firstLineChars="0"/>
              <w:jc w:val="both"/>
              <w:rPr>
                <w:rFonts w:hint="eastAsia" w:ascii="宋体" w:hAnsi="宋体" w:eastAsia="宋体" w:cs="宋体"/>
                <w:kern w:val="2"/>
                <w:sz w:val="24"/>
                <w:szCs w:val="24"/>
                <w:lang w:val="en-US" w:eastAsia="zh-CN" w:bidi="ar-SA"/>
              </w:rPr>
            </w:pPr>
            <w:r>
              <w:rPr>
                <w:rFonts w:hint="eastAsia" w:ascii="宋体" w:hAnsi="宋体" w:eastAsia="宋体" w:cs="宋体"/>
                <w:sz w:val="24"/>
                <w:szCs w:val="24"/>
                <w:lang w:eastAsia="zh-CN"/>
              </w:rPr>
              <w:drawing>
                <wp:inline distT="0" distB="0" distL="114300" distR="114300">
                  <wp:extent cx="803275" cy="349885"/>
                  <wp:effectExtent l="0" t="0" r="9525" b="5080"/>
                  <wp:docPr id="15" name="图片 116"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16" descr="图片4"/>
                          <pic:cNvPicPr>
                            <a:picLocks noChangeAspect="1"/>
                          </pic:cNvPicPr>
                        </pic:nvPicPr>
                        <pic:blipFill>
                          <a:blip r:embed="rId24"/>
                          <a:stretch>
                            <a:fillRect/>
                          </a:stretch>
                        </pic:blipFill>
                        <pic:spPr>
                          <a:xfrm>
                            <a:off x="0" y="0"/>
                            <a:ext cx="803275" cy="34988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3" w:hRule="atLeast"/>
          <w:jc w:val="center"/>
        </w:trPr>
        <w:tc>
          <w:tcPr>
            <w:tcW w:w="645" w:type="pct"/>
            <w:tcBorders>
              <w:top w:val="single" w:color="auto" w:sz="4" w:space="0"/>
              <w:left w:val="single" w:color="auto" w:sz="4" w:space="0"/>
              <w:bottom w:val="single" w:color="auto" w:sz="4" w:space="0"/>
              <w:right w:val="single" w:color="auto" w:sz="4" w:space="0"/>
            </w:tcBorders>
            <w:noWrap w:val="0"/>
            <w:vAlign w:val="center"/>
          </w:tcPr>
          <w:p>
            <w:pPr>
              <w:ind w:left="-140" w:leftChars="-50" w:right="-140" w:rightChars="-50" w:firstLine="0" w:firstLineChars="0"/>
              <w:jc w:val="center"/>
              <w:rPr>
                <w:sz w:val="24"/>
                <w:szCs w:val="24"/>
              </w:rPr>
            </w:pPr>
            <w:r>
              <w:rPr>
                <w:sz w:val="24"/>
                <w:szCs w:val="24"/>
              </w:rPr>
              <w:t>技术负责人</w:t>
            </w:r>
          </w:p>
        </w:tc>
        <w:tc>
          <w:tcPr>
            <w:tcW w:w="519" w:type="pct"/>
            <w:tcBorders>
              <w:top w:val="single" w:color="auto" w:sz="4" w:space="0"/>
              <w:left w:val="single" w:color="auto" w:sz="4" w:space="0"/>
              <w:bottom w:val="single" w:color="auto" w:sz="4" w:space="0"/>
              <w:right w:val="single" w:color="auto" w:sz="4" w:space="0"/>
            </w:tcBorders>
            <w:noWrap w:val="0"/>
            <w:vAlign w:val="center"/>
          </w:tcPr>
          <w:p>
            <w:pPr>
              <w:ind w:firstLine="0" w:firstLineChars="0"/>
              <w:jc w:val="center"/>
              <w:rPr>
                <w:sz w:val="24"/>
                <w:szCs w:val="24"/>
              </w:rPr>
            </w:pPr>
            <w:r>
              <w:rPr>
                <w:sz w:val="24"/>
                <w:szCs w:val="24"/>
              </w:rPr>
              <w:t>谢</w:t>
            </w:r>
            <w:r>
              <w:rPr>
                <w:rFonts w:hint="eastAsia"/>
                <w:sz w:val="24"/>
                <w:szCs w:val="24"/>
              </w:rPr>
              <w:t xml:space="preserve"> </w:t>
            </w:r>
            <w:r>
              <w:rPr>
                <w:sz w:val="24"/>
                <w:szCs w:val="24"/>
              </w:rPr>
              <w:t xml:space="preserve"> 源</w:t>
            </w:r>
          </w:p>
        </w:tc>
        <w:tc>
          <w:tcPr>
            <w:tcW w:w="1544" w:type="pct"/>
            <w:tcBorders>
              <w:top w:val="single" w:color="auto" w:sz="4" w:space="0"/>
              <w:left w:val="single" w:color="auto" w:sz="4" w:space="0"/>
              <w:bottom w:val="single" w:color="auto" w:sz="4" w:space="0"/>
              <w:right w:val="single" w:color="auto" w:sz="4" w:space="0"/>
            </w:tcBorders>
            <w:noWrap w:val="0"/>
            <w:vAlign w:val="center"/>
          </w:tcPr>
          <w:p>
            <w:pPr>
              <w:spacing w:line="520" w:lineRule="exact"/>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0800000000103653</w:t>
            </w:r>
          </w:p>
        </w:tc>
        <w:tc>
          <w:tcPr>
            <w:tcW w:w="796" w:type="pct"/>
            <w:tcBorders>
              <w:top w:val="single" w:color="auto" w:sz="4" w:space="0"/>
              <w:left w:val="single" w:color="auto" w:sz="4" w:space="0"/>
              <w:bottom w:val="single" w:color="auto" w:sz="4" w:space="0"/>
              <w:right w:val="single" w:color="auto" w:sz="4" w:space="0"/>
            </w:tcBorders>
            <w:noWrap w:val="0"/>
            <w:vAlign w:val="center"/>
          </w:tcPr>
          <w:p>
            <w:pPr>
              <w:spacing w:line="520" w:lineRule="exact"/>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004532</w:t>
            </w:r>
          </w:p>
        </w:tc>
        <w:tc>
          <w:tcPr>
            <w:tcW w:w="536" w:type="pct"/>
            <w:tcBorders>
              <w:top w:val="single" w:color="auto" w:sz="4" w:space="0"/>
              <w:left w:val="single" w:color="auto" w:sz="4" w:space="0"/>
              <w:bottom w:val="single" w:color="auto" w:sz="4" w:space="0"/>
              <w:right w:val="single" w:color="auto" w:sz="4" w:space="0"/>
            </w:tcBorders>
            <w:noWrap w:val="0"/>
            <w:vAlign w:val="center"/>
          </w:tcPr>
          <w:p>
            <w:pPr>
              <w:pStyle w:val="48"/>
              <w:rPr>
                <w:sz w:val="24"/>
                <w:szCs w:val="24"/>
              </w:rPr>
            </w:pPr>
            <w:r>
              <w:rPr>
                <w:rFonts w:hint="eastAsia"/>
                <w:sz w:val="24"/>
                <w:szCs w:val="24"/>
              </w:rPr>
              <w:t>采矿</w:t>
            </w:r>
          </w:p>
        </w:tc>
        <w:tc>
          <w:tcPr>
            <w:tcW w:w="957" w:type="pct"/>
            <w:tcBorders>
              <w:top w:val="single" w:color="auto" w:sz="4" w:space="0"/>
              <w:left w:val="single" w:color="auto" w:sz="4" w:space="0"/>
              <w:bottom w:val="single" w:color="auto" w:sz="4" w:space="0"/>
              <w:right w:val="single" w:color="auto" w:sz="4" w:space="0"/>
            </w:tcBorders>
            <w:noWrap w:val="0"/>
            <w:vAlign w:val="center"/>
          </w:tcPr>
          <w:p>
            <w:pPr>
              <w:spacing w:line="520" w:lineRule="exact"/>
              <w:ind w:left="0" w:leftChars="0" w:firstLine="0" w:firstLineChars="0"/>
              <w:jc w:val="both"/>
              <w:rPr>
                <w:rFonts w:hint="eastAsia" w:ascii="宋体" w:hAnsi="宋体" w:eastAsia="宋体" w:cs="宋体"/>
                <w:kern w:val="2"/>
                <w:sz w:val="24"/>
                <w:szCs w:val="24"/>
                <w:lang w:val="en-US" w:eastAsia="zh-CN" w:bidi="ar-SA"/>
              </w:rPr>
            </w:pPr>
            <w:r>
              <w:rPr>
                <w:rFonts w:ascii="宋体" w:hAnsi="宋体" w:eastAsia="宋体"/>
                <w:sz w:val="21"/>
                <w:szCs w:val="21"/>
              </w:rPr>
              <w:drawing>
                <wp:anchor distT="0" distB="0" distL="114300" distR="114300" simplePos="0" relativeHeight="251662336" behindDoc="1" locked="0" layoutInCell="1" allowOverlap="1">
                  <wp:simplePos x="0" y="0"/>
                  <wp:positionH relativeFrom="column">
                    <wp:posOffset>101600</wp:posOffset>
                  </wp:positionH>
                  <wp:positionV relativeFrom="paragraph">
                    <wp:posOffset>82550</wp:posOffset>
                  </wp:positionV>
                  <wp:extent cx="631190" cy="389255"/>
                  <wp:effectExtent l="0" t="0" r="3810" b="4445"/>
                  <wp:wrapTight wrapText="bothSides">
                    <wp:wrapPolygon>
                      <wp:start x="21592" y="-2"/>
                      <wp:lineTo x="0" y="0"/>
                      <wp:lineTo x="0" y="21600"/>
                      <wp:lineTo x="21592" y="21602"/>
                      <wp:lineTo x="8" y="21602"/>
                      <wp:lineTo x="21600" y="21600"/>
                      <wp:lineTo x="21600" y="0"/>
                      <wp:lineTo x="8" y="-2"/>
                      <wp:lineTo x="21592" y="-2"/>
                    </wp:wrapPolygon>
                  </wp:wrapTight>
                  <wp:docPr id="4" name="图片 3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3" descr="图片1"/>
                          <pic:cNvPicPr>
                            <a:picLocks noChangeAspect="1"/>
                          </pic:cNvPicPr>
                        </pic:nvPicPr>
                        <pic:blipFill>
                          <a:blip r:embed="rId25"/>
                          <a:stretch>
                            <a:fillRect/>
                          </a:stretch>
                        </pic:blipFill>
                        <pic:spPr>
                          <a:xfrm>
                            <a:off x="0" y="0"/>
                            <a:ext cx="631190" cy="389255"/>
                          </a:xfrm>
                          <a:prstGeom prst="rect">
                            <a:avLst/>
                          </a:prstGeom>
                          <a:noFill/>
                          <a:ln>
                            <a:noFill/>
                          </a:ln>
                        </pic:spPr>
                      </pic:pic>
                    </a:graphicData>
                  </a:graphic>
                </wp:anchor>
              </w:drawing>
            </w:r>
          </w:p>
        </w:tc>
      </w:tr>
    </w:tbl>
    <w:p>
      <w:pPr>
        <w:spacing w:before="190" w:beforeLines="50" w:line="240" w:lineRule="auto"/>
        <w:ind w:left="1" w:leftChars="-50" w:hanging="141" w:hangingChars="50"/>
        <w:rPr>
          <w:rFonts w:hint="eastAsia" w:eastAsia="宋体"/>
          <w:lang w:eastAsia="zh-CN"/>
        </w:rPr>
      </w:pPr>
      <w:r>
        <w:rPr>
          <w:rFonts w:hint="eastAsia"/>
          <w:b/>
          <w:bCs/>
        </w:rPr>
        <w:t>出版审批：</w:t>
      </w:r>
      <w:r>
        <w:rPr>
          <w:rFonts w:hint="eastAsia" w:eastAsia="宋体"/>
          <w:lang w:eastAsia="zh-CN"/>
        </w:rPr>
        <w:drawing>
          <wp:inline distT="0" distB="0" distL="114300" distR="114300">
            <wp:extent cx="741045" cy="321310"/>
            <wp:effectExtent l="0" t="0" r="8255" b="8890"/>
            <wp:docPr id="16" name="图片 121"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21" descr="图片10"/>
                    <pic:cNvPicPr>
                      <a:picLocks noChangeAspect="1"/>
                    </pic:cNvPicPr>
                  </pic:nvPicPr>
                  <pic:blipFill>
                    <a:blip r:embed="rId26"/>
                    <a:stretch>
                      <a:fillRect/>
                    </a:stretch>
                  </pic:blipFill>
                  <pic:spPr>
                    <a:xfrm>
                      <a:off x="0" y="0"/>
                      <a:ext cx="741045" cy="321310"/>
                    </a:xfrm>
                    <a:prstGeom prst="rect">
                      <a:avLst/>
                    </a:prstGeom>
                    <a:noFill/>
                    <a:ln>
                      <a:noFill/>
                    </a:ln>
                  </pic:spPr>
                </pic:pic>
              </a:graphicData>
            </a:graphic>
          </wp:inline>
        </w:drawing>
      </w:r>
    </w:p>
    <w:p>
      <w:pPr>
        <w:ind w:firstLine="560"/>
      </w:pPr>
    </w:p>
    <w:p>
      <w:pPr>
        <w:pStyle w:val="2"/>
        <w:sectPr>
          <w:pgSz w:w="11906" w:h="16838"/>
          <w:pgMar w:top="1418" w:right="1418" w:bottom="1418" w:left="1418" w:header="851" w:footer="992" w:gutter="0"/>
          <w:cols w:space="720" w:num="1"/>
          <w:docGrid w:type="lines" w:linePitch="381" w:charSpace="0"/>
        </w:sectPr>
      </w:pPr>
    </w:p>
    <w:p>
      <w:pPr>
        <w:pStyle w:val="3"/>
        <w:spacing w:before="0" w:beforeLines="0" w:after="0" w:afterLines="0"/>
      </w:pPr>
      <w:bookmarkStart w:id="69" w:name="_Toc31283"/>
      <w:bookmarkStart w:id="70" w:name="_Toc24136"/>
      <w:bookmarkStart w:id="71" w:name="_Toc89171635"/>
      <w:bookmarkStart w:id="72" w:name="_Toc1458"/>
      <w:bookmarkStart w:id="73" w:name="_Toc24583"/>
      <w:r>
        <w:rPr>
          <w:rFonts w:hint="eastAsia"/>
        </w:rPr>
        <w:t xml:space="preserve">前 </w:t>
      </w:r>
      <w:r>
        <w:t xml:space="preserve"> </w:t>
      </w:r>
      <w:r>
        <w:rPr>
          <w:rFonts w:hint="eastAsia"/>
        </w:rPr>
        <w:t>言</w:t>
      </w:r>
      <w:bookmarkEnd w:id="69"/>
      <w:bookmarkEnd w:id="70"/>
      <w:bookmarkEnd w:id="71"/>
      <w:bookmarkEnd w:id="72"/>
      <w:bookmarkEnd w:id="73"/>
    </w:p>
    <w:p>
      <w:pPr>
        <w:keepNext w:val="0"/>
        <w:keepLines w:val="0"/>
        <w:pageBreakBefore w:val="0"/>
        <w:widowControl w:val="0"/>
        <w:kinsoku/>
        <w:wordWrap/>
        <w:overflowPunct/>
        <w:topLinePunct w:val="0"/>
        <w:autoSpaceDE/>
        <w:autoSpaceDN/>
        <w:bidi w:val="0"/>
        <w:adjustRightInd/>
        <w:snapToGrid/>
        <w:spacing w:line="520" w:lineRule="exact"/>
        <w:ind w:firstLine="560"/>
        <w:jc w:val="left"/>
        <w:textAlignment w:val="auto"/>
        <w:rPr>
          <w:rFonts w:hint="eastAsia" w:ascii="宋体" w:hAnsi="宋体" w:eastAsia="宋体" w:cs="宋体"/>
          <w:sz w:val="28"/>
          <w:szCs w:val="28"/>
        </w:rPr>
      </w:pPr>
      <w:r>
        <w:rPr>
          <w:rFonts w:hint="eastAsia" w:ascii="宋体" w:hAnsi="宋体" w:eastAsia="宋体" w:cs="宋体"/>
          <w:sz w:val="28"/>
          <w:szCs w:val="28"/>
        </w:rPr>
        <w:t>云南金鼎锌业有限公司(以下简称</w:t>
      </w:r>
      <w:r>
        <w:rPr>
          <w:rFonts w:hint="eastAsia" w:ascii="宋体" w:hAnsi="宋体" w:eastAsia="宋体" w:cs="宋体"/>
          <w:sz w:val="28"/>
          <w:szCs w:val="28"/>
          <w:lang w:val="en-US" w:eastAsia="zh-CN"/>
        </w:rPr>
        <w:t>金鼎锌业</w:t>
      </w:r>
      <w:r>
        <w:rPr>
          <w:rFonts w:hint="eastAsia" w:ascii="宋体" w:hAnsi="宋体" w:eastAsia="宋体" w:cs="宋体"/>
          <w:sz w:val="28"/>
          <w:szCs w:val="28"/>
        </w:rPr>
        <w:t>)于2003年7月29日成立，是集采、选、冶为一体的有色冶金企业。先后经云南冶金集团、四川宏达集团整合，现正式并入中国铝业集团有限公司旗下的中国铜业有限公司。</w:t>
      </w:r>
      <w:r>
        <w:rPr>
          <w:rFonts w:hint="eastAsia" w:ascii="宋体" w:hAnsi="宋体" w:eastAsia="宋体" w:cs="宋体"/>
          <w:sz w:val="28"/>
          <w:szCs w:val="28"/>
          <w:lang w:val="en-US" w:eastAsia="zh-CN"/>
        </w:rPr>
        <w:t>金鼎锌业</w:t>
      </w:r>
      <w:r>
        <w:rPr>
          <w:rFonts w:hint="eastAsia" w:ascii="宋体" w:hAnsi="宋体" w:eastAsia="宋体" w:cs="宋体"/>
          <w:sz w:val="28"/>
          <w:szCs w:val="28"/>
        </w:rPr>
        <w:t>现有</w:t>
      </w:r>
      <w:r>
        <w:rPr>
          <w:rFonts w:hint="eastAsia" w:ascii="宋体" w:hAnsi="宋体" w:eastAsia="宋体" w:cs="宋体"/>
          <w:sz w:val="28"/>
          <w:szCs w:val="28"/>
          <w:highlight w:val="none"/>
        </w:rPr>
        <w:t>2个采矿厂、3个选矿厂、1个冶炼厂，采矿核定规模为171.6万t/a</w:t>
      </w:r>
      <w:r>
        <w:rPr>
          <w:rFonts w:hint="eastAsia" w:ascii="宋体" w:hAnsi="宋体" w:eastAsia="宋体" w:cs="宋体"/>
          <w:sz w:val="28"/>
          <w:szCs w:val="28"/>
        </w:rPr>
        <w:t>、选矿规模为6700t/d、冶炼规模为12万t/a、硫酸规模为6万t/a。</w:t>
      </w:r>
    </w:p>
    <w:p>
      <w:pPr>
        <w:keepNext w:val="0"/>
        <w:keepLines w:val="0"/>
        <w:pageBreakBefore w:val="0"/>
        <w:widowControl w:val="0"/>
        <w:kinsoku/>
        <w:wordWrap/>
        <w:overflowPunct/>
        <w:topLinePunct w:val="0"/>
        <w:autoSpaceDE/>
        <w:autoSpaceDN/>
        <w:bidi w:val="0"/>
        <w:adjustRightInd/>
        <w:snapToGrid/>
        <w:spacing w:line="520" w:lineRule="exact"/>
        <w:ind w:firstLine="560"/>
        <w:jc w:val="both"/>
        <w:textAlignment w:val="auto"/>
        <w:rPr>
          <w:rFonts w:hint="eastAsia" w:ascii="宋体" w:hAnsi="宋体" w:eastAsia="宋体" w:cs="宋体"/>
          <w:sz w:val="28"/>
          <w:szCs w:val="28"/>
        </w:rPr>
      </w:pPr>
      <w:r>
        <w:rPr>
          <w:rFonts w:hint="eastAsia" w:ascii="宋体" w:hAnsi="宋体" w:eastAsia="宋体" w:cs="宋体"/>
          <w:sz w:val="28"/>
          <w:szCs w:val="28"/>
        </w:rPr>
        <w:t>2004年，通过资源整合，由金鼎锌业取得“云南金鼎锌业有限公司兰坪铅锌矿”采矿权，采矿许可证证号</w:t>
      </w:r>
      <w:r>
        <w:rPr>
          <w:rFonts w:hint="eastAsia" w:ascii="宋体" w:hAnsi="宋体" w:eastAsia="宋体" w:cs="宋体"/>
          <w:sz w:val="28"/>
          <w:szCs w:val="28"/>
          <w:lang w:eastAsia="zh-CN"/>
        </w:rPr>
        <w:t>：</w:t>
      </w:r>
      <w:r>
        <w:rPr>
          <w:rFonts w:hint="eastAsia" w:ascii="宋体" w:hAnsi="宋体" w:eastAsia="宋体" w:cs="宋体"/>
          <w:sz w:val="28"/>
          <w:szCs w:val="28"/>
        </w:rPr>
        <w:t>5300000420210，有效期18年</w:t>
      </w:r>
      <w:r>
        <w:rPr>
          <w:rFonts w:hint="eastAsia" w:ascii="宋体" w:hAnsi="宋体" w:eastAsia="宋体" w:cs="宋体"/>
          <w:sz w:val="28"/>
          <w:szCs w:val="28"/>
          <w:lang w:eastAsia="zh-CN"/>
        </w:rPr>
        <w:t>（</w:t>
      </w:r>
      <w:r>
        <w:rPr>
          <w:rFonts w:hint="eastAsia" w:ascii="宋体" w:hAnsi="宋体" w:eastAsia="宋体" w:cs="宋体"/>
          <w:sz w:val="28"/>
          <w:szCs w:val="28"/>
        </w:rPr>
        <w:t>2004年8月至2022年8月</w:t>
      </w:r>
      <w:r>
        <w:rPr>
          <w:rFonts w:hint="eastAsia" w:ascii="宋体" w:hAnsi="宋体" w:eastAsia="宋体" w:cs="宋体"/>
          <w:sz w:val="28"/>
          <w:szCs w:val="28"/>
          <w:lang w:eastAsia="zh-CN"/>
        </w:rPr>
        <w:t>），</w:t>
      </w:r>
      <w:r>
        <w:rPr>
          <w:rFonts w:hint="eastAsia" w:ascii="宋体" w:hAnsi="宋体" w:eastAsia="宋体" w:cs="宋体"/>
          <w:sz w:val="28"/>
          <w:szCs w:val="28"/>
        </w:rPr>
        <w:t>矿区面积2.755km</w:t>
      </w:r>
      <w:r>
        <w:rPr>
          <w:rFonts w:hint="eastAsia" w:ascii="宋体" w:hAnsi="宋体" w:eastAsia="宋体" w:cs="宋体"/>
          <w:sz w:val="28"/>
          <w:szCs w:val="28"/>
          <w:vertAlign w:val="superscript"/>
        </w:rPr>
        <w:t>2</w:t>
      </w:r>
      <w:r>
        <w:rPr>
          <w:rFonts w:hint="eastAsia" w:ascii="宋体" w:hAnsi="宋体" w:eastAsia="宋体" w:cs="宋体"/>
          <w:sz w:val="28"/>
          <w:szCs w:val="28"/>
        </w:rPr>
        <w:t>，开采标高</w:t>
      </w:r>
      <w:r>
        <w:rPr>
          <w:rFonts w:hint="eastAsia" w:ascii="宋体" w:hAnsi="宋体" w:eastAsia="宋体" w:cs="宋体"/>
          <w:sz w:val="28"/>
          <w:szCs w:val="28"/>
          <w:lang w:val="en-US" w:eastAsia="zh-CN"/>
        </w:rPr>
        <w:t>为</w:t>
      </w:r>
      <w:r>
        <w:rPr>
          <w:rFonts w:hint="eastAsia" w:ascii="宋体" w:hAnsi="宋体" w:eastAsia="宋体" w:cs="宋体"/>
          <w:sz w:val="28"/>
          <w:szCs w:val="28"/>
        </w:rPr>
        <w:t>2885m～1800m，开采矿种为铅矿、锌矿，开采方式为露天开采，生产规模89.1万t/a。2022年进行了采矿权延续和变更，生产规模由原89.1万t/a扩大到260万t/a，采矿许可证证号：C5333002022123210154361，有效期2年</w:t>
      </w:r>
      <w:r>
        <w:rPr>
          <w:rFonts w:hint="eastAsia" w:ascii="宋体" w:hAnsi="宋体" w:eastAsia="宋体" w:cs="宋体"/>
          <w:sz w:val="28"/>
          <w:szCs w:val="28"/>
          <w:lang w:eastAsia="zh-CN"/>
        </w:rPr>
        <w:t>（</w:t>
      </w:r>
      <w:r>
        <w:rPr>
          <w:rFonts w:hint="eastAsia" w:ascii="宋体" w:hAnsi="宋体" w:eastAsia="宋体" w:cs="宋体"/>
          <w:sz w:val="28"/>
          <w:szCs w:val="28"/>
        </w:rPr>
        <w:t>2022年12月至2024年12月</w:t>
      </w:r>
      <w:r>
        <w:rPr>
          <w:rFonts w:hint="eastAsia" w:ascii="宋体" w:hAnsi="宋体" w:eastAsia="宋体" w:cs="宋体"/>
          <w:sz w:val="28"/>
          <w:szCs w:val="28"/>
          <w:lang w:eastAsia="zh-CN"/>
        </w:rPr>
        <w:t>），</w:t>
      </w:r>
      <w:r>
        <w:rPr>
          <w:rFonts w:hint="eastAsia" w:ascii="宋体" w:hAnsi="宋体" w:eastAsia="宋体" w:cs="宋体"/>
          <w:sz w:val="28"/>
          <w:szCs w:val="28"/>
        </w:rPr>
        <w:t>矿区面积</w:t>
      </w:r>
      <w:r>
        <w:rPr>
          <w:rFonts w:hint="eastAsia" w:ascii="宋体" w:hAnsi="宋体" w:eastAsia="宋体" w:cs="宋体"/>
          <w:sz w:val="28"/>
          <w:szCs w:val="28"/>
          <w:lang w:eastAsia="zh-CN"/>
        </w:rPr>
        <w:t>、</w:t>
      </w:r>
      <w:r>
        <w:rPr>
          <w:rFonts w:hint="eastAsia" w:ascii="宋体" w:hAnsi="宋体" w:eastAsia="宋体" w:cs="宋体"/>
          <w:sz w:val="28"/>
          <w:szCs w:val="28"/>
        </w:rPr>
        <w:t>开采标高</w:t>
      </w:r>
      <w:r>
        <w:rPr>
          <w:rFonts w:hint="eastAsia" w:ascii="宋体" w:hAnsi="宋体" w:eastAsia="宋体" w:cs="宋体"/>
          <w:sz w:val="28"/>
          <w:szCs w:val="28"/>
          <w:lang w:val="en-US" w:eastAsia="zh-CN"/>
        </w:rPr>
        <w:t>、</w:t>
      </w:r>
      <w:r>
        <w:rPr>
          <w:rFonts w:hint="eastAsia" w:ascii="宋体" w:hAnsi="宋体" w:eastAsia="宋体" w:cs="宋体"/>
          <w:sz w:val="28"/>
          <w:szCs w:val="28"/>
        </w:rPr>
        <w:t>开采矿种</w:t>
      </w:r>
      <w:r>
        <w:rPr>
          <w:rFonts w:hint="eastAsia" w:ascii="宋体" w:hAnsi="宋体" w:eastAsia="宋体" w:cs="宋体"/>
          <w:sz w:val="28"/>
          <w:szCs w:val="28"/>
          <w:lang w:val="en-US" w:eastAsia="zh-CN"/>
        </w:rPr>
        <w:t>及</w:t>
      </w:r>
      <w:r>
        <w:rPr>
          <w:rFonts w:hint="eastAsia" w:ascii="宋体" w:hAnsi="宋体" w:eastAsia="宋体" w:cs="宋体"/>
          <w:sz w:val="28"/>
          <w:szCs w:val="28"/>
        </w:rPr>
        <w:t>开采方式</w:t>
      </w:r>
      <w:r>
        <w:rPr>
          <w:rFonts w:hint="eastAsia" w:ascii="宋体" w:hAnsi="宋体" w:eastAsia="宋体" w:cs="宋体"/>
          <w:sz w:val="28"/>
          <w:szCs w:val="28"/>
          <w:lang w:val="en-US" w:eastAsia="zh-CN"/>
        </w:rPr>
        <w:t>均未发生改变</w:t>
      </w:r>
      <w:r>
        <w:rPr>
          <w:rFonts w:hint="eastAsia" w:ascii="宋体" w:hAnsi="宋体" w:eastAsia="宋体" w:cs="宋体"/>
          <w:sz w:val="28"/>
          <w:szCs w:val="28"/>
        </w:rPr>
        <w:t>。</w:t>
      </w:r>
    </w:p>
    <w:p>
      <w:pPr>
        <w:keepNext w:val="0"/>
        <w:keepLines w:val="0"/>
        <w:pageBreakBefore w:val="0"/>
        <w:widowControl w:val="0"/>
        <w:kinsoku/>
        <w:wordWrap/>
        <w:overflowPunct/>
        <w:topLinePunct w:val="0"/>
        <w:autoSpaceDE/>
        <w:autoSpaceDN/>
        <w:bidi w:val="0"/>
        <w:adjustRightInd/>
        <w:snapToGrid/>
        <w:spacing w:line="520" w:lineRule="exact"/>
        <w:ind w:firstLine="560"/>
        <w:jc w:val="left"/>
        <w:textAlignment w:val="auto"/>
        <w:rPr>
          <w:rFonts w:hint="eastAsia" w:ascii="宋体" w:hAnsi="宋体" w:eastAsia="宋体" w:cs="宋体"/>
          <w:sz w:val="28"/>
          <w:szCs w:val="28"/>
        </w:rPr>
      </w:pPr>
      <w:r>
        <w:rPr>
          <w:rFonts w:hint="eastAsia" w:ascii="宋体" w:hAnsi="宋体" w:eastAsia="宋体" w:cs="宋体"/>
          <w:sz w:val="28"/>
          <w:szCs w:val="28"/>
        </w:rPr>
        <w:t>该项目属</w:t>
      </w:r>
      <w:r>
        <w:rPr>
          <w:rFonts w:hint="eastAsia" w:ascii="宋体" w:hAnsi="宋体" w:eastAsia="宋体" w:cs="宋体"/>
          <w:sz w:val="28"/>
          <w:szCs w:val="28"/>
          <w:lang w:val="en-US" w:eastAsia="zh-CN"/>
        </w:rPr>
        <w:t>于改</w:t>
      </w:r>
      <w:r>
        <w:rPr>
          <w:rFonts w:hint="eastAsia" w:ascii="宋体" w:hAnsi="宋体" w:eastAsia="宋体" w:cs="宋体"/>
          <w:sz w:val="28"/>
          <w:szCs w:val="28"/>
        </w:rPr>
        <w:t>扩建矿山，</w:t>
      </w:r>
      <w:r>
        <w:rPr>
          <w:rFonts w:hint="eastAsia" w:ascii="宋体" w:hAnsi="宋体" w:eastAsia="宋体" w:cs="宋体"/>
          <w:sz w:val="28"/>
          <w:szCs w:val="28"/>
          <w:highlight w:val="none"/>
          <w:lang w:val="en-US" w:eastAsia="zh-CN"/>
        </w:rPr>
        <w:t>设计</w:t>
      </w:r>
      <w:r>
        <w:rPr>
          <w:rFonts w:hint="eastAsia" w:ascii="宋体" w:hAnsi="宋体" w:eastAsia="宋体" w:cs="宋体"/>
          <w:sz w:val="28"/>
          <w:szCs w:val="28"/>
        </w:rPr>
        <w:t>北厂-架崖山矿段露天采场开采标高</w:t>
      </w:r>
      <w:r>
        <w:rPr>
          <w:rFonts w:hint="eastAsia" w:ascii="宋体" w:hAnsi="宋体" w:eastAsia="宋体" w:cs="宋体"/>
          <w:sz w:val="28"/>
          <w:szCs w:val="28"/>
          <w:highlight w:val="none"/>
        </w:rPr>
        <w:t>2</w:t>
      </w:r>
      <w:r>
        <w:rPr>
          <w:rFonts w:hint="eastAsia" w:ascii="宋体" w:hAnsi="宋体" w:eastAsia="宋体" w:cs="宋体"/>
          <w:sz w:val="28"/>
          <w:szCs w:val="28"/>
          <w:highlight w:val="none"/>
          <w:lang w:val="en-US" w:eastAsia="zh-CN"/>
        </w:rPr>
        <w:t>765</w:t>
      </w:r>
      <w:r>
        <w:rPr>
          <w:rFonts w:hint="eastAsia" w:ascii="宋体" w:hAnsi="宋体" w:eastAsia="宋体" w:cs="宋体"/>
          <w:sz w:val="28"/>
          <w:szCs w:val="28"/>
          <w:highlight w:val="none"/>
        </w:rPr>
        <w:t>m</w:t>
      </w:r>
      <w:r>
        <w:rPr>
          <w:rFonts w:hint="eastAsia" w:ascii="宋体" w:hAnsi="宋体" w:eastAsia="宋体" w:cs="宋体"/>
          <w:sz w:val="28"/>
          <w:szCs w:val="28"/>
          <w:highlight w:val="none"/>
          <w:lang w:val="en-US" w:eastAsia="zh-CN"/>
        </w:rPr>
        <w:t>-</w:t>
      </w:r>
      <w:r>
        <w:rPr>
          <w:rFonts w:hint="eastAsia" w:ascii="宋体" w:hAnsi="宋体" w:eastAsia="宋体" w:cs="宋体"/>
          <w:sz w:val="28"/>
          <w:szCs w:val="28"/>
          <w:highlight w:val="none"/>
        </w:rPr>
        <w:t>2408m</w:t>
      </w:r>
      <w:r>
        <w:rPr>
          <w:rFonts w:hint="eastAsia" w:ascii="宋体" w:hAnsi="宋体" w:eastAsia="宋体" w:cs="宋体"/>
          <w:sz w:val="28"/>
          <w:szCs w:val="28"/>
        </w:rPr>
        <w:t>，为山坡+凹陷露天开采，露天采矿规模260万t/a</w:t>
      </w:r>
      <w:r>
        <w:rPr>
          <w:rFonts w:hint="eastAsia" w:ascii="宋体" w:hAnsi="宋体" w:eastAsia="宋体" w:cs="宋体"/>
          <w:sz w:val="28"/>
          <w:szCs w:val="28"/>
          <w:highlight w:val="none"/>
        </w:rPr>
        <w:t>。</w:t>
      </w:r>
      <w:r>
        <w:rPr>
          <w:rFonts w:hint="eastAsia" w:ascii="宋体" w:hAnsi="宋体" w:eastAsia="宋体" w:cs="宋体"/>
          <w:sz w:val="28"/>
          <w:szCs w:val="28"/>
        </w:rPr>
        <w:t>露天采用公路开拓汽车</w:t>
      </w:r>
      <w:r>
        <w:rPr>
          <w:rFonts w:hint="eastAsia" w:ascii="宋体" w:hAnsi="宋体" w:eastAsia="宋体" w:cs="宋体"/>
          <w:sz w:val="28"/>
          <w:szCs w:val="28"/>
          <w:lang w:val="en-US" w:eastAsia="zh-CN"/>
        </w:rPr>
        <w:t>运输</w:t>
      </w:r>
      <w:r>
        <w:rPr>
          <w:rFonts w:hint="eastAsia" w:ascii="宋体" w:hAnsi="宋体" w:eastAsia="宋体" w:cs="宋体"/>
          <w:sz w:val="28"/>
          <w:szCs w:val="28"/>
          <w:lang w:eastAsia="zh-CN"/>
        </w:rPr>
        <w:t>，</w:t>
      </w:r>
      <w:r>
        <w:rPr>
          <w:rFonts w:hint="eastAsia" w:ascii="宋体" w:hAnsi="宋体" w:eastAsia="宋体" w:cs="宋体"/>
          <w:sz w:val="28"/>
          <w:szCs w:val="28"/>
        </w:rPr>
        <w:t>于露天采场西侧封闭圈标高设置矿石运输出口，出口标高2480m。于露天采场南侧架崖山南端部设废石运输出口，出口标高2687m。</w:t>
      </w:r>
    </w:p>
    <w:p>
      <w:pPr>
        <w:keepNext w:val="0"/>
        <w:keepLines w:val="0"/>
        <w:pageBreakBefore w:val="0"/>
        <w:widowControl w:val="0"/>
        <w:kinsoku/>
        <w:wordWrap/>
        <w:overflowPunct/>
        <w:topLinePunct w:val="0"/>
        <w:autoSpaceDE/>
        <w:autoSpaceDN/>
        <w:bidi w:val="0"/>
        <w:adjustRightInd/>
        <w:snapToGrid/>
        <w:spacing w:line="520" w:lineRule="exact"/>
        <w:ind w:firstLine="560"/>
        <w:jc w:val="left"/>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为履行“三同时”程序，根据《中华人民共和国安全生产法》、《建设项目安全设施“三同时”监督管理办法》等国家有关安全生产法律、法规要求，矿山改扩建项目在其可行性研究阶段应进行安全预评价。为此，云南金鼎锌业有限公司委托我公司（北京国信安科技术有限公司）对兰坪铅锌矿区北厂-架崖山矿段260万t/a露天采矿技改扩建工程进行安全预评价。我公司接受委托后立即组建了安全评价小组，于2023年1月4日至1月10日赴企业现场踏勘，与相关人员进行座谈，交换意见，并收集相关资料，完成了现场调查工作。</w:t>
      </w:r>
    </w:p>
    <w:p>
      <w:pPr>
        <w:keepNext w:val="0"/>
        <w:keepLines w:val="0"/>
        <w:pageBreakBefore w:val="0"/>
        <w:widowControl w:val="0"/>
        <w:kinsoku/>
        <w:wordWrap/>
        <w:overflowPunct/>
        <w:topLinePunct w:val="0"/>
        <w:autoSpaceDE/>
        <w:autoSpaceDN/>
        <w:bidi w:val="0"/>
        <w:adjustRightInd/>
        <w:snapToGrid/>
        <w:spacing w:line="520" w:lineRule="exact"/>
        <w:ind w:firstLine="560"/>
        <w:jc w:val="left"/>
        <w:textAlignment w:val="auto"/>
        <w:rPr>
          <w:rFonts w:hint="eastAsia" w:ascii="宋体" w:hAnsi="宋体" w:eastAsia="宋体" w:cs="宋体"/>
          <w:sz w:val="28"/>
          <w:szCs w:val="28"/>
        </w:rPr>
      </w:pPr>
      <w:r>
        <w:rPr>
          <w:rFonts w:hint="eastAsia" w:ascii="宋体" w:hAnsi="宋体" w:eastAsia="宋体" w:cs="宋体"/>
          <w:sz w:val="28"/>
          <w:szCs w:val="28"/>
        </w:rPr>
        <w:t>本次安全预评价根据现行的《中华人民共和国安全生产法》、《中华人民共和国矿山安全法》和《国家安全监管总局关于印发金属非金属矿山建设项目安全评价报告编写提纲的通知》（安监总管一〔2016〕49号）等有关法律法规、规范性文件的要求，遵循科学性、公正性、合法性和针对性原则，对本项目可能存在的危险、有害因素的种类和危险有害程度进行客观、科学地分析评价，提出有针对性的安全对策措施及建议，</w:t>
      </w:r>
      <w:r>
        <w:rPr>
          <w:rFonts w:hint="eastAsia" w:ascii="宋体" w:hAnsi="宋体" w:cs="宋体"/>
          <w:sz w:val="28"/>
          <w:szCs w:val="28"/>
          <w:lang w:val="en-US" w:eastAsia="zh-CN"/>
        </w:rPr>
        <w:t>编制完成</w:t>
      </w:r>
      <w:r>
        <w:rPr>
          <w:rFonts w:hint="eastAsia" w:ascii="宋体" w:hAnsi="宋体" w:eastAsia="宋体" w:cs="宋体"/>
          <w:sz w:val="28"/>
          <w:szCs w:val="28"/>
        </w:rPr>
        <w:t>《</w:t>
      </w:r>
      <w:r>
        <w:rPr>
          <w:rFonts w:hint="eastAsia" w:ascii="Times New Roman" w:hAnsi="Times New Roman" w:eastAsia="宋体" w:cs="Times New Roman"/>
          <w:b w:val="0"/>
          <w:bCs w:val="0"/>
          <w:kern w:val="2"/>
          <w:sz w:val="28"/>
          <w:szCs w:val="22"/>
          <w:lang w:val="en-US" w:eastAsia="zh-CN" w:bidi="ar-SA"/>
        </w:rPr>
        <w:t>云南金鼎锌业有限公司兰坪铅锌矿区北厂-架崖山矿段</w:t>
      </w:r>
      <w:r>
        <w:rPr>
          <w:rFonts w:hint="eastAsia" w:ascii="宋体" w:hAnsi="宋体" w:eastAsia="宋体" w:cs="宋体"/>
          <w:b w:val="0"/>
          <w:bCs w:val="0"/>
          <w:kern w:val="2"/>
          <w:sz w:val="28"/>
          <w:szCs w:val="22"/>
          <w:lang w:val="en-US" w:eastAsia="zh-CN" w:bidi="ar-SA"/>
        </w:rPr>
        <w:t>260万t/a</w:t>
      </w:r>
      <w:r>
        <w:rPr>
          <w:rFonts w:hint="eastAsia" w:ascii="Times New Roman" w:hAnsi="Times New Roman" w:eastAsia="宋体" w:cs="Times New Roman"/>
          <w:b w:val="0"/>
          <w:bCs w:val="0"/>
          <w:kern w:val="2"/>
          <w:sz w:val="28"/>
          <w:szCs w:val="22"/>
          <w:lang w:val="en-US" w:eastAsia="zh-CN" w:bidi="ar-SA"/>
        </w:rPr>
        <w:t>露天采矿技改扩建工程安全预评价</w:t>
      </w:r>
      <w:r>
        <w:rPr>
          <w:rFonts w:hint="eastAsia" w:ascii="宋体" w:hAnsi="宋体" w:eastAsia="宋体" w:cs="宋体"/>
          <w:sz w:val="28"/>
          <w:szCs w:val="28"/>
        </w:rPr>
        <w:t>报告》</w:t>
      </w:r>
      <w:r>
        <w:rPr>
          <w:rFonts w:hint="eastAsia" w:ascii="宋体" w:hAnsi="宋体" w:cs="宋体"/>
          <w:sz w:val="28"/>
          <w:szCs w:val="28"/>
          <w:lang w:val="en-US" w:eastAsia="zh-CN"/>
        </w:rPr>
        <w:t>并于2023年5月16日通过了专家评审</w:t>
      </w:r>
      <w:r>
        <w:rPr>
          <w:rFonts w:hint="eastAsia" w:ascii="宋体" w:hAnsi="宋体" w:eastAsia="宋体" w:cs="宋体"/>
          <w:sz w:val="28"/>
          <w:szCs w:val="28"/>
        </w:rPr>
        <w:t>。</w:t>
      </w:r>
    </w:p>
    <w:p>
      <w:pPr>
        <w:keepNext w:val="0"/>
        <w:keepLines w:val="0"/>
        <w:pageBreakBefore w:val="0"/>
        <w:widowControl w:val="0"/>
        <w:kinsoku/>
        <w:wordWrap/>
        <w:overflowPunct/>
        <w:topLinePunct w:val="0"/>
        <w:autoSpaceDE/>
        <w:autoSpaceDN/>
        <w:bidi w:val="0"/>
        <w:adjustRightInd/>
        <w:snapToGrid/>
        <w:spacing w:line="520" w:lineRule="exact"/>
        <w:ind w:firstLine="560"/>
        <w:jc w:val="left"/>
        <w:textAlignment w:val="auto"/>
        <w:rPr>
          <w:rFonts w:hint="eastAsia" w:ascii="宋体" w:hAnsi="宋体" w:eastAsia="宋体" w:cs="宋体"/>
          <w:sz w:val="28"/>
          <w:szCs w:val="28"/>
        </w:rPr>
      </w:pPr>
      <w:r>
        <w:rPr>
          <w:rFonts w:hint="eastAsia" w:ascii="宋体" w:hAnsi="宋体" w:eastAsia="宋体" w:cs="宋体"/>
          <w:sz w:val="28"/>
          <w:szCs w:val="28"/>
        </w:rPr>
        <w:t>在本</w:t>
      </w:r>
      <w:r>
        <w:rPr>
          <w:rFonts w:hint="eastAsia" w:ascii="宋体" w:hAnsi="宋体" w:cs="宋体"/>
          <w:sz w:val="28"/>
          <w:szCs w:val="28"/>
          <w:lang w:val="en-US" w:eastAsia="zh-CN"/>
        </w:rPr>
        <w:t>次</w:t>
      </w:r>
      <w:r>
        <w:rPr>
          <w:rFonts w:hint="eastAsia" w:ascii="宋体" w:hAnsi="宋体" w:eastAsia="宋体" w:cs="宋体"/>
          <w:sz w:val="28"/>
          <w:szCs w:val="28"/>
        </w:rPr>
        <w:t>安全预评价报告编制过程中，得到了各级应急管理部门、非煤矿山方面的有关专家和</w:t>
      </w:r>
      <w:r>
        <w:rPr>
          <w:rFonts w:hint="eastAsia" w:ascii="Times New Roman" w:hAnsi="Times New Roman" w:eastAsia="宋体" w:cs="Times New Roman"/>
          <w:b w:val="0"/>
          <w:bCs w:val="0"/>
          <w:kern w:val="2"/>
          <w:sz w:val="28"/>
          <w:szCs w:val="22"/>
          <w:lang w:val="en-US" w:eastAsia="zh-CN" w:bidi="ar-SA"/>
        </w:rPr>
        <w:t>金鼎锌业公司</w:t>
      </w:r>
      <w:r>
        <w:rPr>
          <w:rFonts w:hint="eastAsia" w:ascii="宋体" w:hAnsi="宋体" w:eastAsia="宋体" w:cs="宋体"/>
          <w:sz w:val="28"/>
          <w:szCs w:val="28"/>
        </w:rPr>
        <w:t>有关人员的大力支持，在此一并表示感谢！</w:t>
      </w:r>
    </w:p>
    <w:p>
      <w:pPr>
        <w:bidi w:val="0"/>
        <w:jc w:val="center"/>
        <w:rPr>
          <w:rFonts w:ascii="Times New Roman" w:hAnsi="Times New Roman" w:eastAsia="宋体" w:cs="Times New Roman"/>
          <w:kern w:val="2"/>
          <w:sz w:val="28"/>
          <w:szCs w:val="22"/>
          <w:lang w:val="en-US" w:eastAsia="zh-CN" w:bidi="ar-SA"/>
        </w:rPr>
      </w:pPr>
      <w:r>
        <w:br w:type="page"/>
      </w:r>
      <w:bookmarkStart w:id="74" w:name="_Toc89171636"/>
      <w:bookmarkStart w:id="75" w:name="_Toc9430"/>
      <w:r>
        <w:rPr>
          <w:rFonts w:hint="eastAsia" w:ascii="宋体" w:hAnsi="宋体" w:eastAsia="宋体" w:cs="宋体"/>
          <w:b/>
          <w:bCs/>
          <w:sz w:val="32"/>
          <w:szCs w:val="32"/>
        </w:rPr>
        <w:t>目  录</w:t>
      </w:r>
      <w:bookmarkEnd w:id="74"/>
      <w:bookmarkEnd w:id="75"/>
      <w:r>
        <w:fldChar w:fldCharType="begin"/>
      </w:r>
      <w:r>
        <w:instrText xml:space="preserve"> </w:instrText>
      </w:r>
      <w:r>
        <w:rPr>
          <w:rFonts w:hint="eastAsia"/>
        </w:rPr>
        <w:instrText xml:space="preserve">TOC \o "1-2" \h \z \u</w:instrText>
      </w:r>
      <w:r>
        <w:instrText xml:space="preserve"> </w:instrText>
      </w:r>
      <w:r>
        <w:fldChar w:fldCharType="separate"/>
      </w:r>
    </w:p>
    <w:p>
      <w:pPr>
        <w:pStyle w:val="20"/>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_Toc23034 </w:instrText>
      </w:r>
      <w:r>
        <w:rPr>
          <w:rFonts w:hint="eastAsia" w:ascii="宋体" w:hAnsi="宋体" w:eastAsia="宋体" w:cs="宋体"/>
          <w:sz w:val="28"/>
          <w:szCs w:val="28"/>
        </w:rPr>
        <w:fldChar w:fldCharType="separate"/>
      </w:r>
      <w:r>
        <w:rPr>
          <w:rFonts w:hint="eastAsia" w:ascii="宋体" w:hAnsi="宋体" w:eastAsia="宋体" w:cs="宋体"/>
          <w:sz w:val="28"/>
          <w:szCs w:val="28"/>
        </w:rPr>
        <w:t>第一章 评价对象与依据</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_Toc23034 \h </w:instrText>
      </w:r>
      <w:r>
        <w:rPr>
          <w:rFonts w:hint="eastAsia" w:ascii="宋体" w:hAnsi="宋体" w:eastAsia="宋体" w:cs="宋体"/>
          <w:sz w:val="28"/>
          <w:szCs w:val="28"/>
        </w:rPr>
        <w:fldChar w:fldCharType="separate"/>
      </w:r>
      <w:r>
        <w:rPr>
          <w:rFonts w:hint="eastAsia" w:ascii="宋体" w:hAnsi="宋体" w:eastAsia="宋体" w:cs="宋体"/>
          <w:sz w:val="28"/>
          <w:szCs w:val="28"/>
        </w:rPr>
        <w:t>1</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23"/>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_Toc1277 </w:instrText>
      </w:r>
      <w:r>
        <w:rPr>
          <w:rFonts w:hint="eastAsia" w:ascii="宋体" w:hAnsi="宋体" w:eastAsia="宋体" w:cs="宋体"/>
          <w:sz w:val="28"/>
          <w:szCs w:val="28"/>
        </w:rPr>
        <w:fldChar w:fldCharType="separate"/>
      </w:r>
      <w:r>
        <w:rPr>
          <w:rFonts w:hint="eastAsia" w:ascii="宋体" w:hAnsi="宋体" w:eastAsia="宋体" w:cs="宋体"/>
          <w:sz w:val="28"/>
          <w:szCs w:val="28"/>
        </w:rPr>
        <w:t>1.1 评价对象和范围</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_Toc1277 \h </w:instrText>
      </w:r>
      <w:r>
        <w:rPr>
          <w:rFonts w:hint="eastAsia" w:ascii="宋体" w:hAnsi="宋体" w:eastAsia="宋体" w:cs="宋体"/>
          <w:sz w:val="28"/>
          <w:szCs w:val="28"/>
        </w:rPr>
        <w:fldChar w:fldCharType="separate"/>
      </w:r>
      <w:r>
        <w:rPr>
          <w:rFonts w:hint="eastAsia" w:ascii="宋体" w:hAnsi="宋体" w:eastAsia="宋体" w:cs="宋体"/>
          <w:sz w:val="28"/>
          <w:szCs w:val="28"/>
        </w:rPr>
        <w:t>1</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23"/>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_Toc25165 </w:instrText>
      </w:r>
      <w:r>
        <w:rPr>
          <w:rFonts w:hint="eastAsia" w:ascii="宋体" w:hAnsi="宋体" w:eastAsia="宋体" w:cs="宋体"/>
          <w:sz w:val="28"/>
          <w:szCs w:val="28"/>
        </w:rPr>
        <w:fldChar w:fldCharType="separate"/>
      </w:r>
      <w:r>
        <w:rPr>
          <w:rFonts w:hint="eastAsia" w:ascii="宋体" w:hAnsi="宋体" w:eastAsia="宋体" w:cs="宋体"/>
          <w:sz w:val="28"/>
          <w:szCs w:val="28"/>
        </w:rPr>
        <w:t>1.2 评价依据</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_Toc25165 \h </w:instrText>
      </w:r>
      <w:r>
        <w:rPr>
          <w:rFonts w:hint="eastAsia" w:ascii="宋体" w:hAnsi="宋体" w:eastAsia="宋体" w:cs="宋体"/>
          <w:sz w:val="28"/>
          <w:szCs w:val="28"/>
        </w:rPr>
        <w:fldChar w:fldCharType="separate"/>
      </w:r>
      <w:r>
        <w:rPr>
          <w:rFonts w:hint="eastAsia" w:ascii="宋体" w:hAnsi="宋体" w:eastAsia="宋体" w:cs="宋体"/>
          <w:sz w:val="28"/>
          <w:szCs w:val="28"/>
        </w:rPr>
        <w:t>1</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20"/>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_Toc28032 </w:instrText>
      </w:r>
      <w:r>
        <w:rPr>
          <w:rFonts w:hint="eastAsia" w:ascii="宋体" w:hAnsi="宋体" w:eastAsia="宋体" w:cs="宋体"/>
          <w:sz w:val="28"/>
          <w:szCs w:val="28"/>
        </w:rPr>
        <w:fldChar w:fldCharType="separate"/>
      </w:r>
      <w:r>
        <w:rPr>
          <w:rFonts w:hint="eastAsia" w:ascii="宋体" w:hAnsi="宋体" w:eastAsia="宋体" w:cs="宋体"/>
          <w:sz w:val="28"/>
          <w:szCs w:val="28"/>
        </w:rPr>
        <w:t>第二章 建设项目概述</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_Toc28032 \h </w:instrText>
      </w:r>
      <w:r>
        <w:rPr>
          <w:rFonts w:hint="eastAsia" w:ascii="宋体" w:hAnsi="宋体" w:eastAsia="宋体" w:cs="宋体"/>
          <w:sz w:val="28"/>
          <w:szCs w:val="28"/>
        </w:rPr>
        <w:fldChar w:fldCharType="separate"/>
      </w:r>
      <w:r>
        <w:rPr>
          <w:rFonts w:hint="eastAsia" w:ascii="宋体" w:hAnsi="宋体" w:eastAsia="宋体" w:cs="宋体"/>
          <w:sz w:val="28"/>
          <w:szCs w:val="28"/>
        </w:rPr>
        <w:t>9</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23"/>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_Toc26607 </w:instrText>
      </w:r>
      <w:r>
        <w:rPr>
          <w:rFonts w:hint="eastAsia" w:ascii="宋体" w:hAnsi="宋体" w:eastAsia="宋体" w:cs="宋体"/>
          <w:sz w:val="28"/>
          <w:szCs w:val="28"/>
        </w:rPr>
        <w:fldChar w:fldCharType="separate"/>
      </w:r>
      <w:r>
        <w:rPr>
          <w:rFonts w:hint="eastAsia" w:ascii="宋体" w:hAnsi="宋体" w:eastAsia="宋体" w:cs="宋体"/>
          <w:sz w:val="28"/>
          <w:szCs w:val="28"/>
        </w:rPr>
        <w:t>2.1 建设单位概况</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_Toc26607 \h </w:instrText>
      </w:r>
      <w:r>
        <w:rPr>
          <w:rFonts w:hint="eastAsia" w:ascii="宋体" w:hAnsi="宋体" w:eastAsia="宋体" w:cs="宋体"/>
          <w:sz w:val="28"/>
          <w:szCs w:val="28"/>
        </w:rPr>
        <w:fldChar w:fldCharType="separate"/>
      </w:r>
      <w:r>
        <w:rPr>
          <w:rFonts w:hint="eastAsia" w:ascii="宋体" w:hAnsi="宋体" w:eastAsia="宋体" w:cs="宋体"/>
          <w:sz w:val="28"/>
          <w:szCs w:val="28"/>
        </w:rPr>
        <w:t>9</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23"/>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_Toc21562 </w:instrText>
      </w:r>
      <w:r>
        <w:rPr>
          <w:rFonts w:hint="eastAsia" w:ascii="宋体" w:hAnsi="宋体" w:eastAsia="宋体" w:cs="宋体"/>
          <w:sz w:val="28"/>
          <w:szCs w:val="28"/>
        </w:rPr>
        <w:fldChar w:fldCharType="separate"/>
      </w:r>
      <w:r>
        <w:rPr>
          <w:rFonts w:hint="eastAsia" w:ascii="宋体" w:hAnsi="宋体" w:eastAsia="宋体" w:cs="宋体"/>
          <w:sz w:val="28"/>
          <w:szCs w:val="28"/>
        </w:rPr>
        <w:t>2.2 自然环境概况</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_Toc21562 \h </w:instrText>
      </w:r>
      <w:r>
        <w:rPr>
          <w:rFonts w:hint="eastAsia" w:ascii="宋体" w:hAnsi="宋体" w:eastAsia="宋体" w:cs="宋体"/>
          <w:sz w:val="28"/>
          <w:szCs w:val="28"/>
        </w:rPr>
        <w:fldChar w:fldCharType="separate"/>
      </w:r>
      <w:r>
        <w:rPr>
          <w:rFonts w:hint="eastAsia" w:ascii="宋体" w:hAnsi="宋体" w:eastAsia="宋体" w:cs="宋体"/>
          <w:sz w:val="28"/>
          <w:szCs w:val="28"/>
        </w:rPr>
        <w:t>18</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23"/>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_Toc11649 </w:instrText>
      </w:r>
      <w:r>
        <w:rPr>
          <w:rFonts w:hint="eastAsia" w:ascii="宋体" w:hAnsi="宋体" w:eastAsia="宋体" w:cs="宋体"/>
          <w:sz w:val="28"/>
          <w:szCs w:val="28"/>
        </w:rPr>
        <w:fldChar w:fldCharType="separate"/>
      </w:r>
      <w:r>
        <w:rPr>
          <w:rFonts w:hint="eastAsia" w:ascii="宋体" w:hAnsi="宋体" w:eastAsia="宋体" w:cs="宋体"/>
          <w:sz w:val="28"/>
          <w:szCs w:val="28"/>
        </w:rPr>
        <w:t>2.3 建设项目地质概况</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_Toc11649 \h </w:instrText>
      </w:r>
      <w:r>
        <w:rPr>
          <w:rFonts w:hint="eastAsia" w:ascii="宋体" w:hAnsi="宋体" w:eastAsia="宋体" w:cs="宋体"/>
          <w:sz w:val="28"/>
          <w:szCs w:val="28"/>
        </w:rPr>
        <w:fldChar w:fldCharType="separate"/>
      </w:r>
      <w:r>
        <w:rPr>
          <w:rFonts w:hint="eastAsia" w:ascii="宋体" w:hAnsi="宋体" w:eastAsia="宋体" w:cs="宋体"/>
          <w:sz w:val="28"/>
          <w:szCs w:val="28"/>
        </w:rPr>
        <w:t>19</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23"/>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_Toc29792 </w:instrText>
      </w:r>
      <w:r>
        <w:rPr>
          <w:rFonts w:hint="eastAsia" w:ascii="宋体" w:hAnsi="宋体" w:eastAsia="宋体" w:cs="宋体"/>
          <w:sz w:val="28"/>
          <w:szCs w:val="28"/>
        </w:rPr>
        <w:fldChar w:fldCharType="separate"/>
      </w:r>
      <w:r>
        <w:rPr>
          <w:rFonts w:hint="eastAsia" w:ascii="宋体" w:hAnsi="宋体" w:eastAsia="宋体" w:cs="宋体"/>
          <w:sz w:val="28"/>
          <w:szCs w:val="28"/>
        </w:rPr>
        <w:t>2.4 工程建设方案概况</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_Toc29792 \h </w:instrText>
      </w:r>
      <w:r>
        <w:rPr>
          <w:rFonts w:hint="eastAsia" w:ascii="宋体" w:hAnsi="宋体" w:eastAsia="宋体" w:cs="宋体"/>
          <w:sz w:val="28"/>
          <w:szCs w:val="28"/>
        </w:rPr>
        <w:fldChar w:fldCharType="separate"/>
      </w:r>
      <w:r>
        <w:rPr>
          <w:rFonts w:hint="eastAsia" w:ascii="宋体" w:hAnsi="宋体" w:eastAsia="宋体" w:cs="宋体"/>
          <w:sz w:val="28"/>
          <w:szCs w:val="28"/>
        </w:rPr>
        <w:t>34</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20"/>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_Toc24603 </w:instrText>
      </w:r>
      <w:r>
        <w:rPr>
          <w:rFonts w:hint="eastAsia" w:ascii="宋体" w:hAnsi="宋体" w:eastAsia="宋体" w:cs="宋体"/>
          <w:sz w:val="28"/>
          <w:szCs w:val="28"/>
        </w:rPr>
        <w:fldChar w:fldCharType="separate"/>
      </w:r>
      <w:r>
        <w:rPr>
          <w:rFonts w:hint="eastAsia" w:ascii="宋体" w:hAnsi="宋体" w:eastAsia="宋体" w:cs="宋体"/>
          <w:sz w:val="28"/>
          <w:szCs w:val="28"/>
        </w:rPr>
        <w:t>第三章 定性定量评价</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_Toc24603 \h </w:instrText>
      </w:r>
      <w:r>
        <w:rPr>
          <w:rFonts w:hint="eastAsia" w:ascii="宋体" w:hAnsi="宋体" w:eastAsia="宋体" w:cs="宋体"/>
          <w:sz w:val="28"/>
          <w:szCs w:val="28"/>
        </w:rPr>
        <w:fldChar w:fldCharType="separate"/>
      </w:r>
      <w:r>
        <w:rPr>
          <w:rFonts w:hint="eastAsia" w:ascii="宋体" w:hAnsi="宋体" w:eastAsia="宋体" w:cs="宋体"/>
          <w:sz w:val="28"/>
          <w:szCs w:val="28"/>
        </w:rPr>
        <w:t>69</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23"/>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_Toc29337 </w:instrText>
      </w:r>
      <w:r>
        <w:rPr>
          <w:rFonts w:hint="eastAsia" w:ascii="宋体" w:hAnsi="宋体" w:eastAsia="宋体" w:cs="宋体"/>
          <w:sz w:val="28"/>
          <w:szCs w:val="28"/>
        </w:rPr>
        <w:fldChar w:fldCharType="separate"/>
      </w:r>
      <w:r>
        <w:rPr>
          <w:rFonts w:hint="eastAsia" w:ascii="宋体" w:hAnsi="宋体" w:eastAsia="宋体" w:cs="宋体"/>
          <w:sz w:val="28"/>
          <w:szCs w:val="28"/>
        </w:rPr>
        <w:t>3.1 总平面布置单元</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_Toc29337 \h </w:instrText>
      </w:r>
      <w:r>
        <w:rPr>
          <w:rFonts w:hint="eastAsia" w:ascii="宋体" w:hAnsi="宋体" w:eastAsia="宋体" w:cs="宋体"/>
          <w:sz w:val="28"/>
          <w:szCs w:val="28"/>
        </w:rPr>
        <w:fldChar w:fldCharType="separate"/>
      </w:r>
      <w:r>
        <w:rPr>
          <w:rFonts w:hint="eastAsia" w:ascii="宋体" w:hAnsi="宋体" w:eastAsia="宋体" w:cs="宋体"/>
          <w:sz w:val="28"/>
          <w:szCs w:val="28"/>
        </w:rPr>
        <w:t>69</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23"/>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_Toc13828 </w:instrText>
      </w:r>
      <w:r>
        <w:rPr>
          <w:rFonts w:hint="eastAsia" w:ascii="宋体" w:hAnsi="宋体" w:eastAsia="宋体" w:cs="宋体"/>
          <w:sz w:val="28"/>
          <w:szCs w:val="28"/>
        </w:rPr>
        <w:fldChar w:fldCharType="separate"/>
      </w:r>
      <w:r>
        <w:rPr>
          <w:rFonts w:hint="eastAsia" w:ascii="宋体" w:hAnsi="宋体" w:eastAsia="宋体" w:cs="宋体"/>
          <w:sz w:val="28"/>
          <w:szCs w:val="28"/>
        </w:rPr>
        <w:t>3.2 开拓运输单元</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_Toc13828 \h </w:instrText>
      </w:r>
      <w:r>
        <w:rPr>
          <w:rFonts w:hint="eastAsia" w:ascii="宋体" w:hAnsi="宋体" w:eastAsia="宋体" w:cs="宋体"/>
          <w:sz w:val="28"/>
          <w:szCs w:val="28"/>
        </w:rPr>
        <w:fldChar w:fldCharType="separate"/>
      </w:r>
      <w:r>
        <w:rPr>
          <w:rFonts w:hint="eastAsia" w:ascii="宋体" w:hAnsi="宋体" w:eastAsia="宋体" w:cs="宋体"/>
          <w:sz w:val="28"/>
          <w:szCs w:val="28"/>
        </w:rPr>
        <w:t>77</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23"/>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_Toc18242 </w:instrText>
      </w:r>
      <w:r>
        <w:rPr>
          <w:rFonts w:hint="eastAsia" w:ascii="宋体" w:hAnsi="宋体" w:eastAsia="宋体" w:cs="宋体"/>
          <w:sz w:val="28"/>
          <w:szCs w:val="28"/>
        </w:rPr>
        <w:fldChar w:fldCharType="separate"/>
      </w:r>
      <w:r>
        <w:rPr>
          <w:rFonts w:hint="eastAsia" w:ascii="宋体" w:hAnsi="宋体" w:eastAsia="宋体" w:cs="宋体"/>
          <w:sz w:val="28"/>
          <w:szCs w:val="28"/>
          <w:highlight w:val="none"/>
        </w:rPr>
        <w:t>3.3 采剥单元</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_Toc18242 \h </w:instrText>
      </w:r>
      <w:r>
        <w:rPr>
          <w:rFonts w:hint="eastAsia" w:ascii="宋体" w:hAnsi="宋体" w:eastAsia="宋体" w:cs="宋体"/>
          <w:sz w:val="28"/>
          <w:szCs w:val="28"/>
        </w:rPr>
        <w:fldChar w:fldCharType="separate"/>
      </w:r>
      <w:r>
        <w:rPr>
          <w:rFonts w:hint="eastAsia" w:ascii="宋体" w:hAnsi="宋体" w:eastAsia="宋体" w:cs="宋体"/>
          <w:sz w:val="28"/>
          <w:szCs w:val="28"/>
        </w:rPr>
        <w:t>84</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23"/>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_Toc23671 </w:instrText>
      </w:r>
      <w:r>
        <w:rPr>
          <w:rFonts w:hint="eastAsia" w:ascii="宋体" w:hAnsi="宋体" w:eastAsia="宋体" w:cs="宋体"/>
          <w:sz w:val="28"/>
          <w:szCs w:val="28"/>
        </w:rPr>
        <w:fldChar w:fldCharType="separate"/>
      </w:r>
      <w:r>
        <w:rPr>
          <w:rFonts w:hint="eastAsia" w:ascii="宋体" w:hAnsi="宋体" w:eastAsia="宋体" w:cs="宋体"/>
          <w:sz w:val="28"/>
          <w:szCs w:val="28"/>
        </w:rPr>
        <w:t>3.4 矿山供配电设施单元</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_Toc23671 \h </w:instrText>
      </w:r>
      <w:r>
        <w:rPr>
          <w:rFonts w:hint="eastAsia" w:ascii="宋体" w:hAnsi="宋体" w:eastAsia="宋体" w:cs="宋体"/>
          <w:sz w:val="28"/>
          <w:szCs w:val="28"/>
        </w:rPr>
        <w:fldChar w:fldCharType="separate"/>
      </w:r>
      <w:r>
        <w:rPr>
          <w:rFonts w:hint="eastAsia" w:ascii="宋体" w:hAnsi="宋体" w:eastAsia="宋体" w:cs="宋体"/>
          <w:sz w:val="28"/>
          <w:szCs w:val="28"/>
        </w:rPr>
        <w:t>114</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23"/>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_Toc28601 </w:instrText>
      </w:r>
      <w:r>
        <w:rPr>
          <w:rFonts w:hint="eastAsia" w:ascii="宋体" w:hAnsi="宋体" w:eastAsia="宋体" w:cs="宋体"/>
          <w:sz w:val="28"/>
          <w:szCs w:val="28"/>
        </w:rPr>
        <w:fldChar w:fldCharType="separate"/>
      </w:r>
      <w:r>
        <w:rPr>
          <w:rFonts w:hint="eastAsia" w:ascii="宋体" w:hAnsi="宋体" w:eastAsia="宋体" w:cs="宋体"/>
          <w:sz w:val="28"/>
          <w:szCs w:val="28"/>
        </w:rPr>
        <w:t>3.5 防排水单元</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_Toc28601 \h </w:instrText>
      </w:r>
      <w:r>
        <w:rPr>
          <w:rFonts w:hint="eastAsia" w:ascii="宋体" w:hAnsi="宋体" w:eastAsia="宋体" w:cs="宋体"/>
          <w:sz w:val="28"/>
          <w:szCs w:val="28"/>
        </w:rPr>
        <w:fldChar w:fldCharType="separate"/>
      </w:r>
      <w:r>
        <w:rPr>
          <w:rFonts w:hint="eastAsia" w:ascii="宋体" w:hAnsi="宋体" w:eastAsia="宋体" w:cs="宋体"/>
          <w:sz w:val="28"/>
          <w:szCs w:val="28"/>
        </w:rPr>
        <w:t>120</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23"/>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_Toc29760 </w:instrText>
      </w:r>
      <w:r>
        <w:rPr>
          <w:rFonts w:hint="eastAsia" w:ascii="宋体" w:hAnsi="宋体" w:eastAsia="宋体" w:cs="宋体"/>
          <w:sz w:val="28"/>
          <w:szCs w:val="28"/>
        </w:rPr>
        <w:fldChar w:fldCharType="separate"/>
      </w:r>
      <w:r>
        <w:rPr>
          <w:rFonts w:hint="eastAsia" w:ascii="宋体" w:hAnsi="宋体" w:eastAsia="宋体" w:cs="宋体"/>
          <w:sz w:val="28"/>
          <w:szCs w:val="28"/>
        </w:rPr>
        <w:t>3.</w:t>
      </w:r>
      <w:r>
        <w:rPr>
          <w:rFonts w:hint="eastAsia" w:ascii="宋体" w:hAnsi="宋体" w:eastAsia="宋体" w:cs="宋体"/>
          <w:sz w:val="28"/>
          <w:szCs w:val="28"/>
          <w:lang w:val="en-US" w:eastAsia="zh-CN"/>
        </w:rPr>
        <w:t>6</w:t>
      </w:r>
      <w:r>
        <w:rPr>
          <w:rFonts w:hint="eastAsia" w:ascii="宋体" w:hAnsi="宋体" w:eastAsia="宋体" w:cs="宋体"/>
          <w:sz w:val="28"/>
          <w:szCs w:val="28"/>
        </w:rPr>
        <w:t xml:space="preserve"> </w:t>
      </w:r>
      <w:r>
        <w:rPr>
          <w:rFonts w:hint="eastAsia" w:ascii="宋体" w:hAnsi="宋体" w:eastAsia="宋体" w:cs="宋体"/>
          <w:sz w:val="28"/>
          <w:szCs w:val="28"/>
          <w:lang w:val="en-US" w:eastAsia="zh-CN"/>
        </w:rPr>
        <w:t>排土场</w:t>
      </w:r>
      <w:r>
        <w:rPr>
          <w:rFonts w:hint="eastAsia" w:ascii="宋体" w:hAnsi="宋体" w:eastAsia="宋体" w:cs="宋体"/>
          <w:sz w:val="28"/>
          <w:szCs w:val="28"/>
        </w:rPr>
        <w:t>单元</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_Toc29760 \h </w:instrText>
      </w:r>
      <w:r>
        <w:rPr>
          <w:rFonts w:hint="eastAsia" w:ascii="宋体" w:hAnsi="宋体" w:eastAsia="宋体" w:cs="宋体"/>
          <w:sz w:val="28"/>
          <w:szCs w:val="28"/>
        </w:rPr>
        <w:fldChar w:fldCharType="separate"/>
      </w:r>
      <w:r>
        <w:rPr>
          <w:rFonts w:hint="eastAsia" w:ascii="宋体" w:hAnsi="宋体" w:eastAsia="宋体" w:cs="宋体"/>
          <w:sz w:val="28"/>
          <w:szCs w:val="28"/>
        </w:rPr>
        <w:t>124</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23"/>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_Toc18165 </w:instrText>
      </w:r>
      <w:r>
        <w:rPr>
          <w:rFonts w:hint="eastAsia" w:ascii="宋体" w:hAnsi="宋体" w:eastAsia="宋体" w:cs="宋体"/>
          <w:sz w:val="28"/>
          <w:szCs w:val="28"/>
        </w:rPr>
        <w:fldChar w:fldCharType="separate"/>
      </w:r>
      <w:r>
        <w:rPr>
          <w:rFonts w:hint="eastAsia" w:ascii="宋体" w:hAnsi="宋体" w:eastAsia="宋体" w:cs="宋体"/>
          <w:sz w:val="28"/>
          <w:szCs w:val="28"/>
        </w:rPr>
        <w:t>3.</w:t>
      </w:r>
      <w:r>
        <w:rPr>
          <w:rFonts w:hint="eastAsia" w:ascii="宋体" w:hAnsi="宋体" w:eastAsia="宋体" w:cs="宋体"/>
          <w:sz w:val="28"/>
          <w:szCs w:val="28"/>
          <w:lang w:val="en-US" w:eastAsia="zh-CN"/>
        </w:rPr>
        <w:t>7</w:t>
      </w:r>
      <w:r>
        <w:rPr>
          <w:rFonts w:hint="eastAsia" w:ascii="宋体" w:hAnsi="宋体" w:eastAsia="宋体" w:cs="宋体"/>
          <w:sz w:val="28"/>
          <w:szCs w:val="28"/>
        </w:rPr>
        <w:t xml:space="preserve"> </w:t>
      </w:r>
      <w:r>
        <w:rPr>
          <w:rFonts w:hint="eastAsia" w:ascii="宋体" w:hAnsi="宋体" w:eastAsia="宋体" w:cs="宋体"/>
          <w:sz w:val="28"/>
          <w:szCs w:val="28"/>
          <w:lang w:val="en-US" w:eastAsia="zh-CN"/>
        </w:rPr>
        <w:t>安全管理及其他</w:t>
      </w:r>
      <w:r>
        <w:rPr>
          <w:rFonts w:hint="eastAsia" w:ascii="宋体" w:hAnsi="宋体" w:eastAsia="宋体" w:cs="宋体"/>
          <w:sz w:val="28"/>
          <w:szCs w:val="28"/>
        </w:rPr>
        <w:t>单元</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_Toc18165 \h </w:instrText>
      </w:r>
      <w:r>
        <w:rPr>
          <w:rFonts w:hint="eastAsia" w:ascii="宋体" w:hAnsi="宋体" w:eastAsia="宋体" w:cs="宋体"/>
          <w:sz w:val="28"/>
          <w:szCs w:val="28"/>
        </w:rPr>
        <w:fldChar w:fldCharType="separate"/>
      </w:r>
      <w:r>
        <w:rPr>
          <w:rFonts w:hint="eastAsia" w:ascii="宋体" w:hAnsi="宋体" w:eastAsia="宋体" w:cs="宋体"/>
          <w:sz w:val="28"/>
          <w:szCs w:val="28"/>
        </w:rPr>
        <w:t>133</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23"/>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_Toc7274 </w:instrText>
      </w:r>
      <w:r>
        <w:rPr>
          <w:rFonts w:hint="eastAsia" w:ascii="宋体" w:hAnsi="宋体" w:eastAsia="宋体" w:cs="宋体"/>
          <w:sz w:val="28"/>
          <w:szCs w:val="28"/>
        </w:rPr>
        <w:fldChar w:fldCharType="separate"/>
      </w:r>
      <w:r>
        <w:rPr>
          <w:rFonts w:hint="eastAsia" w:ascii="宋体" w:hAnsi="宋体" w:eastAsia="宋体" w:cs="宋体"/>
          <w:sz w:val="28"/>
          <w:szCs w:val="28"/>
        </w:rPr>
        <w:t>3.</w:t>
      </w:r>
      <w:r>
        <w:rPr>
          <w:rFonts w:hint="eastAsia" w:ascii="宋体" w:hAnsi="宋体" w:eastAsia="宋体" w:cs="宋体"/>
          <w:sz w:val="28"/>
          <w:szCs w:val="28"/>
          <w:lang w:val="en-US" w:eastAsia="zh-CN"/>
        </w:rPr>
        <w:t>8</w:t>
      </w:r>
      <w:r>
        <w:rPr>
          <w:rFonts w:hint="eastAsia" w:ascii="宋体" w:hAnsi="宋体" w:eastAsia="宋体" w:cs="宋体"/>
          <w:sz w:val="28"/>
          <w:szCs w:val="28"/>
        </w:rPr>
        <w:t xml:space="preserve"> 重大危险源辨识单元</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_Toc7274 \h </w:instrText>
      </w:r>
      <w:r>
        <w:rPr>
          <w:rFonts w:hint="eastAsia" w:ascii="宋体" w:hAnsi="宋体" w:eastAsia="宋体" w:cs="宋体"/>
          <w:sz w:val="28"/>
          <w:szCs w:val="28"/>
        </w:rPr>
        <w:fldChar w:fldCharType="separate"/>
      </w:r>
      <w:r>
        <w:rPr>
          <w:rFonts w:hint="eastAsia" w:ascii="宋体" w:hAnsi="宋体" w:eastAsia="宋体" w:cs="宋体"/>
          <w:sz w:val="28"/>
          <w:szCs w:val="28"/>
        </w:rPr>
        <w:t>138</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20"/>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_Toc10236 </w:instrText>
      </w:r>
      <w:r>
        <w:rPr>
          <w:rFonts w:hint="eastAsia" w:ascii="宋体" w:hAnsi="宋体" w:eastAsia="宋体" w:cs="宋体"/>
          <w:sz w:val="28"/>
          <w:szCs w:val="28"/>
        </w:rPr>
        <w:fldChar w:fldCharType="separate"/>
      </w:r>
      <w:r>
        <w:rPr>
          <w:rFonts w:hint="eastAsia" w:ascii="宋体" w:hAnsi="宋体" w:eastAsia="宋体" w:cs="宋体"/>
          <w:sz w:val="28"/>
          <w:szCs w:val="28"/>
        </w:rPr>
        <w:t>第四章 安全对策措施及建议</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_Toc10236 \h </w:instrText>
      </w:r>
      <w:r>
        <w:rPr>
          <w:rFonts w:hint="eastAsia" w:ascii="宋体" w:hAnsi="宋体" w:eastAsia="宋体" w:cs="宋体"/>
          <w:sz w:val="28"/>
          <w:szCs w:val="28"/>
        </w:rPr>
        <w:fldChar w:fldCharType="separate"/>
      </w:r>
      <w:r>
        <w:rPr>
          <w:rFonts w:hint="eastAsia" w:ascii="宋体" w:hAnsi="宋体" w:eastAsia="宋体" w:cs="宋体"/>
          <w:sz w:val="28"/>
          <w:szCs w:val="28"/>
        </w:rPr>
        <w:t>139</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23"/>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_Toc17253 </w:instrText>
      </w:r>
      <w:r>
        <w:rPr>
          <w:rFonts w:hint="eastAsia" w:ascii="宋体" w:hAnsi="宋体" w:eastAsia="宋体" w:cs="宋体"/>
          <w:sz w:val="28"/>
          <w:szCs w:val="28"/>
        </w:rPr>
        <w:fldChar w:fldCharType="separate"/>
      </w:r>
      <w:r>
        <w:rPr>
          <w:rFonts w:hint="eastAsia" w:ascii="宋体" w:hAnsi="宋体" w:eastAsia="宋体" w:cs="宋体"/>
          <w:sz w:val="28"/>
          <w:szCs w:val="28"/>
        </w:rPr>
        <w:t>4.1 总平面布置</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_Toc17253 \h </w:instrText>
      </w:r>
      <w:r>
        <w:rPr>
          <w:rFonts w:hint="eastAsia" w:ascii="宋体" w:hAnsi="宋体" w:eastAsia="宋体" w:cs="宋体"/>
          <w:sz w:val="28"/>
          <w:szCs w:val="28"/>
        </w:rPr>
        <w:fldChar w:fldCharType="separate"/>
      </w:r>
      <w:r>
        <w:rPr>
          <w:rFonts w:hint="eastAsia" w:ascii="宋体" w:hAnsi="宋体" w:eastAsia="宋体" w:cs="宋体"/>
          <w:sz w:val="28"/>
          <w:szCs w:val="28"/>
        </w:rPr>
        <w:t>139</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23"/>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_Toc20728 </w:instrText>
      </w:r>
      <w:r>
        <w:rPr>
          <w:rFonts w:hint="eastAsia" w:ascii="宋体" w:hAnsi="宋体" w:eastAsia="宋体" w:cs="宋体"/>
          <w:sz w:val="28"/>
          <w:szCs w:val="28"/>
        </w:rPr>
        <w:fldChar w:fldCharType="separate"/>
      </w:r>
      <w:r>
        <w:rPr>
          <w:rFonts w:hint="eastAsia" w:ascii="宋体" w:hAnsi="宋体" w:eastAsia="宋体" w:cs="宋体"/>
          <w:sz w:val="28"/>
          <w:szCs w:val="28"/>
        </w:rPr>
        <w:t>4.2 开拓运输</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_Toc20728 \h </w:instrText>
      </w:r>
      <w:r>
        <w:rPr>
          <w:rFonts w:hint="eastAsia" w:ascii="宋体" w:hAnsi="宋体" w:eastAsia="宋体" w:cs="宋体"/>
          <w:sz w:val="28"/>
          <w:szCs w:val="28"/>
        </w:rPr>
        <w:fldChar w:fldCharType="separate"/>
      </w:r>
      <w:r>
        <w:rPr>
          <w:rFonts w:hint="eastAsia" w:ascii="宋体" w:hAnsi="宋体" w:eastAsia="宋体" w:cs="宋体"/>
          <w:sz w:val="28"/>
          <w:szCs w:val="28"/>
        </w:rPr>
        <w:t>140</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23"/>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_Toc31303 </w:instrText>
      </w:r>
      <w:r>
        <w:rPr>
          <w:rFonts w:hint="eastAsia" w:ascii="宋体" w:hAnsi="宋体" w:eastAsia="宋体" w:cs="宋体"/>
          <w:sz w:val="28"/>
          <w:szCs w:val="28"/>
        </w:rPr>
        <w:fldChar w:fldCharType="separate"/>
      </w:r>
      <w:r>
        <w:rPr>
          <w:rFonts w:hint="eastAsia" w:ascii="宋体" w:hAnsi="宋体" w:eastAsia="宋体" w:cs="宋体"/>
          <w:sz w:val="28"/>
          <w:szCs w:val="28"/>
        </w:rPr>
        <w:t>4.3 采剥单元</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_Toc31303 \h </w:instrText>
      </w:r>
      <w:r>
        <w:rPr>
          <w:rFonts w:hint="eastAsia" w:ascii="宋体" w:hAnsi="宋体" w:eastAsia="宋体" w:cs="宋体"/>
          <w:sz w:val="28"/>
          <w:szCs w:val="28"/>
        </w:rPr>
        <w:fldChar w:fldCharType="separate"/>
      </w:r>
      <w:r>
        <w:rPr>
          <w:rFonts w:hint="eastAsia" w:ascii="宋体" w:hAnsi="宋体" w:eastAsia="宋体" w:cs="宋体"/>
          <w:sz w:val="28"/>
          <w:szCs w:val="28"/>
        </w:rPr>
        <w:t>140</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23"/>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_Toc29684 </w:instrText>
      </w:r>
      <w:r>
        <w:rPr>
          <w:rFonts w:hint="eastAsia" w:ascii="宋体" w:hAnsi="宋体" w:eastAsia="宋体" w:cs="宋体"/>
          <w:sz w:val="28"/>
          <w:szCs w:val="28"/>
        </w:rPr>
        <w:fldChar w:fldCharType="separate"/>
      </w:r>
      <w:r>
        <w:rPr>
          <w:rFonts w:hint="eastAsia" w:ascii="宋体" w:hAnsi="宋体" w:eastAsia="宋体" w:cs="宋体"/>
          <w:sz w:val="28"/>
          <w:szCs w:val="28"/>
        </w:rPr>
        <w:t>4.4 矿山供配电设施</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_Toc29684 \h </w:instrText>
      </w:r>
      <w:r>
        <w:rPr>
          <w:rFonts w:hint="eastAsia" w:ascii="宋体" w:hAnsi="宋体" w:eastAsia="宋体" w:cs="宋体"/>
          <w:sz w:val="28"/>
          <w:szCs w:val="28"/>
        </w:rPr>
        <w:fldChar w:fldCharType="separate"/>
      </w:r>
      <w:r>
        <w:rPr>
          <w:rFonts w:hint="eastAsia" w:ascii="宋体" w:hAnsi="宋体" w:eastAsia="宋体" w:cs="宋体"/>
          <w:sz w:val="28"/>
          <w:szCs w:val="28"/>
        </w:rPr>
        <w:t>145</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23"/>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_Toc8975 </w:instrText>
      </w:r>
      <w:r>
        <w:rPr>
          <w:rFonts w:hint="eastAsia" w:ascii="宋体" w:hAnsi="宋体" w:eastAsia="宋体" w:cs="宋体"/>
          <w:sz w:val="28"/>
          <w:szCs w:val="28"/>
        </w:rPr>
        <w:fldChar w:fldCharType="separate"/>
      </w:r>
      <w:r>
        <w:rPr>
          <w:rFonts w:hint="eastAsia" w:ascii="宋体" w:hAnsi="宋体" w:eastAsia="宋体" w:cs="宋体"/>
          <w:sz w:val="28"/>
          <w:szCs w:val="28"/>
        </w:rPr>
        <w:t>4.5 防排水</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_Toc8975 \h </w:instrText>
      </w:r>
      <w:r>
        <w:rPr>
          <w:rFonts w:hint="eastAsia" w:ascii="宋体" w:hAnsi="宋体" w:eastAsia="宋体" w:cs="宋体"/>
          <w:sz w:val="28"/>
          <w:szCs w:val="28"/>
        </w:rPr>
        <w:fldChar w:fldCharType="separate"/>
      </w:r>
      <w:r>
        <w:rPr>
          <w:rFonts w:hint="eastAsia" w:ascii="宋体" w:hAnsi="宋体" w:eastAsia="宋体" w:cs="宋体"/>
          <w:sz w:val="28"/>
          <w:szCs w:val="28"/>
        </w:rPr>
        <w:t>146</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23"/>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_Toc2701 </w:instrText>
      </w:r>
      <w:r>
        <w:rPr>
          <w:rFonts w:hint="eastAsia" w:ascii="宋体" w:hAnsi="宋体" w:eastAsia="宋体" w:cs="宋体"/>
          <w:sz w:val="28"/>
          <w:szCs w:val="28"/>
        </w:rPr>
        <w:fldChar w:fldCharType="separate"/>
      </w:r>
      <w:r>
        <w:rPr>
          <w:rFonts w:hint="eastAsia" w:ascii="宋体" w:hAnsi="宋体" w:eastAsia="宋体" w:cs="宋体"/>
          <w:sz w:val="28"/>
          <w:szCs w:val="28"/>
        </w:rPr>
        <w:t>4.6 排土场</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_Toc2701 \h </w:instrText>
      </w:r>
      <w:r>
        <w:rPr>
          <w:rFonts w:hint="eastAsia" w:ascii="宋体" w:hAnsi="宋体" w:eastAsia="宋体" w:cs="宋体"/>
          <w:sz w:val="28"/>
          <w:szCs w:val="28"/>
        </w:rPr>
        <w:fldChar w:fldCharType="separate"/>
      </w:r>
      <w:r>
        <w:rPr>
          <w:rFonts w:hint="eastAsia" w:ascii="宋体" w:hAnsi="宋体" w:eastAsia="宋体" w:cs="宋体"/>
          <w:sz w:val="28"/>
          <w:szCs w:val="28"/>
        </w:rPr>
        <w:t>147</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23"/>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_Toc23064 </w:instrText>
      </w:r>
      <w:r>
        <w:rPr>
          <w:rFonts w:hint="eastAsia" w:ascii="宋体" w:hAnsi="宋体" w:eastAsia="宋体" w:cs="宋体"/>
          <w:sz w:val="28"/>
          <w:szCs w:val="28"/>
        </w:rPr>
        <w:fldChar w:fldCharType="separate"/>
      </w:r>
      <w:r>
        <w:rPr>
          <w:rFonts w:hint="eastAsia" w:ascii="宋体" w:hAnsi="宋体" w:eastAsia="宋体" w:cs="宋体"/>
          <w:sz w:val="28"/>
          <w:szCs w:val="28"/>
        </w:rPr>
        <w:t>4.</w:t>
      </w:r>
      <w:r>
        <w:rPr>
          <w:rFonts w:hint="eastAsia" w:ascii="宋体" w:hAnsi="宋体" w:eastAsia="宋体" w:cs="宋体"/>
          <w:sz w:val="28"/>
          <w:szCs w:val="28"/>
          <w:lang w:val="en-US" w:eastAsia="zh-CN"/>
        </w:rPr>
        <w:t>7</w:t>
      </w:r>
      <w:r>
        <w:rPr>
          <w:rFonts w:hint="eastAsia" w:ascii="宋体" w:hAnsi="宋体" w:eastAsia="宋体" w:cs="宋体"/>
          <w:sz w:val="28"/>
          <w:szCs w:val="28"/>
        </w:rPr>
        <w:t xml:space="preserve"> 安全管理及其他对策措施</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_Toc23064 \h </w:instrText>
      </w:r>
      <w:r>
        <w:rPr>
          <w:rFonts w:hint="eastAsia" w:ascii="宋体" w:hAnsi="宋体" w:eastAsia="宋体" w:cs="宋体"/>
          <w:sz w:val="28"/>
          <w:szCs w:val="28"/>
        </w:rPr>
        <w:fldChar w:fldCharType="separate"/>
      </w:r>
      <w:r>
        <w:rPr>
          <w:rFonts w:hint="eastAsia" w:ascii="宋体" w:hAnsi="宋体" w:eastAsia="宋体" w:cs="宋体"/>
          <w:sz w:val="28"/>
          <w:szCs w:val="28"/>
        </w:rPr>
        <w:t>150</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20"/>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_Toc27672 </w:instrText>
      </w:r>
      <w:r>
        <w:rPr>
          <w:rFonts w:hint="eastAsia" w:ascii="宋体" w:hAnsi="宋体" w:eastAsia="宋体" w:cs="宋体"/>
          <w:sz w:val="28"/>
          <w:szCs w:val="28"/>
        </w:rPr>
        <w:fldChar w:fldCharType="separate"/>
      </w:r>
      <w:r>
        <w:rPr>
          <w:rFonts w:hint="eastAsia" w:ascii="宋体" w:hAnsi="宋体" w:eastAsia="宋体" w:cs="宋体"/>
          <w:sz w:val="28"/>
          <w:szCs w:val="28"/>
        </w:rPr>
        <w:t>第五章 评价结论</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_Toc27672 \h </w:instrText>
      </w:r>
      <w:r>
        <w:rPr>
          <w:rFonts w:hint="eastAsia" w:ascii="宋体" w:hAnsi="宋体" w:eastAsia="宋体" w:cs="宋体"/>
          <w:sz w:val="28"/>
          <w:szCs w:val="28"/>
        </w:rPr>
        <w:fldChar w:fldCharType="separate"/>
      </w:r>
      <w:r>
        <w:rPr>
          <w:rFonts w:hint="eastAsia" w:ascii="宋体" w:hAnsi="宋体" w:eastAsia="宋体" w:cs="宋体"/>
          <w:sz w:val="28"/>
          <w:szCs w:val="28"/>
        </w:rPr>
        <w:t>152</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23"/>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_Toc15395 </w:instrText>
      </w:r>
      <w:r>
        <w:rPr>
          <w:rFonts w:hint="eastAsia" w:ascii="宋体" w:hAnsi="宋体" w:eastAsia="宋体" w:cs="宋体"/>
          <w:sz w:val="28"/>
          <w:szCs w:val="28"/>
        </w:rPr>
        <w:fldChar w:fldCharType="separate"/>
      </w:r>
      <w:r>
        <w:rPr>
          <w:rFonts w:hint="eastAsia" w:ascii="宋体" w:hAnsi="宋体" w:eastAsia="宋体" w:cs="宋体"/>
          <w:sz w:val="28"/>
          <w:szCs w:val="28"/>
        </w:rPr>
        <w:t>5.1 本项目存在的主要危险、有害因素</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_Toc15395 \h </w:instrText>
      </w:r>
      <w:r>
        <w:rPr>
          <w:rFonts w:hint="eastAsia" w:ascii="宋体" w:hAnsi="宋体" w:eastAsia="宋体" w:cs="宋体"/>
          <w:sz w:val="28"/>
          <w:szCs w:val="28"/>
        </w:rPr>
        <w:fldChar w:fldCharType="separate"/>
      </w:r>
      <w:r>
        <w:rPr>
          <w:rFonts w:hint="eastAsia" w:ascii="宋体" w:hAnsi="宋体" w:eastAsia="宋体" w:cs="宋体"/>
          <w:sz w:val="28"/>
          <w:szCs w:val="28"/>
        </w:rPr>
        <w:t>152</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23"/>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_Toc25102 </w:instrText>
      </w:r>
      <w:r>
        <w:rPr>
          <w:rFonts w:hint="eastAsia" w:ascii="宋体" w:hAnsi="宋体" w:eastAsia="宋体" w:cs="宋体"/>
          <w:sz w:val="28"/>
          <w:szCs w:val="28"/>
        </w:rPr>
        <w:fldChar w:fldCharType="separate"/>
      </w:r>
      <w:r>
        <w:rPr>
          <w:rFonts w:hint="eastAsia" w:ascii="宋体" w:hAnsi="宋体" w:eastAsia="宋体" w:cs="宋体"/>
          <w:sz w:val="28"/>
          <w:szCs w:val="28"/>
        </w:rPr>
        <w:t>5.2 本项目应重点防范的重大危险、有害因素</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_Toc25102 \h </w:instrText>
      </w:r>
      <w:r>
        <w:rPr>
          <w:rFonts w:hint="eastAsia" w:ascii="宋体" w:hAnsi="宋体" w:eastAsia="宋体" w:cs="宋体"/>
          <w:sz w:val="28"/>
          <w:szCs w:val="28"/>
        </w:rPr>
        <w:fldChar w:fldCharType="separate"/>
      </w:r>
      <w:r>
        <w:rPr>
          <w:rFonts w:hint="eastAsia" w:ascii="宋体" w:hAnsi="宋体" w:eastAsia="宋体" w:cs="宋体"/>
          <w:sz w:val="28"/>
          <w:szCs w:val="28"/>
        </w:rPr>
        <w:t>152</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23"/>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_Toc30106 </w:instrText>
      </w:r>
      <w:r>
        <w:rPr>
          <w:rFonts w:hint="eastAsia" w:ascii="宋体" w:hAnsi="宋体" w:eastAsia="宋体" w:cs="宋体"/>
          <w:sz w:val="28"/>
          <w:szCs w:val="28"/>
        </w:rPr>
        <w:fldChar w:fldCharType="separate"/>
      </w:r>
      <w:r>
        <w:rPr>
          <w:rFonts w:hint="eastAsia" w:ascii="宋体" w:hAnsi="宋体" w:eastAsia="宋体" w:cs="宋体"/>
          <w:sz w:val="28"/>
          <w:szCs w:val="28"/>
        </w:rPr>
        <w:t>5.3 应重视的安全对策措施建议</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_Toc30106 \h </w:instrText>
      </w:r>
      <w:r>
        <w:rPr>
          <w:rFonts w:hint="eastAsia" w:ascii="宋体" w:hAnsi="宋体" w:eastAsia="宋体" w:cs="宋体"/>
          <w:sz w:val="28"/>
          <w:szCs w:val="28"/>
        </w:rPr>
        <w:fldChar w:fldCharType="separate"/>
      </w:r>
      <w:r>
        <w:rPr>
          <w:rFonts w:hint="eastAsia" w:ascii="宋体" w:hAnsi="宋体" w:eastAsia="宋体" w:cs="宋体"/>
          <w:sz w:val="28"/>
          <w:szCs w:val="28"/>
        </w:rPr>
        <w:t>152</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23"/>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_Toc5308 </w:instrText>
      </w:r>
      <w:r>
        <w:rPr>
          <w:rFonts w:hint="eastAsia" w:ascii="宋体" w:hAnsi="宋体" w:eastAsia="宋体" w:cs="宋体"/>
          <w:sz w:val="28"/>
          <w:szCs w:val="28"/>
        </w:rPr>
        <w:fldChar w:fldCharType="separate"/>
      </w:r>
      <w:r>
        <w:rPr>
          <w:rFonts w:hint="eastAsia" w:ascii="宋体" w:hAnsi="宋体" w:eastAsia="宋体" w:cs="宋体"/>
          <w:sz w:val="28"/>
          <w:szCs w:val="28"/>
        </w:rPr>
        <w:t>5.4 评价结果综述</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_Toc5308 \h </w:instrText>
      </w:r>
      <w:r>
        <w:rPr>
          <w:rFonts w:hint="eastAsia" w:ascii="宋体" w:hAnsi="宋体" w:eastAsia="宋体" w:cs="宋体"/>
          <w:sz w:val="28"/>
          <w:szCs w:val="28"/>
        </w:rPr>
        <w:fldChar w:fldCharType="separate"/>
      </w:r>
      <w:r>
        <w:rPr>
          <w:rFonts w:hint="eastAsia" w:ascii="宋体" w:hAnsi="宋体" w:eastAsia="宋体" w:cs="宋体"/>
          <w:sz w:val="28"/>
          <w:szCs w:val="28"/>
        </w:rPr>
        <w:t>154</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23"/>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_Toc11513 </w:instrText>
      </w:r>
      <w:r>
        <w:rPr>
          <w:rFonts w:hint="eastAsia" w:ascii="宋体" w:hAnsi="宋体" w:eastAsia="宋体" w:cs="宋体"/>
          <w:sz w:val="28"/>
          <w:szCs w:val="28"/>
        </w:rPr>
        <w:fldChar w:fldCharType="separate"/>
      </w:r>
      <w:r>
        <w:rPr>
          <w:rFonts w:hint="eastAsia" w:ascii="宋体" w:hAnsi="宋体" w:eastAsia="宋体" w:cs="宋体"/>
          <w:sz w:val="28"/>
          <w:szCs w:val="28"/>
        </w:rPr>
        <w:t>5.5 安全预评价结论</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_Toc11513 \h </w:instrText>
      </w:r>
      <w:r>
        <w:rPr>
          <w:rFonts w:hint="eastAsia" w:ascii="宋体" w:hAnsi="宋体" w:eastAsia="宋体" w:cs="宋体"/>
          <w:sz w:val="28"/>
          <w:szCs w:val="28"/>
        </w:rPr>
        <w:fldChar w:fldCharType="separate"/>
      </w:r>
      <w:r>
        <w:rPr>
          <w:rFonts w:hint="eastAsia" w:ascii="宋体" w:hAnsi="宋体" w:eastAsia="宋体" w:cs="宋体"/>
          <w:sz w:val="28"/>
          <w:szCs w:val="28"/>
        </w:rPr>
        <w:t>154</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20"/>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_Toc14980 </w:instrText>
      </w:r>
      <w:r>
        <w:rPr>
          <w:rFonts w:hint="eastAsia" w:ascii="宋体" w:hAnsi="宋体" w:eastAsia="宋体" w:cs="宋体"/>
          <w:sz w:val="28"/>
          <w:szCs w:val="28"/>
        </w:rPr>
        <w:fldChar w:fldCharType="separate"/>
      </w:r>
      <w:r>
        <w:rPr>
          <w:rFonts w:hint="eastAsia" w:ascii="宋体" w:hAnsi="宋体" w:eastAsia="宋体" w:cs="宋体"/>
          <w:sz w:val="28"/>
          <w:szCs w:val="28"/>
        </w:rPr>
        <w:t>附  件</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_Toc14980 \h </w:instrText>
      </w:r>
      <w:r>
        <w:rPr>
          <w:rFonts w:hint="eastAsia" w:ascii="宋体" w:hAnsi="宋体" w:eastAsia="宋体" w:cs="宋体"/>
          <w:sz w:val="28"/>
          <w:szCs w:val="28"/>
        </w:rPr>
        <w:fldChar w:fldCharType="separate"/>
      </w:r>
      <w:r>
        <w:rPr>
          <w:rFonts w:hint="eastAsia" w:ascii="宋体" w:hAnsi="宋体" w:eastAsia="宋体" w:cs="宋体"/>
          <w:sz w:val="28"/>
          <w:szCs w:val="28"/>
        </w:rPr>
        <w:t>155</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20"/>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_Toc10632 </w:instrText>
      </w:r>
      <w:r>
        <w:rPr>
          <w:rFonts w:hint="eastAsia" w:ascii="宋体" w:hAnsi="宋体" w:eastAsia="宋体" w:cs="宋体"/>
          <w:sz w:val="28"/>
          <w:szCs w:val="28"/>
        </w:rPr>
        <w:fldChar w:fldCharType="separate"/>
      </w:r>
      <w:r>
        <w:rPr>
          <w:rFonts w:hint="eastAsia" w:ascii="宋体" w:hAnsi="宋体" w:eastAsia="宋体" w:cs="宋体"/>
          <w:sz w:val="28"/>
          <w:szCs w:val="28"/>
        </w:rPr>
        <w:t>附  图</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_Toc10632 \h </w:instrText>
      </w:r>
      <w:r>
        <w:rPr>
          <w:rFonts w:hint="eastAsia" w:ascii="宋体" w:hAnsi="宋体" w:eastAsia="宋体" w:cs="宋体"/>
          <w:sz w:val="28"/>
          <w:szCs w:val="28"/>
        </w:rPr>
        <w:fldChar w:fldCharType="separate"/>
      </w:r>
      <w:r>
        <w:rPr>
          <w:rFonts w:hint="eastAsia" w:ascii="宋体" w:hAnsi="宋体" w:eastAsia="宋体" w:cs="宋体"/>
          <w:sz w:val="28"/>
          <w:szCs w:val="28"/>
        </w:rPr>
        <w:t>156</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bidi w:val="0"/>
        <w:jc w:val="center"/>
      </w:pPr>
      <w:r>
        <w:fldChar w:fldCharType="end"/>
      </w:r>
      <w:bookmarkStart w:id="293" w:name="_GoBack"/>
      <w:bookmarkEnd w:id="293"/>
    </w:p>
    <w:p>
      <w:pPr>
        <w:ind w:firstLine="560"/>
        <w:sectPr>
          <w:headerReference r:id="rId9" w:type="default"/>
          <w:footerReference r:id="rId10" w:type="default"/>
          <w:pgSz w:w="11906" w:h="16838"/>
          <w:pgMar w:top="1440" w:right="1800" w:bottom="1440" w:left="1800" w:header="851" w:footer="1134" w:gutter="0"/>
          <w:pgNumType w:fmt="lowerRoman" w:start="1"/>
          <w:cols w:space="720" w:num="1"/>
          <w:docGrid w:type="lines" w:linePitch="381" w:charSpace="0"/>
        </w:sectPr>
      </w:pPr>
    </w:p>
    <w:p>
      <w:pPr>
        <w:pStyle w:val="3"/>
      </w:pPr>
      <w:bookmarkStart w:id="76" w:name="_Toc89171637"/>
      <w:bookmarkStart w:id="77" w:name="_Toc23034"/>
      <w:bookmarkStart w:id="78" w:name="_Toc23255"/>
      <w:r>
        <w:rPr>
          <w:rFonts w:hint="eastAsia"/>
        </w:rPr>
        <w:t>第一章</w:t>
      </w:r>
      <w:r>
        <w:t xml:space="preserve"> 评价对象与依据</w:t>
      </w:r>
      <w:bookmarkEnd w:id="76"/>
      <w:bookmarkEnd w:id="77"/>
      <w:bookmarkEnd w:id="78"/>
    </w:p>
    <w:p>
      <w:pPr>
        <w:pStyle w:val="5"/>
      </w:pPr>
      <w:bookmarkStart w:id="79" w:name="_Toc89171638"/>
      <w:bookmarkStart w:id="80" w:name="_Toc1277"/>
      <w:bookmarkStart w:id="81" w:name="_Toc24713"/>
      <w:r>
        <w:rPr>
          <w:rFonts w:hint="eastAsia"/>
        </w:rPr>
        <w:t>1</w:t>
      </w:r>
      <w:r>
        <w:t>.</w:t>
      </w:r>
      <w:r>
        <w:rPr>
          <w:rFonts w:hint="eastAsia"/>
        </w:rPr>
        <w:t>1 评价对象和范围</w:t>
      </w:r>
      <w:bookmarkEnd w:id="79"/>
      <w:bookmarkEnd w:id="80"/>
      <w:bookmarkEnd w:id="81"/>
    </w:p>
    <w:p>
      <w:pPr>
        <w:keepNext w:val="0"/>
        <w:keepLines w:val="0"/>
        <w:pageBreakBefore w:val="0"/>
        <w:widowControl w:val="0"/>
        <w:kinsoku/>
        <w:wordWrap/>
        <w:overflowPunct/>
        <w:topLinePunct w:val="0"/>
        <w:autoSpaceDE/>
        <w:autoSpaceDN/>
        <w:bidi w:val="0"/>
        <w:adjustRightInd/>
        <w:snapToGrid/>
        <w:ind w:firstLine="560"/>
        <w:textAlignment w:val="auto"/>
      </w:pPr>
      <w:r>
        <w:rPr>
          <w:rFonts w:hint="eastAsia"/>
        </w:rPr>
        <w:t>评价对象为：</w:t>
      </w:r>
      <w:r>
        <w:rPr>
          <w:rFonts w:hint="eastAsia" w:ascii="Times New Roman" w:hAnsi="Times New Roman" w:eastAsia="宋体" w:cs="Times New Roman"/>
          <w:b w:val="0"/>
          <w:bCs w:val="0"/>
          <w:kern w:val="2"/>
          <w:sz w:val="28"/>
          <w:szCs w:val="22"/>
          <w:lang w:val="en-US" w:eastAsia="zh-CN" w:bidi="ar-SA"/>
        </w:rPr>
        <w:t>云南金鼎锌业有限公司兰坪铅锌矿区北厂-架崖山矿段</w:t>
      </w:r>
      <w:r>
        <w:rPr>
          <w:rFonts w:hint="eastAsia" w:ascii="宋体" w:hAnsi="宋体" w:eastAsia="宋体" w:cs="宋体"/>
          <w:b w:val="0"/>
          <w:bCs w:val="0"/>
          <w:kern w:val="2"/>
          <w:sz w:val="28"/>
          <w:szCs w:val="22"/>
          <w:lang w:val="en-US" w:eastAsia="zh-CN" w:bidi="ar-SA"/>
        </w:rPr>
        <w:t>260万t/a</w:t>
      </w:r>
      <w:r>
        <w:rPr>
          <w:rFonts w:hint="eastAsia" w:ascii="Times New Roman" w:hAnsi="Times New Roman" w:eastAsia="宋体" w:cs="Times New Roman"/>
          <w:b w:val="0"/>
          <w:bCs w:val="0"/>
          <w:kern w:val="2"/>
          <w:sz w:val="28"/>
          <w:szCs w:val="22"/>
          <w:lang w:val="en-US" w:eastAsia="zh-CN" w:bidi="ar-SA"/>
        </w:rPr>
        <w:t>露天采矿技改扩建工程</w:t>
      </w:r>
      <w:r>
        <w:rPr>
          <w:rFonts w:hint="eastAsia"/>
        </w:rPr>
        <w:t>。</w:t>
      </w:r>
    </w:p>
    <w:p>
      <w:pPr>
        <w:keepNext w:val="0"/>
        <w:keepLines w:val="0"/>
        <w:pageBreakBefore w:val="0"/>
        <w:widowControl w:val="0"/>
        <w:kinsoku/>
        <w:wordWrap/>
        <w:overflowPunct/>
        <w:topLinePunct w:val="0"/>
        <w:autoSpaceDE/>
        <w:autoSpaceDN/>
        <w:bidi w:val="0"/>
        <w:adjustRightInd/>
        <w:snapToGrid/>
        <w:ind w:firstLine="560"/>
        <w:textAlignment w:val="auto"/>
        <w:rPr>
          <w:rFonts w:hint="eastAsia"/>
          <w:lang w:eastAsia="zh-CN"/>
        </w:rPr>
      </w:pPr>
      <w:r>
        <w:rPr>
          <w:rFonts w:hint="eastAsia"/>
        </w:rPr>
        <w:t>评价范围为：可研所涉及的总平面布置</w:t>
      </w:r>
      <w:r>
        <w:t>、</w:t>
      </w:r>
      <w:r>
        <w:rPr>
          <w:rFonts w:hint="eastAsia"/>
        </w:rPr>
        <w:t>采剥</w:t>
      </w:r>
      <w:r>
        <w:t>工艺、</w:t>
      </w:r>
      <w:r>
        <w:rPr>
          <w:rFonts w:hint="eastAsia"/>
        </w:rPr>
        <w:t>开拓运输、矿山供配电设施、防排水</w:t>
      </w:r>
      <w:r>
        <w:rPr>
          <w:rFonts w:hint="eastAsia"/>
          <w:lang w:eastAsia="zh-CN"/>
        </w:rPr>
        <w:t>、</w:t>
      </w:r>
      <w:r>
        <w:rPr>
          <w:rFonts w:hint="eastAsia"/>
          <w:lang w:val="en-US" w:eastAsia="zh-CN"/>
        </w:rPr>
        <w:t>排土场、安全管理</w:t>
      </w:r>
      <w:r>
        <w:rPr>
          <w:rFonts w:hint="eastAsia"/>
        </w:rPr>
        <w:t>等</w:t>
      </w:r>
      <w:r>
        <w:rPr>
          <w:rFonts w:hint="eastAsia"/>
          <w:lang w:eastAsia="zh-CN"/>
        </w:rPr>
        <w:t>。</w:t>
      </w:r>
    </w:p>
    <w:p>
      <w:pPr>
        <w:keepNext w:val="0"/>
        <w:keepLines w:val="0"/>
        <w:pageBreakBefore w:val="0"/>
        <w:widowControl w:val="0"/>
        <w:kinsoku/>
        <w:wordWrap/>
        <w:overflowPunct/>
        <w:topLinePunct w:val="0"/>
        <w:autoSpaceDE/>
        <w:autoSpaceDN/>
        <w:bidi w:val="0"/>
        <w:adjustRightInd/>
        <w:snapToGrid/>
        <w:ind w:firstLine="560"/>
        <w:textAlignment w:val="auto"/>
        <w:rPr>
          <w:rFonts w:hint="eastAsia" w:eastAsia="宋体"/>
          <w:bCs/>
          <w:lang w:eastAsia="zh-CN"/>
        </w:rPr>
      </w:pPr>
      <w:r>
        <w:rPr>
          <w:rFonts w:hint="eastAsia"/>
          <w:bCs/>
        </w:rPr>
        <w:t>炸药库、</w:t>
      </w:r>
      <w:r>
        <w:rPr>
          <w:rFonts w:hint="eastAsia"/>
          <w:lang w:val="en-US" w:eastAsia="zh-CN"/>
        </w:rPr>
        <w:t>撬装加油站、</w:t>
      </w:r>
      <w:r>
        <w:rPr>
          <w:rFonts w:hint="eastAsia"/>
          <w:bCs/>
        </w:rPr>
        <w:t>爆破材料加工、</w:t>
      </w:r>
      <w:r>
        <w:rPr>
          <w:rFonts w:hint="eastAsia"/>
          <w:bCs/>
          <w:lang w:val="en-US" w:eastAsia="zh-CN"/>
        </w:rPr>
        <w:t>粗破碎站、架空索道运输系统、工业矿堆场、</w:t>
      </w:r>
      <w:r>
        <w:rPr>
          <w:rFonts w:hint="eastAsia" w:hAnsi="宋体"/>
          <w:bCs/>
          <w:kern w:val="21"/>
          <w:szCs w:val="28"/>
          <w:lang w:val="en-US" w:eastAsia="zh-CN"/>
        </w:rPr>
        <w:t>选厂</w:t>
      </w:r>
      <w:r>
        <w:rPr>
          <w:rFonts w:hint="eastAsia" w:hAnsi="宋体"/>
          <w:bCs/>
          <w:kern w:val="21"/>
          <w:szCs w:val="28"/>
        </w:rPr>
        <w:t>及</w:t>
      </w:r>
      <w:r>
        <w:rPr>
          <w:rFonts w:hAnsi="宋体"/>
          <w:bCs/>
          <w:kern w:val="21"/>
          <w:szCs w:val="28"/>
        </w:rPr>
        <w:t>配套公用辅助设施</w:t>
      </w:r>
      <w:r>
        <w:rPr>
          <w:rFonts w:hint="eastAsia" w:hAnsi="宋体"/>
          <w:bCs/>
          <w:kern w:val="21"/>
          <w:szCs w:val="28"/>
        </w:rPr>
        <w:t>、行政</w:t>
      </w:r>
      <w:r>
        <w:rPr>
          <w:rFonts w:hAnsi="宋体"/>
          <w:bCs/>
          <w:kern w:val="21"/>
          <w:szCs w:val="28"/>
        </w:rPr>
        <w:t>生活设施及外部道路</w:t>
      </w:r>
      <w:r>
        <w:rPr>
          <w:bCs/>
        </w:rPr>
        <w:t>不在本次评价范围之内</w:t>
      </w:r>
      <w:r>
        <w:rPr>
          <w:rFonts w:hint="eastAsia"/>
          <w:bCs/>
          <w:lang w:eastAsia="zh-CN"/>
        </w:rPr>
        <w:t>。</w:t>
      </w:r>
    </w:p>
    <w:p>
      <w:pPr>
        <w:keepNext w:val="0"/>
        <w:keepLines w:val="0"/>
        <w:pageBreakBefore w:val="0"/>
        <w:widowControl w:val="0"/>
        <w:kinsoku/>
        <w:wordWrap/>
        <w:overflowPunct/>
        <w:topLinePunct w:val="0"/>
        <w:autoSpaceDE/>
        <w:autoSpaceDN/>
        <w:bidi w:val="0"/>
        <w:adjustRightInd/>
        <w:snapToGrid/>
        <w:ind w:firstLine="560"/>
        <w:textAlignment w:val="auto"/>
        <w:rPr>
          <w:rFonts w:hint="eastAsia" w:ascii="宋体" w:hAnsi="宋体" w:cs="宋体"/>
          <w:b w:val="0"/>
          <w:bCs w:val="0"/>
          <w:sz w:val="28"/>
          <w:szCs w:val="28"/>
          <w:lang w:val="en-US" w:eastAsia="zh-CN"/>
        </w:rPr>
      </w:pPr>
      <w:r>
        <w:rPr>
          <w:rFonts w:hint="eastAsia"/>
          <w:bCs/>
        </w:rPr>
        <w:t>本评价报告主要</w:t>
      </w:r>
      <w:r>
        <w:rPr>
          <w:rFonts w:hint="eastAsia"/>
          <w:bCs/>
          <w:lang w:val="en-US" w:eastAsia="zh-CN"/>
        </w:rPr>
        <w:t>针</w:t>
      </w:r>
      <w:r>
        <w:rPr>
          <w:rFonts w:hint="eastAsia"/>
          <w:bCs/>
        </w:rPr>
        <w:t>对评价范围内的安全设施进行评价，</w:t>
      </w:r>
      <w:r>
        <w:rPr>
          <w:bCs/>
        </w:rPr>
        <w:t>凡涉及本项目</w:t>
      </w:r>
      <w:r>
        <w:rPr>
          <w:rFonts w:hint="eastAsia"/>
          <w:bCs/>
        </w:rPr>
        <w:t>的</w:t>
      </w:r>
      <w:r>
        <w:rPr>
          <w:rFonts w:hint="eastAsia" w:hAnsi="宋体"/>
          <w:bCs/>
          <w:kern w:val="21"/>
          <w:szCs w:val="28"/>
          <w:lang w:val="en-US" w:eastAsia="zh-CN"/>
        </w:rPr>
        <w:t>选厂</w:t>
      </w:r>
      <w:r>
        <w:rPr>
          <w:rFonts w:hint="eastAsia" w:hAnsi="宋体"/>
          <w:bCs/>
          <w:kern w:val="21"/>
          <w:szCs w:val="28"/>
        </w:rPr>
        <w:t>及</w:t>
      </w:r>
      <w:r>
        <w:rPr>
          <w:rFonts w:hAnsi="宋体"/>
          <w:bCs/>
          <w:kern w:val="21"/>
          <w:szCs w:val="28"/>
        </w:rPr>
        <w:t>配套公用辅助设施</w:t>
      </w:r>
      <w:r>
        <w:rPr>
          <w:rFonts w:hint="eastAsia" w:hAnsi="宋体"/>
          <w:bCs/>
          <w:kern w:val="21"/>
          <w:szCs w:val="28"/>
        </w:rPr>
        <w:t>、行政</w:t>
      </w:r>
      <w:r>
        <w:rPr>
          <w:rFonts w:hAnsi="宋体"/>
          <w:bCs/>
          <w:kern w:val="21"/>
          <w:szCs w:val="28"/>
        </w:rPr>
        <w:t>生活设施及外部道路</w:t>
      </w:r>
      <w:r>
        <w:rPr>
          <w:rFonts w:hint="eastAsia" w:hAnsi="宋体"/>
          <w:bCs/>
          <w:kern w:val="21"/>
          <w:szCs w:val="28"/>
          <w:lang w:eastAsia="zh-CN"/>
        </w:rPr>
        <w:t>、</w:t>
      </w:r>
      <w:r>
        <w:rPr>
          <w:rFonts w:hint="eastAsia"/>
          <w:bCs/>
        </w:rPr>
        <w:t>炸药库、</w:t>
      </w:r>
      <w:r>
        <w:rPr>
          <w:rFonts w:hint="eastAsia"/>
          <w:lang w:val="en-US" w:eastAsia="zh-CN"/>
        </w:rPr>
        <w:t>撬装加油站、</w:t>
      </w:r>
      <w:r>
        <w:rPr>
          <w:rFonts w:hint="eastAsia"/>
          <w:bCs/>
        </w:rPr>
        <w:t>爆破材料加工、</w:t>
      </w:r>
      <w:r>
        <w:rPr>
          <w:rFonts w:hint="eastAsia"/>
          <w:bCs/>
          <w:lang w:val="en-US" w:eastAsia="zh-CN"/>
        </w:rPr>
        <w:t>粗破碎站、架空索道运输系统、工业矿堆场、</w:t>
      </w:r>
      <w:r>
        <w:rPr>
          <w:bCs/>
        </w:rPr>
        <w:t>职业</w:t>
      </w:r>
      <w:r>
        <w:rPr>
          <w:rFonts w:hint="eastAsia"/>
          <w:bCs/>
        </w:rPr>
        <w:t>卫生</w:t>
      </w:r>
      <w:r>
        <w:rPr>
          <w:bCs/>
        </w:rPr>
        <w:t>、</w:t>
      </w:r>
      <w:r>
        <w:rPr>
          <w:rFonts w:hint="eastAsia"/>
        </w:rPr>
        <w:t>环境影响评价及</w:t>
      </w:r>
      <w:r>
        <w:rPr>
          <w:bCs/>
        </w:rPr>
        <w:t>地质灾害</w:t>
      </w:r>
      <w:r>
        <w:rPr>
          <w:rFonts w:hint="eastAsia"/>
          <w:bCs/>
        </w:rPr>
        <w:t>评估</w:t>
      </w:r>
      <w:r>
        <w:rPr>
          <w:bCs/>
        </w:rPr>
        <w:t>问题，不在本次评价范围之内，</w:t>
      </w:r>
      <w:r>
        <w:rPr>
          <w:rFonts w:hint="eastAsia"/>
          <w:bCs/>
        </w:rPr>
        <w:t>但报告中涉及到</w:t>
      </w:r>
      <w:r>
        <w:rPr>
          <w:rFonts w:hint="eastAsia"/>
          <w:bCs/>
          <w:lang w:eastAsia="zh-CN"/>
        </w:rPr>
        <w:t>的</w:t>
      </w:r>
      <w:r>
        <w:rPr>
          <w:rFonts w:hint="eastAsia"/>
          <w:bCs/>
        </w:rPr>
        <w:t>相关内容，</w:t>
      </w:r>
      <w:r>
        <w:rPr>
          <w:bCs/>
        </w:rPr>
        <w:t>企业应执行国家相关法律、法规、标准和规范要求</w:t>
      </w:r>
      <w:r>
        <w:rPr>
          <w:rFonts w:hint="eastAsia"/>
          <w:bCs/>
        </w:rPr>
        <w:t>。</w:t>
      </w:r>
    </w:p>
    <w:p>
      <w:pPr>
        <w:pStyle w:val="5"/>
      </w:pPr>
      <w:bookmarkStart w:id="82" w:name="_Toc312845924"/>
      <w:bookmarkStart w:id="83" w:name="_Toc53991622"/>
      <w:bookmarkStart w:id="84" w:name="_Toc185932597"/>
      <w:bookmarkStart w:id="85" w:name="_Toc19015"/>
      <w:bookmarkStart w:id="86" w:name="_Toc81213013"/>
      <w:bookmarkStart w:id="87" w:name="_Toc312843794"/>
      <w:bookmarkStart w:id="88" w:name="_Toc313438766"/>
      <w:bookmarkStart w:id="89" w:name="_Toc74410907"/>
      <w:bookmarkStart w:id="90" w:name="_Toc312842782"/>
      <w:bookmarkStart w:id="91" w:name="_Toc25165"/>
      <w:bookmarkStart w:id="92" w:name="_Toc89171639"/>
      <w:r>
        <w:rPr>
          <w:rFonts w:hint="eastAsia"/>
        </w:rPr>
        <w:t>1.2 评价依据</w:t>
      </w:r>
      <w:bookmarkEnd w:id="82"/>
      <w:bookmarkEnd w:id="83"/>
      <w:bookmarkEnd w:id="84"/>
      <w:bookmarkEnd w:id="85"/>
      <w:bookmarkEnd w:id="86"/>
      <w:bookmarkEnd w:id="87"/>
      <w:bookmarkEnd w:id="88"/>
      <w:bookmarkEnd w:id="89"/>
      <w:bookmarkEnd w:id="90"/>
      <w:bookmarkEnd w:id="91"/>
      <w:bookmarkEnd w:id="92"/>
    </w:p>
    <w:p>
      <w:pPr>
        <w:pStyle w:val="2"/>
      </w:pPr>
      <w:bookmarkStart w:id="93" w:name="_Toc74410908"/>
      <w:bookmarkStart w:id="94" w:name="_Toc53991623"/>
      <w:r>
        <w:rPr>
          <w:rFonts w:hint="eastAsia"/>
        </w:rPr>
        <w:t>1.2.1 法律法规</w:t>
      </w:r>
      <w:bookmarkEnd w:id="93"/>
      <w:bookmarkEnd w:id="94"/>
    </w:p>
    <w:p>
      <w:pPr>
        <w:pStyle w:val="6"/>
      </w:pPr>
      <w:r>
        <w:rPr>
          <w:rFonts w:hint="eastAsia"/>
        </w:rPr>
        <w:t>1.2.1.1</w:t>
      </w:r>
      <w:r>
        <w:t xml:space="preserve"> </w:t>
      </w:r>
      <w:r>
        <w:rPr>
          <w:rFonts w:hint="eastAsia"/>
        </w:rPr>
        <w:t>法律</w:t>
      </w:r>
    </w:p>
    <w:p>
      <w:pPr>
        <w:numPr>
          <w:ilvl w:val="0"/>
          <w:numId w:val="2"/>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中华人民共和国安全生产法》（中华人民共和国主席令第70号，2002年11月1日起施行，根据2009年8月27日第十一届全国人民代表大会常务委员会第十次会议《关于修改部分法律的决定》第一次修正，根据2014年8月31日第十二届全国人民代表大会常务委员会第十次会议《关于修改&lt;中华人民共和国安全生产法&gt;的决定》第二次修正，根据2021年6月10日第十三届全国人民代表大会常务委员会第二十九次会议《关于修改&lt;中华人民共和国安全生产法&gt;的决定》第三次修正）；</w:t>
      </w:r>
    </w:p>
    <w:p>
      <w:pPr>
        <w:numPr>
          <w:ilvl w:val="0"/>
          <w:numId w:val="2"/>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中华人民共和国消防法》（中华人民共和国主席令第4号，1998年9月1日起施行，根据2008年10月28日第十一届全国人民代表大会常务委员会第五次会议修订，根据2019年4月23日第十三届全国人民代表大会常务委员会第十次会议《关于修改〈中华人民共和国建筑法〉等八部法律的决定》修正，根据2021年4月29日第十三届全国人民代表大会常务委员会第二十八次会议关于修改《中华人民共和国道路交通安全法》等八部法律的决定修正）；</w:t>
      </w:r>
    </w:p>
    <w:p>
      <w:pPr>
        <w:numPr>
          <w:ilvl w:val="0"/>
          <w:numId w:val="2"/>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中华人民共和国防洪法》（中华人民共和国主席令第88号，1998年1月1日起施行，根据2009年8月27日第十一届全国人民代表大会常务委员会第十次会议通过的《全国人民代表大会常务委员会关于修改部分法律的决定》第一次修正，根据2015年4月24日第十二届全国人民代表大会常务委员会第十四次会议《关于修改&lt;中华人民共和国港口法&gt;等七部法律的决定》第二次修正，根据2016年7月2日第十二届全国人民代表大会常务委员会第二十一次会议《关于修改&lt;中华人民共和国节约能源法&gt;等六部法律的决定》第三次修正）；</w:t>
      </w:r>
    </w:p>
    <w:p>
      <w:pPr>
        <w:numPr>
          <w:ilvl w:val="0"/>
          <w:numId w:val="2"/>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《中华人民共和国特种设备安全法》（国家主席令第4号，自2014年1月1日起施行）；</w:t>
      </w:r>
    </w:p>
    <w:p>
      <w:pPr>
        <w:numPr>
          <w:ilvl w:val="0"/>
          <w:numId w:val="2"/>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中华人民共和国矿山安全法》（中华人民共和国主席令第65号，1993年5月1日起施行，根据2009年8月27日第十一届全国人民代表大会常务委员会第十次会议通过的《全国人民代表大会常务委员会关于修改部分法律的决定》修正）；</w:t>
      </w:r>
    </w:p>
    <w:p>
      <w:pPr>
        <w:numPr>
          <w:ilvl w:val="0"/>
          <w:numId w:val="2"/>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《中华人民共和国突发事件应对法》，中华人民共和国主席令(第六十九号)，2007年11月1日实施。</w:t>
      </w:r>
    </w:p>
    <w:p>
      <w:pPr>
        <w:pStyle w:val="6"/>
        <w:rPr>
          <w:rFonts w:hint="eastAsia" w:ascii="Times New Roman" w:hAnsi="Times New Roman" w:eastAsia="宋体" w:cs="Times New Roman"/>
        </w:rPr>
      </w:pPr>
      <w:r>
        <w:rPr>
          <w:rFonts w:hint="eastAsia" w:ascii="Times New Roman" w:hAnsi="Times New Roman" w:eastAsia="宋体" w:cs="Times New Roman"/>
        </w:rPr>
        <w:t>1.2.1.2 法规</w:t>
      </w:r>
    </w:p>
    <w:p>
      <w:pPr>
        <w:numPr>
          <w:ilvl w:val="0"/>
          <w:numId w:val="3"/>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《生产安全事故应急条例》（中华人民共和国国务院令第708号，2019年4月1日起施行）；</w:t>
      </w:r>
    </w:p>
    <w:p>
      <w:pPr>
        <w:numPr>
          <w:ilvl w:val="0"/>
          <w:numId w:val="3"/>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《特种设备安全监察条例》（中华人民共和国国务院令第549号，2009年5月1日起施行）；</w:t>
      </w:r>
    </w:p>
    <w:p>
      <w:pPr>
        <w:numPr>
          <w:ilvl w:val="0"/>
          <w:numId w:val="3"/>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《生产安全事故报告和调查处理条例》（中华人民共和国国务院令第493号，2007年6月1日起施行）；</w:t>
      </w:r>
    </w:p>
    <w:p>
      <w:pPr>
        <w:numPr>
          <w:ilvl w:val="0"/>
          <w:numId w:val="3"/>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《建设工程安全生产管理条例》（中华人民共和国国务院令第393号，2003年11月12日国务院第28次常务会议通过，2003年11月，24日公布，自2004年2月1日起施行）；</w:t>
      </w:r>
    </w:p>
    <w:p>
      <w:pPr>
        <w:numPr>
          <w:ilvl w:val="0"/>
          <w:numId w:val="3"/>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《安全生产许可证条例》（中华人民共和国国务院令第397号，2004年1月13日起施行，根据《国务院关于修改部分行政法规的决定》（中华人民共和国国务院令第653号）修改）；</w:t>
      </w:r>
    </w:p>
    <w:p>
      <w:pPr>
        <w:numPr>
          <w:ilvl w:val="0"/>
          <w:numId w:val="3"/>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《中华人民共和国矿山安全法实施条例》（中华人民共和国劳动部令〔1996〕4号，于1996年10月11日经国务院批准，1996年10月30日发布并施行）；</w:t>
      </w:r>
    </w:p>
    <w:p>
      <w:pPr>
        <w:numPr>
          <w:ilvl w:val="0"/>
          <w:numId w:val="3"/>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《云南省安全生产条例》(2018年1月1日起施行)。</w:t>
      </w:r>
    </w:p>
    <w:p>
      <w:pPr>
        <w:pStyle w:val="6"/>
        <w:rPr>
          <w:rFonts w:hint="eastAsia" w:ascii="Times New Roman" w:hAnsi="Times New Roman" w:eastAsia="宋体" w:cs="Times New Roman"/>
        </w:rPr>
      </w:pPr>
      <w:r>
        <w:rPr>
          <w:rFonts w:hint="eastAsia" w:ascii="Times New Roman" w:hAnsi="Times New Roman" w:eastAsia="宋体" w:cs="Times New Roman"/>
        </w:rPr>
        <w:t>1.2.1.3 规章</w:t>
      </w:r>
    </w:p>
    <w:p>
      <w:pPr>
        <w:numPr>
          <w:ilvl w:val="0"/>
          <w:numId w:val="4"/>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《应急管理部关于修改〈生产安全事故应急预案管理办法〉的决定》（中华人民共和国应急管理部令第2号，2019年9月1日起施行）；</w:t>
      </w:r>
    </w:p>
    <w:p>
      <w:pPr>
        <w:numPr>
          <w:ilvl w:val="0"/>
          <w:numId w:val="4"/>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建设项目安全设施“三同时”监督管理办法》（原国家安全生产监督管理总局令第36号，2011年2月1日起施行，根据《国家安全监管总局关于修改&lt;生产安全事故报告和调查处理条例&gt;罚款处罚暂行规定等四部规章的决定》（原国家安全生产监督管理总局令第77号）修改）；</w:t>
      </w:r>
    </w:p>
    <w:p>
      <w:pPr>
        <w:numPr>
          <w:ilvl w:val="0"/>
          <w:numId w:val="4"/>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生产经营单位安全培训规定》（原国家安全生产监督管理总局令第3号，2006年3月1日起施行，根据《国家安全监管总局关于废止和修改劳动防护用品和安全培训等领域十部规章的决定》（原国家安全生产监督管理总局令第80号）修改）；</w:t>
      </w:r>
    </w:p>
    <w:p>
      <w:pPr>
        <w:numPr>
          <w:ilvl w:val="0"/>
          <w:numId w:val="4"/>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非煤矿山外包工程安全管理暂行办法》（原国家安全生产监督管理总局令第62号，2013年10月1日起施行，根据《国家安全监管总局关于废止和修改非煤矿矿山领域九部规章的决定》（原国家安全生产监督管理总局令第78号）修改）；</w:t>
      </w:r>
    </w:p>
    <w:p>
      <w:pPr>
        <w:numPr>
          <w:ilvl w:val="0"/>
          <w:numId w:val="4"/>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《金属非金属矿山建设项目安全设施目录（试行）》（原国家安全生产监督管理总局令第75号，2015年7月1日起施行）；</w:t>
      </w:r>
    </w:p>
    <w:p>
      <w:pPr>
        <w:numPr>
          <w:ilvl w:val="0"/>
          <w:numId w:val="4"/>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特种作业人员安全技术培训考核管理规定》（原国家安全生产监督管理总局令第30号，2010年7月1日起施行，根据《国家安全监管总局关于废止和修改劳动防护用品和安全培训等领域十部规章的决定》（原国家安全生产监督管理总局令第80号）修改）；</w:t>
      </w:r>
    </w:p>
    <w:p>
      <w:pPr>
        <w:numPr>
          <w:ilvl w:val="0"/>
          <w:numId w:val="4"/>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安全生产培训管理办法》（原国家安全生产监督管理总局令第44号，2012年3月1日起施行，根据《国家安全监管总局关于废止和修改劳动防护用品和安全培训等领域十部规章的决定》（原国家安全生产监督管理总局令第80号）修改）；</w:t>
      </w:r>
    </w:p>
    <w:p>
      <w:pPr>
        <w:numPr>
          <w:ilvl w:val="0"/>
          <w:numId w:val="4"/>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非煤矿矿山企业安全生产许可证实施办法》（原国家安全生产监督管理总局令第20号，2009年6月8日起施行，根据《国家安全监管总局关于废止和修改非煤矿矿山领域九部规章的决定》（原国家安全生产监督管理总局令第78号）修改）。</w:t>
      </w:r>
    </w:p>
    <w:p>
      <w:pPr>
        <w:pStyle w:val="6"/>
        <w:rPr>
          <w:rFonts w:hint="eastAsia" w:ascii="Times New Roman" w:hAnsi="Times New Roman" w:eastAsia="宋体" w:cs="Times New Roman"/>
        </w:rPr>
      </w:pPr>
      <w:r>
        <w:rPr>
          <w:rFonts w:hint="eastAsia" w:ascii="Times New Roman" w:hAnsi="Times New Roman" w:eastAsia="宋体" w:cs="Times New Roman"/>
        </w:rPr>
        <w:t>1.2.1.4 规范性文件</w:t>
      </w:r>
    </w:p>
    <w:p>
      <w:pPr>
        <w:numPr>
          <w:ilvl w:val="0"/>
          <w:numId w:val="5"/>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《企业安全生产费用提取和使用管理办法》（财资〔2022〕136号，2022年11月21日起施行）；</w:t>
      </w:r>
    </w:p>
    <w:p>
      <w:pPr>
        <w:numPr>
          <w:ilvl w:val="0"/>
          <w:numId w:val="5"/>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《国家矿山安全监察局关于印发&lt;金属非金属矿山重大事故隐患判定标准&gt;的通知》（矿安〔2022〕88号）；</w:t>
      </w:r>
    </w:p>
    <w:p>
      <w:pPr>
        <w:numPr>
          <w:ilvl w:val="0"/>
          <w:numId w:val="5"/>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《国家矿山安全监察局关于印发&lt;关于加强非煤矿山安全生产工作的指导意见&gt;的通知》（矿安〔2022〕4号）；</w:t>
      </w:r>
    </w:p>
    <w:p>
      <w:pPr>
        <w:numPr>
          <w:ilvl w:val="0"/>
          <w:numId w:val="5"/>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《国家安全监管总局关于印发非煤矿山领域遏制重特大事故工作方案的通知》（安监总管一〔2016〕60号）；</w:t>
      </w:r>
    </w:p>
    <w:p>
      <w:pPr>
        <w:numPr>
          <w:ilvl w:val="0"/>
          <w:numId w:val="5"/>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《国家安全监管总局关于印发金属非金属矿山建设项目安全评价报告编写提纲的通知》（安监总管一〔2016〕49号）；</w:t>
      </w:r>
    </w:p>
    <w:p>
      <w:pPr>
        <w:numPr>
          <w:ilvl w:val="0"/>
          <w:numId w:val="5"/>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《国家安全监管总局关于发布金属非金属矿山禁止使用的设备及工艺目录（第二批）的通知》（安监总管一〔2015〕13号）；</w:t>
      </w:r>
    </w:p>
    <w:p>
      <w:pPr>
        <w:numPr>
          <w:ilvl w:val="0"/>
          <w:numId w:val="5"/>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《国家安全监管总局关于发布金属非金属矿山禁止使用的设备及工艺目录（第一批）的通知》（安监总管一〔2013〕101号）；</w:t>
      </w:r>
    </w:p>
    <w:p>
      <w:pPr>
        <w:numPr>
          <w:ilvl w:val="0"/>
          <w:numId w:val="5"/>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《云南省人民政府关于促进非煤矿山转型升级的实施意见》(云南省人民政府文件，云政发38号)；</w:t>
      </w:r>
    </w:p>
    <w:p>
      <w:pPr>
        <w:numPr>
          <w:ilvl w:val="0"/>
          <w:numId w:val="5"/>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《云南省安全生产监督管理局关于进一步规范金属非金属矿山建设项目安全“三同时”工作的通知》(云南省安全生产监督管理局，2016年3月21日)。</w:t>
      </w:r>
    </w:p>
    <w:p>
      <w:pPr>
        <w:pStyle w:val="2"/>
      </w:pPr>
      <w:r>
        <w:rPr>
          <w:rFonts w:hint="eastAsia"/>
        </w:rPr>
        <w:t>1.2.2</w:t>
      </w:r>
      <w:r>
        <w:t xml:space="preserve"> 标准规范</w:t>
      </w:r>
    </w:p>
    <w:p>
      <w:pPr>
        <w:numPr>
          <w:ilvl w:val="0"/>
          <w:numId w:val="6"/>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《金属非金属矿山安全规程》（GB16423-2020）；</w:t>
      </w:r>
    </w:p>
    <w:p>
      <w:pPr>
        <w:numPr>
          <w:ilvl w:val="0"/>
          <w:numId w:val="6"/>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《矿山电力设计标准》（GB50070-2020）；</w:t>
      </w:r>
    </w:p>
    <w:p>
      <w:pPr>
        <w:numPr>
          <w:ilvl w:val="0"/>
          <w:numId w:val="6"/>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《危险化学品重大危险源辨识》（GB18218-2018）；</w:t>
      </w:r>
    </w:p>
    <w:p>
      <w:pPr>
        <w:numPr>
          <w:ilvl w:val="0"/>
          <w:numId w:val="6"/>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《有色金属矿山排土场设计标准》(GB50421-2018)；</w:t>
      </w:r>
    </w:p>
    <w:p>
      <w:pPr>
        <w:numPr>
          <w:ilvl w:val="0"/>
          <w:numId w:val="6"/>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《建筑设计防火规范》（GB50016-2014）（2018年版）；</w:t>
      </w:r>
    </w:p>
    <w:p>
      <w:pPr>
        <w:numPr>
          <w:ilvl w:val="0"/>
          <w:numId w:val="6"/>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《建筑抗震设计规范》（GB50011-2010）（2016年版）；</w:t>
      </w:r>
    </w:p>
    <w:p>
      <w:pPr>
        <w:numPr>
          <w:ilvl w:val="0"/>
          <w:numId w:val="6"/>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《中国地震动参数区划图》（GB18306-2015）；</w:t>
      </w:r>
    </w:p>
    <w:p>
      <w:pPr>
        <w:numPr>
          <w:ilvl w:val="0"/>
          <w:numId w:val="6"/>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《爆破安全规程》（GB6722-2014）；</w:t>
      </w:r>
    </w:p>
    <w:p>
      <w:pPr>
        <w:numPr>
          <w:ilvl w:val="0"/>
          <w:numId w:val="6"/>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《非煤露天矿边坡工程技术规范》（GB51016-2014）；</w:t>
      </w:r>
    </w:p>
    <w:p>
      <w:pPr>
        <w:numPr>
          <w:ilvl w:val="0"/>
          <w:numId w:val="6"/>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《建筑照明设计标准》（GB50034-2013）；</w:t>
      </w:r>
    </w:p>
    <w:p>
      <w:pPr>
        <w:numPr>
          <w:ilvl w:val="0"/>
          <w:numId w:val="6"/>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《带式输送机安全规范》（GB14784-2013）；</w:t>
      </w:r>
    </w:p>
    <w:p>
      <w:pPr>
        <w:numPr>
          <w:ilvl w:val="0"/>
          <w:numId w:val="6"/>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《有色金属采矿设计规范》(GB50771-2012)；</w:t>
      </w:r>
    </w:p>
    <w:p>
      <w:pPr>
        <w:numPr>
          <w:ilvl w:val="0"/>
          <w:numId w:val="6"/>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《工业企业总平面设计规范》（GB50187-2012）；</w:t>
      </w:r>
    </w:p>
    <w:p>
      <w:pPr>
        <w:numPr>
          <w:ilvl w:val="0"/>
          <w:numId w:val="6"/>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《低压配电设计规范》（GB50054-2011）；</w:t>
      </w:r>
    </w:p>
    <w:p>
      <w:pPr>
        <w:numPr>
          <w:ilvl w:val="0"/>
          <w:numId w:val="6"/>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《通用用电设备配电设计规范》（GB50055-2011）；</w:t>
      </w:r>
    </w:p>
    <w:p>
      <w:pPr>
        <w:numPr>
          <w:ilvl w:val="0"/>
          <w:numId w:val="6"/>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《建筑物防雷设计规范》（GB50057-2010）；</w:t>
      </w:r>
    </w:p>
    <w:p>
      <w:pPr>
        <w:numPr>
          <w:ilvl w:val="0"/>
          <w:numId w:val="6"/>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《供配电系统设计规范》（GB50052-2009）；</w:t>
      </w:r>
    </w:p>
    <w:p>
      <w:pPr>
        <w:numPr>
          <w:ilvl w:val="0"/>
          <w:numId w:val="6"/>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《工业企业厂内铁路、道路运输安全规程》（GB4387-2008）；</w:t>
      </w:r>
    </w:p>
    <w:p>
      <w:pPr>
        <w:numPr>
          <w:ilvl w:val="0"/>
          <w:numId w:val="6"/>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《安全标志及其使用导则》（GB2894-2008）；</w:t>
      </w:r>
    </w:p>
    <w:p>
      <w:pPr>
        <w:numPr>
          <w:ilvl w:val="0"/>
          <w:numId w:val="6"/>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《建筑灭火器配置设计规范》（GB50140-2005）；</w:t>
      </w:r>
    </w:p>
    <w:p>
      <w:pPr>
        <w:numPr>
          <w:ilvl w:val="0"/>
          <w:numId w:val="6"/>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《厂矿道路设计规范》（GBJ22-87）；</w:t>
      </w:r>
    </w:p>
    <w:p>
      <w:pPr>
        <w:numPr>
          <w:ilvl w:val="0"/>
          <w:numId w:val="6"/>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《企业职工伤亡事故分类》（GB6441-1986）；</w:t>
      </w:r>
    </w:p>
    <w:p>
      <w:pPr>
        <w:numPr>
          <w:ilvl w:val="0"/>
          <w:numId w:val="6"/>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《生产过程危险和有害因素分类与代码》（GB/T13861-2022）；</w:t>
      </w:r>
    </w:p>
    <w:p>
      <w:pPr>
        <w:numPr>
          <w:ilvl w:val="0"/>
          <w:numId w:val="6"/>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《生产经营单位生产安全事故应急预案编制导则》（GB/T29639-2020）；</w:t>
      </w:r>
    </w:p>
    <w:p>
      <w:pPr>
        <w:numPr>
          <w:ilvl w:val="0"/>
          <w:numId w:val="6"/>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《用电安全导则》（</w:t>
      </w:r>
      <w:r>
        <w:rPr>
          <w:rFonts w:hint="eastAsia" w:ascii="宋体" w:hAnsi="宋体" w:eastAsia="宋体" w:cs="宋体"/>
          <w:lang w:val="en-US" w:eastAsia="zh-CN"/>
        </w:rPr>
        <w:fldChar w:fldCharType="begin"/>
      </w:r>
      <w:r>
        <w:rPr>
          <w:rFonts w:hint="eastAsia" w:ascii="宋体" w:hAnsi="宋体" w:eastAsia="宋体" w:cs="宋体"/>
          <w:lang w:val="en-US" w:eastAsia="zh-CN"/>
        </w:rPr>
        <w:instrText xml:space="preserve"> HYPERLINK "http://youa.baidu.com/item/2dbc9f0cd287b9fd2934149f" \t "_blank" </w:instrText>
      </w:r>
      <w:r>
        <w:rPr>
          <w:rFonts w:hint="eastAsia" w:ascii="宋体" w:hAnsi="宋体" w:eastAsia="宋体" w:cs="宋体"/>
          <w:lang w:val="en-US" w:eastAsia="zh-CN"/>
        </w:rPr>
        <w:fldChar w:fldCharType="separate"/>
      </w:r>
      <w:r>
        <w:rPr>
          <w:rFonts w:hint="eastAsia" w:ascii="宋体" w:hAnsi="宋体" w:eastAsia="宋体" w:cs="宋体"/>
          <w:lang w:val="en-US" w:eastAsia="zh-CN"/>
        </w:rPr>
        <w:t>GB/T13869-2017</w:t>
      </w:r>
      <w:r>
        <w:rPr>
          <w:rFonts w:hint="eastAsia" w:ascii="宋体" w:hAnsi="宋体" w:eastAsia="宋体" w:cs="宋体"/>
          <w:lang w:val="en-US" w:eastAsia="zh-CN"/>
        </w:rPr>
        <w:fldChar w:fldCharType="end"/>
      </w:r>
      <w:r>
        <w:rPr>
          <w:rFonts w:hint="eastAsia" w:ascii="宋体" w:hAnsi="宋体" w:eastAsia="宋体" w:cs="宋体"/>
          <w:lang w:val="en-US" w:eastAsia="zh-CN"/>
        </w:rPr>
        <w:t>）；</w:t>
      </w:r>
    </w:p>
    <w:p>
      <w:pPr>
        <w:numPr>
          <w:ilvl w:val="0"/>
          <w:numId w:val="6"/>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《矿山安全标志》（GB/T14161-2008）；</w:t>
      </w:r>
    </w:p>
    <w:p>
      <w:pPr>
        <w:numPr>
          <w:ilvl w:val="0"/>
          <w:numId w:val="6"/>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《金属非金属矿山在用空气压缩机安全检验规范第一部分固定式空气压缩机》(AQ2055-2016)；</w:t>
      </w:r>
    </w:p>
    <w:p>
      <w:pPr>
        <w:numPr>
          <w:ilvl w:val="0"/>
          <w:numId w:val="6"/>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《安全评价通则》（AQ8001-2007）；</w:t>
      </w:r>
    </w:p>
    <w:p>
      <w:pPr>
        <w:numPr>
          <w:ilvl w:val="0"/>
          <w:numId w:val="6"/>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《安全预评价导则》（AQ8002-2007）；</w:t>
      </w:r>
    </w:p>
    <w:p>
      <w:pPr>
        <w:numPr>
          <w:ilvl w:val="0"/>
          <w:numId w:val="6"/>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《金属非金属矿山排土场安全生产规则》（AQ2005-2005）；</w:t>
      </w:r>
    </w:p>
    <w:p>
      <w:pPr>
        <w:numPr>
          <w:ilvl w:val="0"/>
          <w:numId w:val="6"/>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《金属非金属露天矿山高陡边坡安全监测技术规范》（AQ/T2063-2018）。</w:t>
      </w:r>
    </w:p>
    <w:p>
      <w:pPr>
        <w:pStyle w:val="2"/>
      </w:pPr>
      <w:r>
        <w:rPr>
          <w:rFonts w:hint="eastAsia"/>
        </w:rPr>
        <w:t>1.2.3</w:t>
      </w:r>
      <w:r>
        <w:t xml:space="preserve"> </w:t>
      </w:r>
      <w:r>
        <w:rPr>
          <w:rFonts w:hint="eastAsia"/>
        </w:rPr>
        <w:t>建设项目技术资料</w:t>
      </w:r>
    </w:p>
    <w:p>
      <w:pPr>
        <w:numPr>
          <w:ilvl w:val="0"/>
          <w:numId w:val="7"/>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《云南金鼎锌业有限公司兰坪铅锌矿北厂-架崖山矿段露天采场井下采空区物探联测技术调查报告》（中国有色金属工业昆明勘察设计研究院有限公司，2023年4月）；</w:t>
      </w:r>
    </w:p>
    <w:p>
      <w:pPr>
        <w:numPr>
          <w:ilvl w:val="0"/>
          <w:numId w:val="7"/>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《云南金鼎锌业有限公司北厂-架崖山矿段露天采场边坡稳定性及地下开采综合研究（第一阶段）》（昆明理工大学资产经营有限公司，2023年3月）；</w:t>
      </w:r>
    </w:p>
    <w:p>
      <w:pPr>
        <w:numPr>
          <w:ilvl w:val="0"/>
          <w:numId w:val="7"/>
        </w:numPr>
        <w:bidi w:val="0"/>
        <w:ind w:left="5" w:leftChars="0"/>
        <w:rPr>
          <w:rFonts w:hint="eastAsia" w:ascii="宋体" w:hAnsi="宋体" w:eastAsia="宋体" w:cs="宋体"/>
          <w:lang w:val="en-US" w:eastAsia="zh-CN"/>
        </w:rPr>
      </w:pPr>
      <w:r>
        <w:rPr>
          <w:rFonts w:hint="default" w:ascii="宋体" w:hAnsi="宋体" w:eastAsia="宋体" w:cs="宋体"/>
          <w:lang w:val="en-US" w:eastAsia="zh-CN"/>
        </w:rPr>
        <w:t>《云南省兰坪县金顶铅锌矿区北厂架崖山矿段资源</w:t>
      </w:r>
      <w:r>
        <w:rPr>
          <w:rFonts w:hint="eastAsia" w:ascii="宋体" w:hAnsi="宋体" w:eastAsia="宋体" w:cs="宋体"/>
          <w:lang w:val="en-US" w:eastAsia="zh-CN"/>
        </w:rPr>
        <w:t>储</w:t>
      </w:r>
      <w:r>
        <w:rPr>
          <w:rFonts w:hint="default" w:ascii="宋体" w:hAnsi="宋体" w:eastAsia="宋体" w:cs="宋体"/>
          <w:lang w:val="en-US" w:eastAsia="zh-CN"/>
        </w:rPr>
        <w:t>量核实报告</w:t>
      </w:r>
      <w:r>
        <w:rPr>
          <w:rFonts w:hint="eastAsia" w:ascii="宋体" w:hAnsi="宋体" w:eastAsia="宋体" w:cs="宋体"/>
          <w:lang w:val="en-US" w:eastAsia="zh-CN"/>
        </w:rPr>
        <w:t>（2022）</w:t>
      </w:r>
      <w:r>
        <w:rPr>
          <w:rFonts w:hint="default" w:ascii="宋体" w:hAnsi="宋体" w:eastAsia="宋体" w:cs="宋体"/>
          <w:lang w:val="en-US" w:eastAsia="zh-CN"/>
        </w:rPr>
        <w:t>》（云南冶金资源股份有限公司</w:t>
      </w:r>
      <w:r>
        <w:rPr>
          <w:rFonts w:hint="eastAsia" w:ascii="宋体" w:hAnsi="宋体" w:eastAsia="宋体" w:cs="宋体"/>
          <w:lang w:val="en-US" w:eastAsia="zh-CN"/>
        </w:rPr>
        <w:t>，</w:t>
      </w:r>
      <w:r>
        <w:rPr>
          <w:rFonts w:hint="default" w:ascii="宋体" w:hAnsi="宋体" w:eastAsia="宋体" w:cs="宋体"/>
          <w:lang w:val="en-US" w:eastAsia="zh-CN"/>
        </w:rPr>
        <w:t>202</w:t>
      </w:r>
      <w:r>
        <w:rPr>
          <w:rFonts w:hint="eastAsia" w:ascii="宋体" w:hAnsi="宋体" w:eastAsia="宋体" w:cs="宋体"/>
          <w:lang w:val="en-US" w:eastAsia="zh-CN"/>
        </w:rPr>
        <w:t>3</w:t>
      </w:r>
      <w:r>
        <w:rPr>
          <w:rFonts w:hint="default" w:ascii="宋体" w:hAnsi="宋体" w:eastAsia="宋体" w:cs="宋体"/>
          <w:lang w:val="en-US" w:eastAsia="zh-CN"/>
        </w:rPr>
        <w:t>年1月）；</w:t>
      </w:r>
    </w:p>
    <w:p>
      <w:pPr>
        <w:numPr>
          <w:ilvl w:val="0"/>
          <w:numId w:val="7"/>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《云南金鼎锌业有限公司兰坪铅锌矿区北厂-架崖山矿段260万t/a露天采矿技改扩建工程可行性研究》（昆明有色冶金设计研究院股份公司，2022年12月）；</w:t>
      </w:r>
    </w:p>
    <w:p>
      <w:pPr>
        <w:numPr>
          <w:ilvl w:val="0"/>
          <w:numId w:val="7"/>
        </w:numPr>
        <w:bidi w:val="0"/>
        <w:ind w:left="5" w:leftChars="0"/>
        <w:rPr>
          <w:rFonts w:hint="eastAsia" w:ascii="宋体" w:hAnsi="宋体" w:eastAsia="宋体" w:cs="宋体"/>
          <w:lang w:val="en-US" w:eastAsia="zh-CN"/>
        </w:rPr>
      </w:pPr>
      <w:r>
        <w:rPr>
          <w:rFonts w:hint="eastAsia" w:ascii="Times New Roman" w:hAnsi="Times New Roman" w:eastAsia="宋体" w:cs="Times New Roman"/>
          <w:lang w:val="en-US" w:eastAsia="zh-CN"/>
        </w:rPr>
        <w:t>《云南金鼎锌业有</w:t>
      </w:r>
      <w:r>
        <w:rPr>
          <w:rFonts w:hint="eastAsia" w:ascii="宋体" w:hAnsi="宋体" w:eastAsia="宋体" w:cs="宋体"/>
          <w:lang w:val="en-US" w:eastAsia="zh-CN"/>
        </w:rPr>
        <w:t>限公司2022年兰坪铅锌矿露天矿山采场排土场工业矿堆场边坡稳定性分析-兰坪铅锌矿露天矿山采场现状边坡稳定性分析报告》（昆明有色冶金设计研究院股份公司，2022年7月）</w:t>
      </w:r>
    </w:p>
    <w:p>
      <w:pPr>
        <w:numPr>
          <w:ilvl w:val="0"/>
          <w:numId w:val="7"/>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《云南金鼎锌业有限公司兰坪铅锌矿89.1万t/a露天采矿扩帮工程安全设施设计》（昆明有色冶金设计研究院股份公司，2021年8月）；</w:t>
      </w:r>
    </w:p>
    <w:p>
      <w:pPr>
        <w:numPr>
          <w:ilvl w:val="0"/>
          <w:numId w:val="7"/>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《云南金鼎锌业有限公司兰坪铅锌矿89.1万t/a露天采矿扩帮工程初步设计》（昆明有色冶金设计研究院股份公司，2021年4月）；</w:t>
      </w:r>
    </w:p>
    <w:p>
      <w:pPr>
        <w:numPr>
          <w:ilvl w:val="0"/>
          <w:numId w:val="7"/>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《云南金鼎锌业有限公司兰坪铅锌矿北厂-架崖山矿段89.1万t/a露天采矿工程安全现状评价报告》（云南云天咨询有限公司，2021年3月）；</w:t>
      </w:r>
    </w:p>
    <w:p>
      <w:pPr>
        <w:numPr>
          <w:ilvl w:val="0"/>
          <w:numId w:val="7"/>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《云南金鼎锌业有限公司矿山三重山排土场工程初步设计》（昆明有色冶金设计研究院股份公司，2020年9月）；</w:t>
      </w:r>
    </w:p>
    <w:p>
      <w:pPr>
        <w:numPr>
          <w:ilvl w:val="0"/>
          <w:numId w:val="7"/>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《云南省兰坪县金顶铅锌矿详细勘探地质报告》（云南省地质局第三地质大队，1984年11月）；</w:t>
      </w:r>
    </w:p>
    <w:p>
      <w:pPr>
        <w:numPr>
          <w:ilvl w:val="0"/>
          <w:numId w:val="7"/>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企业生产现状、实测及安全管理等相关资料。</w:t>
      </w:r>
    </w:p>
    <w:p>
      <w:pPr>
        <w:pStyle w:val="2"/>
        <w:rPr>
          <w:rFonts w:hint="eastAsia" w:ascii="Times New Roman" w:hAnsi="Times New Roman" w:eastAsia="宋体" w:cs="Times New Roman"/>
        </w:rPr>
      </w:pPr>
      <w:r>
        <w:rPr>
          <w:rFonts w:hint="eastAsia" w:ascii="Times New Roman" w:hAnsi="Times New Roman" w:eastAsia="宋体" w:cs="Times New Roman"/>
          <w:lang w:val="en-US" w:eastAsia="zh-CN"/>
        </w:rPr>
        <w:t>1</w:t>
      </w:r>
      <w:r>
        <w:rPr>
          <w:rFonts w:hint="eastAsia" w:ascii="Times New Roman" w:hAnsi="Times New Roman" w:eastAsia="宋体" w:cs="Times New Roman"/>
        </w:rPr>
        <w:t>.</w:t>
      </w:r>
      <w:r>
        <w:rPr>
          <w:rFonts w:hint="eastAsia" w:ascii="Times New Roman" w:hAnsi="Times New Roman" w:eastAsia="宋体" w:cs="Times New Roman"/>
          <w:lang w:val="en-US" w:eastAsia="zh-CN"/>
        </w:rPr>
        <w:t>2.4</w:t>
      </w:r>
      <w:r>
        <w:rPr>
          <w:rFonts w:hint="eastAsia" w:ascii="Times New Roman" w:hAnsi="Times New Roman" w:eastAsia="宋体" w:cs="Times New Roman"/>
        </w:rPr>
        <w:t xml:space="preserve"> 其他评价依据</w:t>
      </w:r>
    </w:p>
    <w:p>
      <w:pPr>
        <w:numPr>
          <w:ilvl w:val="0"/>
          <w:numId w:val="8"/>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委托书；</w:t>
      </w:r>
    </w:p>
    <w:p>
      <w:pPr>
        <w:numPr>
          <w:ilvl w:val="0"/>
          <w:numId w:val="8"/>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营业执照；</w:t>
      </w:r>
    </w:p>
    <w:p>
      <w:pPr>
        <w:numPr>
          <w:ilvl w:val="0"/>
          <w:numId w:val="8"/>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采矿证；</w:t>
      </w:r>
    </w:p>
    <w:p>
      <w:pPr>
        <w:numPr>
          <w:ilvl w:val="0"/>
          <w:numId w:val="8"/>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企业提供的其它资料。</w:t>
      </w:r>
    </w:p>
    <w:p>
      <w:pPr>
        <w:pStyle w:val="3"/>
      </w:pPr>
      <w:bookmarkStart w:id="95" w:name="_Toc89171640"/>
      <w:bookmarkStart w:id="96" w:name="_Toc1726"/>
      <w:r>
        <w:rPr>
          <w:rFonts w:hint="eastAsia"/>
        </w:rPr>
        <w:br w:type="page"/>
      </w:r>
      <w:bookmarkStart w:id="97" w:name="_Toc28032"/>
      <w:r>
        <w:rPr>
          <w:rFonts w:hint="eastAsia"/>
        </w:rPr>
        <w:t>第二章</w:t>
      </w:r>
      <w:r>
        <w:t xml:space="preserve"> </w:t>
      </w:r>
      <w:r>
        <w:rPr>
          <w:rFonts w:hint="eastAsia"/>
        </w:rPr>
        <w:t>建设项目概述</w:t>
      </w:r>
      <w:bookmarkEnd w:id="95"/>
      <w:bookmarkEnd w:id="96"/>
      <w:bookmarkEnd w:id="97"/>
    </w:p>
    <w:p>
      <w:pPr>
        <w:pStyle w:val="5"/>
      </w:pPr>
      <w:bookmarkStart w:id="98" w:name="_Toc26036"/>
      <w:bookmarkStart w:id="99" w:name="_Toc26607"/>
      <w:bookmarkStart w:id="100" w:name="_Toc89171641"/>
      <w:r>
        <w:rPr>
          <w:rFonts w:hint="eastAsia"/>
        </w:rPr>
        <w:t>2.1</w:t>
      </w:r>
      <w:r>
        <w:t xml:space="preserve"> </w:t>
      </w:r>
      <w:r>
        <w:rPr>
          <w:rFonts w:hint="eastAsia"/>
        </w:rPr>
        <w:t>建设单位概况</w:t>
      </w:r>
      <w:bookmarkEnd w:id="98"/>
      <w:bookmarkEnd w:id="99"/>
      <w:bookmarkEnd w:id="100"/>
    </w:p>
    <w:p>
      <w:pPr>
        <w:pStyle w:val="2"/>
        <w:rPr>
          <w:rFonts w:hint="eastAsia" w:ascii="Times New Roman" w:hAnsi="Times New Roman" w:eastAsia="宋体" w:cs="Times New Roman"/>
        </w:rPr>
      </w:pPr>
      <w:r>
        <w:rPr>
          <w:rFonts w:hint="eastAsia" w:ascii="Times New Roman" w:hAnsi="Times New Roman" w:eastAsia="宋体" w:cs="Times New Roman"/>
        </w:rPr>
        <w:t>2.1.</w:t>
      </w:r>
      <w:r>
        <w:rPr>
          <w:rFonts w:hint="eastAsia" w:ascii="Times New Roman" w:hAnsi="Times New Roman" w:eastAsia="宋体" w:cs="Times New Roman"/>
          <w:lang w:val="en-US" w:eastAsia="zh-CN"/>
        </w:rPr>
        <w:t>1</w:t>
      </w:r>
      <w:r>
        <w:rPr>
          <w:rFonts w:hint="eastAsia" w:ascii="Times New Roman" w:hAnsi="Times New Roman" w:eastAsia="宋体" w:cs="Times New Roman"/>
        </w:rPr>
        <w:t xml:space="preserve"> </w:t>
      </w:r>
      <w:r>
        <w:rPr>
          <w:rFonts w:hint="eastAsia" w:ascii="Times New Roman" w:hAnsi="Times New Roman" w:eastAsia="宋体" w:cs="Times New Roman"/>
          <w:lang w:val="en-US" w:eastAsia="zh-CN"/>
        </w:rPr>
        <w:t>企业简介</w:t>
      </w:r>
    </w:p>
    <w:p>
      <w:pPr>
        <w:keepNext w:val="0"/>
        <w:keepLines w:val="0"/>
        <w:pageBreakBefore w:val="0"/>
        <w:widowControl w:val="0"/>
        <w:kinsoku/>
        <w:wordWrap/>
        <w:overflowPunct/>
        <w:topLinePunct w:val="0"/>
        <w:autoSpaceDE/>
        <w:autoSpaceDN/>
        <w:bidi w:val="0"/>
        <w:adjustRightInd/>
        <w:snapToGrid/>
        <w:spacing w:line="520" w:lineRule="exact"/>
        <w:ind w:firstLine="560"/>
        <w:jc w:val="left"/>
        <w:textAlignment w:val="auto"/>
        <w:rPr>
          <w:rFonts w:hint="eastAsia" w:ascii="宋体" w:hAnsi="宋体" w:eastAsia="宋体" w:cs="宋体"/>
          <w:sz w:val="28"/>
          <w:szCs w:val="28"/>
        </w:rPr>
      </w:pPr>
      <w:r>
        <w:rPr>
          <w:rFonts w:hint="eastAsia" w:ascii="宋体" w:hAnsi="宋体" w:eastAsia="宋体" w:cs="宋体"/>
          <w:sz w:val="28"/>
          <w:szCs w:val="28"/>
        </w:rPr>
        <w:t>云南金鼎锌业有限公司(以下简称</w:t>
      </w:r>
      <w:r>
        <w:rPr>
          <w:rFonts w:hint="eastAsia" w:ascii="宋体" w:hAnsi="宋体" w:eastAsia="宋体" w:cs="宋体"/>
          <w:sz w:val="28"/>
          <w:szCs w:val="28"/>
          <w:lang w:val="en-US" w:eastAsia="zh-CN"/>
        </w:rPr>
        <w:t>金鼎锌业公司</w:t>
      </w:r>
      <w:r>
        <w:rPr>
          <w:rFonts w:hint="eastAsia" w:ascii="宋体" w:hAnsi="宋体" w:eastAsia="宋体" w:cs="宋体"/>
          <w:sz w:val="28"/>
          <w:szCs w:val="28"/>
        </w:rPr>
        <w:t>)于2003年7月29日成立，是集采、选、冶为一体的有色冶金企业。先后经云南冶金集团、四川宏达集团整合，现正式并入中国铝业集团有限公司旗下的中国铜业有限公司。公司现有</w:t>
      </w:r>
      <w:r>
        <w:rPr>
          <w:rFonts w:hint="eastAsia" w:ascii="宋体" w:hAnsi="宋体" w:eastAsia="宋体" w:cs="宋体"/>
          <w:sz w:val="28"/>
          <w:szCs w:val="28"/>
          <w:highlight w:val="none"/>
        </w:rPr>
        <w:t>2个采矿厂、3个选矿厂、1个冶炼厂，采矿</w:t>
      </w:r>
      <w:r>
        <w:rPr>
          <w:rFonts w:hint="eastAsia" w:ascii="宋体" w:hAnsi="宋体" w:cs="宋体"/>
          <w:sz w:val="28"/>
          <w:szCs w:val="28"/>
          <w:highlight w:val="none"/>
          <w:lang w:val="en-US" w:eastAsia="zh-CN"/>
        </w:rPr>
        <w:t>核定生产</w:t>
      </w:r>
      <w:r>
        <w:rPr>
          <w:rFonts w:hint="eastAsia" w:ascii="宋体" w:hAnsi="宋体" w:eastAsia="宋体" w:cs="宋体"/>
          <w:sz w:val="28"/>
          <w:szCs w:val="28"/>
          <w:highlight w:val="none"/>
        </w:rPr>
        <w:t>规模为171.6万t/a、</w:t>
      </w:r>
      <w:r>
        <w:rPr>
          <w:rFonts w:hint="eastAsia" w:ascii="宋体" w:hAnsi="宋体" w:eastAsia="宋体" w:cs="宋体"/>
          <w:sz w:val="28"/>
          <w:szCs w:val="28"/>
        </w:rPr>
        <w:t>选矿规模为6700t/d、冶炼规模为12万t/a、硫酸规模为6万t/a。</w:t>
      </w:r>
    </w:p>
    <w:p>
      <w:pPr>
        <w:pStyle w:val="2"/>
        <w:rPr>
          <w:rFonts w:hint="default" w:ascii="Times New Roman" w:hAnsi="Times New Roman" w:eastAsia="宋体" w:cs="Times New Roman"/>
          <w:lang w:val="en-US"/>
        </w:rPr>
      </w:pPr>
      <w:r>
        <w:rPr>
          <w:rFonts w:hint="eastAsia" w:ascii="Times New Roman" w:hAnsi="Times New Roman" w:eastAsia="宋体" w:cs="Times New Roman"/>
        </w:rPr>
        <w:t>2.1.</w:t>
      </w:r>
      <w:r>
        <w:rPr>
          <w:rFonts w:hint="eastAsia" w:cs="Times New Roman"/>
          <w:lang w:val="en-US" w:eastAsia="zh-CN"/>
        </w:rPr>
        <w:t>2</w:t>
      </w:r>
      <w:r>
        <w:rPr>
          <w:rFonts w:hint="eastAsia" w:ascii="Times New Roman" w:hAnsi="Times New Roman" w:eastAsia="宋体" w:cs="Times New Roman"/>
        </w:rPr>
        <w:t xml:space="preserve"> </w:t>
      </w:r>
      <w:r>
        <w:rPr>
          <w:rFonts w:hint="eastAsia" w:cs="Times New Roman"/>
          <w:lang w:val="en-US" w:eastAsia="zh-CN"/>
        </w:rPr>
        <w:t>项目概况</w:t>
      </w:r>
    </w:p>
    <w:p>
      <w:pPr>
        <w:bidi w:val="0"/>
        <w:rPr>
          <w:rFonts w:hint="eastAsia" w:ascii="宋体" w:hAnsi="宋体" w:eastAsia="宋体" w:cs="宋体"/>
        </w:rPr>
      </w:pPr>
      <w:r>
        <w:rPr>
          <w:rFonts w:hint="eastAsia" w:ascii="宋体" w:hAnsi="宋体" w:eastAsia="宋体" w:cs="宋体"/>
        </w:rPr>
        <w:t>矿区近期的开采起始于1981年，初期以开采富铅矿石为主，开采数量有限。1985年春，开始了以土法采营高品位锌矿石为主的大规模群采。高峰期采矿单位达40多家、80多个集体、200多个硐主，尤其对北厂、架崖山矿段资源破坏严重。前后经过10次整顿，矿业秩序才逐步好转。</w:t>
      </w:r>
    </w:p>
    <w:p>
      <w:pPr>
        <w:bidi w:val="0"/>
        <w:rPr>
          <w:rFonts w:hint="eastAsia" w:ascii="宋体" w:hAnsi="宋体" w:eastAsia="宋体" w:cs="宋体"/>
        </w:rPr>
      </w:pPr>
      <w:r>
        <w:rPr>
          <w:rFonts w:hint="eastAsia" w:ascii="宋体" w:hAnsi="宋体" w:eastAsia="宋体" w:cs="宋体"/>
        </w:rPr>
        <w:t>1992年6月23日云南兰坪铅锌矿筹建组接管国家规划区后，开始有组织地开采北厂、架崖山矿段，按计划对地方用矿企业进行临时供矿。后来先后由云南兰坪有色金属有限责任公司、云南金鼎锌业有限公司组织开采，以露天开采方式开采北厂、架崖山矿段铅锌矿，除选冶利用硫化矿和高品位氧化矿外，品位较低的氧化矿暂时堆存。</w:t>
      </w:r>
    </w:p>
    <w:p>
      <w:pPr>
        <w:bidi w:val="0"/>
        <w:rPr>
          <w:rFonts w:hint="eastAsia" w:ascii="宋体" w:hAnsi="宋体" w:eastAsia="宋体" w:cs="宋体"/>
          <w:lang w:eastAsia="zh-CN"/>
        </w:rPr>
      </w:pPr>
      <w:r>
        <w:rPr>
          <w:rFonts w:hint="eastAsia" w:ascii="宋体" w:hAnsi="宋体" w:eastAsia="宋体" w:cs="宋体"/>
          <w:lang w:eastAsia="zh-CN"/>
        </w:rPr>
        <w:t>（</w:t>
      </w:r>
      <w:r>
        <w:rPr>
          <w:rFonts w:hint="eastAsia" w:ascii="宋体" w:hAnsi="宋体" w:eastAsia="宋体" w:cs="宋体"/>
        </w:rPr>
        <w:t>1</w:t>
      </w:r>
      <w:r>
        <w:rPr>
          <w:rFonts w:hint="eastAsia" w:ascii="宋体" w:hAnsi="宋体" w:eastAsia="宋体" w:cs="宋体"/>
          <w:lang w:eastAsia="zh-CN"/>
        </w:rPr>
        <w:t>）</w:t>
      </w:r>
      <w:r>
        <w:rPr>
          <w:rFonts w:hint="eastAsia" w:ascii="宋体" w:hAnsi="宋体" w:eastAsia="宋体" w:cs="宋体"/>
        </w:rPr>
        <w:t>矿山设计</w:t>
      </w:r>
      <w:r>
        <w:rPr>
          <w:rFonts w:hint="eastAsia" w:ascii="宋体" w:hAnsi="宋体" w:cs="宋体"/>
          <w:lang w:val="en-US" w:eastAsia="zh-CN"/>
        </w:rPr>
        <w:t>及设计变更情况</w:t>
      </w:r>
    </w:p>
    <w:p>
      <w:pPr>
        <w:bidi w:val="0"/>
        <w:rPr>
          <w:rFonts w:hint="eastAsia" w:ascii="宋体" w:hAnsi="宋体" w:eastAsia="宋体" w:cs="宋体"/>
        </w:rPr>
      </w:pPr>
      <w:r>
        <w:rPr>
          <w:rFonts w:hint="eastAsia" w:ascii="宋体" w:hAnsi="宋体" w:eastAsia="宋体" w:cs="宋体"/>
        </w:rPr>
        <w:t>1991年，业主委托昆明有色冶金设计研究院进行矿山一期工程设计，设计对象为北厂、架崖山矿段矿体。</w:t>
      </w:r>
    </w:p>
    <w:p>
      <w:pPr>
        <w:bidi w:val="0"/>
        <w:rPr>
          <w:rFonts w:hint="eastAsia" w:ascii="宋体" w:hAnsi="宋体" w:eastAsia="宋体" w:cs="宋体"/>
        </w:rPr>
      </w:pPr>
      <w:r>
        <w:rPr>
          <w:rFonts w:hint="eastAsia" w:ascii="宋体" w:hAnsi="宋体" w:eastAsia="宋体" w:cs="宋体"/>
        </w:rPr>
        <w:t>2004年，为满足电锌项目的资源需求，云南金鼎锌业有限公司拟对矿山进行整合、调整、完善及扩建，特委托昆明有色冶金设计研究院编制了《云南金鼎锌业有限公司10万t/a电锌项目矿山开采工程初步设计（代可研）》（2005年5月），开采对象为架崖山、北厂矿段矿体，采用露天和地下联合开采。确定北厂矿段露采标高至2660m，深部为坑采。其中露天矿建设规模200万t/a，产出氧化矿富矿50万t/a、氧化矿贫矿150万t/a（暂时堆存，待研究利用）；北厂矿段深部地下矿建设规模为硫化矿60万t/a。建设过程中未实施建设地下开采工程。</w:t>
      </w:r>
    </w:p>
    <w:p>
      <w:pPr>
        <w:bidi w:val="0"/>
        <w:rPr>
          <w:rFonts w:hint="eastAsia" w:ascii="宋体" w:hAnsi="宋体" w:eastAsia="宋体" w:cs="宋体"/>
        </w:rPr>
      </w:pPr>
      <w:r>
        <w:rPr>
          <w:rFonts w:hint="eastAsia" w:ascii="宋体" w:hAnsi="宋体" w:eastAsia="宋体" w:cs="宋体"/>
        </w:rPr>
        <w:t>2007年，业主委托四川省冶金设计研究院进行《二期10万吨/年电锌项目采矿改扩建工程可行性研究》，其将北厂矿段露采标高最低调整为2300 m，架崖山矿段露天开采最低标高为2612m；两个矿段设计规模为年采硫化矿198万t，采出的氧化矿富矿直接冶炼利用，采出的氧化矿贫矿暂时堆存。</w:t>
      </w:r>
    </w:p>
    <w:p>
      <w:pPr>
        <w:bidi w:val="0"/>
        <w:rPr>
          <w:rFonts w:hint="eastAsia" w:ascii="宋体" w:hAnsi="宋体" w:eastAsia="宋体" w:cs="宋体"/>
        </w:rPr>
      </w:pPr>
      <w:r>
        <w:rPr>
          <w:rFonts w:hint="eastAsia" w:ascii="宋体" w:hAnsi="宋体" w:eastAsia="宋体" w:cs="宋体"/>
        </w:rPr>
        <w:t>2015年，矿山露天开采范围及开采规模已超出设计及采矿证范围。2015年5月云南省安全生产监督管理局组织非煤矿山专家对云南金鼎锌业有限公司北厂-加崖山矿段露天采矿工程生产系统安全标准化进行现场复核，并将复核过程中存在的问题和隐患以《安全标准化现场复核意见》和《云南省安委会专家明查暗访检查记录表》的形式向公司提出整改意见。据此，云南金鼎锌业有限公司特委托昆明有色冶金设计研究院股份公司进行了《云南金鼎锌业有限公司兰坪铅锌矿北厂-架崖山矿段89.1万t/a露天采矿工程变更设计》及《云南金鼎锌业有限公司兰坪铅锌矿北厂-架崖山矿段89.1万t/a露天采矿工程安全设施变更设计》。变更设计对露天境界、开采规模、堆场及部分设施进行了优化和调整。变更设计矿山建设规模为89.1万t/a，设计</w:t>
      </w:r>
      <w:r>
        <w:rPr>
          <w:rFonts w:hint="eastAsia" w:ascii="宋体" w:hAnsi="宋体" w:eastAsia="宋体" w:cs="宋体"/>
          <w:lang w:val="en-US" w:eastAsia="zh-CN"/>
        </w:rPr>
        <w:t>开</w:t>
      </w:r>
      <w:r>
        <w:rPr>
          <w:rFonts w:hint="eastAsia" w:ascii="宋体" w:hAnsi="宋体" w:eastAsia="宋体" w:cs="宋体"/>
        </w:rPr>
        <w:t>采境界内可采出矿石量433.29万t，矿山服务年限5年，达产年限4年。设计露天采场北部采区最高台阶标高2732m，最低台阶标高2540m，最大采深198m，封闭圈标高2552m，凹陷深12m；东部采区最高台阶标高2744m，最低台阶标高2612m，最大采深132m，封闭圈标高2660m，凹陷深48m。</w:t>
      </w:r>
    </w:p>
    <w:p>
      <w:pPr>
        <w:bidi w:val="0"/>
        <w:rPr>
          <w:rFonts w:hint="eastAsia" w:ascii="宋体" w:hAnsi="宋体" w:eastAsia="宋体" w:cs="宋体"/>
        </w:rPr>
      </w:pPr>
      <w:r>
        <w:rPr>
          <w:rFonts w:hint="eastAsia" w:ascii="宋体" w:hAnsi="宋体" w:eastAsia="宋体" w:cs="宋体"/>
        </w:rPr>
        <w:t>至2020年10月底，除南采区因受跑马坪3#工业矿堆场压制基本未开采，露天采场北区现状已基本达到和接近变更设计终了状态。实际生产过程中由于跑马坪3#工业矿堆场压制，变更设计南采区基本未开采。2020年10月底现状境界与变更设计状态比较，北部采区东帮边界与设计边界基本一致，南帮边界除西侧局部，整体在设计范围内，北帮边界整体已超出原设计范围，开采最低标高已达到2540m设计标高。</w:t>
      </w:r>
    </w:p>
    <w:p>
      <w:pPr>
        <w:bidi w:val="0"/>
        <w:rPr>
          <w:rFonts w:hint="eastAsia" w:ascii="宋体" w:hAnsi="宋体" w:eastAsia="宋体" w:cs="宋体"/>
        </w:rPr>
      </w:pPr>
      <w:r>
        <w:rPr>
          <w:rFonts w:hint="eastAsia" w:ascii="宋体" w:hAnsi="宋体" w:eastAsia="宋体" w:cs="宋体"/>
        </w:rPr>
        <w:t>受矿权限制和3#堆场压矿等制约因素，露天采场大规模扩展和延深不具备条件，为满足矿山当前持续生产和安全监管要求，2020年企业委托昆明有色冶金设计研究院股份公司进行北厂-架崖山矿段露天开采临时性过渡境界研究，编制了《北厂-架崖山矿段89.1万t/a露天采矿扩帮工程初步设计》（2021年4月）和《北厂-架崖山矿段89.1万t/a露天采矿扩帮工程安全设施设计》（2021年8月）（简称“扩帮设计”）。扩帮设计结合生产现状在现矿权范围内对北厂露天采场进行适当扩帮和延深，形成89.1万t/a开采规模，服务年限5年的过渡境界。扩帮境界为山坡露天境界，设计最高台阶标高2696m，最低标高2504m，最终边坡高度北帮192m，南帮192m，东帮154m，南东帮180m。设计境界内保有探明+控制+推断类可利用的铅锌硫化矿+混合矿工业矿资源量475.07万t，平均品位Pb0.84%，Zn6.25%。采出工业硫化矿+混合矿465万t，平均出矿品位Pb0.80%，Zn 6.01%。</w:t>
      </w: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cs="宋体"/>
          <w:b w:val="0"/>
          <w:bCs w:val="0"/>
          <w:lang w:val="en-US" w:eastAsia="zh-CN"/>
        </w:rPr>
      </w:pPr>
      <w:r>
        <w:rPr>
          <w:rFonts w:hint="eastAsia" w:ascii="宋体" w:hAnsi="宋体" w:eastAsia="宋体" w:cs="宋体"/>
          <w:sz w:val="28"/>
          <w:szCs w:val="28"/>
        </w:rPr>
        <w:t>2022年</w:t>
      </w:r>
      <w:r>
        <w:rPr>
          <w:rFonts w:hint="eastAsia" w:ascii="宋体" w:hAnsi="宋体" w:cs="宋体"/>
          <w:sz w:val="28"/>
          <w:szCs w:val="28"/>
          <w:lang w:val="en-US" w:eastAsia="zh-CN"/>
        </w:rPr>
        <w:t>12月，企业</w:t>
      </w:r>
      <w:r>
        <w:rPr>
          <w:rFonts w:hint="eastAsia" w:ascii="宋体" w:hAnsi="宋体" w:eastAsia="宋体" w:cs="宋体"/>
          <w:sz w:val="28"/>
          <w:szCs w:val="28"/>
        </w:rPr>
        <w:t>进行了</w:t>
      </w:r>
      <w:r>
        <w:rPr>
          <w:rFonts w:hint="eastAsia" w:ascii="宋体" w:hAnsi="宋体" w:cs="宋体"/>
          <w:sz w:val="28"/>
          <w:szCs w:val="28"/>
          <w:lang w:val="en-US" w:eastAsia="zh-CN"/>
        </w:rPr>
        <w:t>北厂-架崖山</w:t>
      </w:r>
      <w:r>
        <w:rPr>
          <w:rFonts w:hint="eastAsia" w:ascii="宋体" w:hAnsi="宋体" w:eastAsia="宋体" w:cs="宋体"/>
          <w:sz w:val="28"/>
          <w:szCs w:val="28"/>
        </w:rPr>
        <w:t>采矿权延续和变更，生产规模由原89.1万t/a扩大到260万t/a，采矿许可证证号：C5333002022123210154361，有效期2年</w:t>
      </w:r>
      <w:r>
        <w:rPr>
          <w:rFonts w:hint="eastAsia" w:ascii="宋体" w:hAnsi="宋体" w:eastAsia="宋体" w:cs="宋体"/>
          <w:sz w:val="28"/>
          <w:szCs w:val="28"/>
          <w:lang w:eastAsia="zh-CN"/>
        </w:rPr>
        <w:t>（</w:t>
      </w:r>
      <w:r>
        <w:rPr>
          <w:rFonts w:hint="eastAsia" w:ascii="宋体" w:hAnsi="宋体" w:eastAsia="宋体" w:cs="宋体"/>
          <w:sz w:val="28"/>
          <w:szCs w:val="28"/>
        </w:rPr>
        <w:t>2022年12月至2024年12月</w:t>
      </w:r>
      <w:r>
        <w:rPr>
          <w:rFonts w:hint="eastAsia" w:ascii="宋体" w:hAnsi="宋体" w:eastAsia="宋体" w:cs="宋体"/>
          <w:sz w:val="28"/>
          <w:szCs w:val="28"/>
          <w:lang w:eastAsia="zh-CN"/>
        </w:rPr>
        <w:t>），</w:t>
      </w:r>
      <w:r>
        <w:rPr>
          <w:rFonts w:hint="eastAsia" w:ascii="宋体" w:hAnsi="宋体" w:eastAsia="宋体" w:cs="宋体"/>
          <w:sz w:val="28"/>
          <w:szCs w:val="28"/>
        </w:rPr>
        <w:t>矿区面积2.755km</w:t>
      </w:r>
      <w:r>
        <w:rPr>
          <w:rFonts w:hint="eastAsia" w:ascii="宋体" w:hAnsi="宋体" w:eastAsia="宋体" w:cs="宋体"/>
          <w:sz w:val="28"/>
          <w:szCs w:val="28"/>
          <w:vertAlign w:val="superscript"/>
        </w:rPr>
        <w:t>2</w:t>
      </w:r>
      <w:r>
        <w:rPr>
          <w:rFonts w:hint="eastAsia" w:ascii="宋体" w:hAnsi="宋体" w:eastAsia="宋体" w:cs="宋体"/>
          <w:sz w:val="28"/>
          <w:szCs w:val="28"/>
        </w:rPr>
        <w:t>，开采标高</w:t>
      </w:r>
      <w:r>
        <w:rPr>
          <w:rFonts w:hint="eastAsia" w:ascii="宋体" w:hAnsi="宋体" w:eastAsia="宋体" w:cs="宋体"/>
          <w:sz w:val="28"/>
          <w:szCs w:val="28"/>
          <w:lang w:val="en-US" w:eastAsia="zh-CN"/>
        </w:rPr>
        <w:t>为</w:t>
      </w:r>
      <w:r>
        <w:rPr>
          <w:rFonts w:hint="eastAsia" w:ascii="宋体" w:hAnsi="宋体" w:eastAsia="宋体" w:cs="宋体"/>
          <w:sz w:val="28"/>
          <w:szCs w:val="28"/>
        </w:rPr>
        <w:t>2885m～1800m，开采矿种为铅矿、锌矿，开采方式为露天开采。</w:t>
      </w: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cs="宋体"/>
          <w:b w:val="0"/>
          <w:bCs w:val="0"/>
          <w:lang w:val="en-US" w:eastAsia="zh-CN"/>
        </w:rPr>
      </w:pPr>
      <w:r>
        <w:rPr>
          <w:rFonts w:hint="eastAsia" w:ascii="宋体" w:hAnsi="宋体" w:eastAsia="宋体" w:cs="宋体"/>
          <w:lang w:val="en-US" w:eastAsia="zh-CN"/>
        </w:rPr>
        <w:t>2022年12月，企业委托昆明有色冶金设计研究院股份公司编制了</w:t>
      </w:r>
      <w:r>
        <w:rPr>
          <w:rFonts w:hint="eastAsia" w:ascii="宋体" w:hAnsi="宋体" w:eastAsia="宋体" w:cs="宋体"/>
          <w:spacing w:val="9"/>
          <w:sz w:val="28"/>
          <w:szCs w:val="28"/>
        </w:rPr>
        <w:t>《</w:t>
      </w:r>
      <w:r>
        <w:rPr>
          <w:rFonts w:hint="eastAsia" w:ascii="宋体" w:hAnsi="宋体" w:eastAsia="宋体" w:cs="宋体"/>
          <w:b w:val="0"/>
          <w:bCs w:val="0"/>
          <w:kern w:val="2"/>
          <w:sz w:val="28"/>
          <w:szCs w:val="28"/>
          <w:lang w:val="en-US" w:eastAsia="zh-CN" w:bidi="ar-SA"/>
        </w:rPr>
        <w:t>云南金鼎锌业有限公司兰坪铅锌矿区北厂-架崖山矿段260万t/a露天采矿技改扩建工程可行性研究</w:t>
      </w:r>
      <w:r>
        <w:rPr>
          <w:rFonts w:hint="eastAsia" w:ascii="宋体" w:hAnsi="宋体" w:eastAsia="宋体" w:cs="宋体"/>
          <w:spacing w:val="-2"/>
          <w:sz w:val="28"/>
          <w:szCs w:val="28"/>
        </w:rPr>
        <w:t>》</w:t>
      </w:r>
      <w:r>
        <w:rPr>
          <w:rFonts w:hint="eastAsia" w:ascii="宋体" w:hAnsi="宋体" w:eastAsia="宋体" w:cs="宋体"/>
          <w:lang w:val="en-US" w:eastAsia="zh-CN"/>
        </w:rPr>
        <w:t>报告。</w:t>
      </w: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hint="default" w:ascii="宋体" w:hAnsi="宋体" w:eastAsia="宋体" w:cs="宋体"/>
          <w:b w:val="0"/>
          <w:bCs w:val="0"/>
          <w:lang w:val="en-US" w:eastAsia="zh-CN"/>
        </w:rPr>
      </w:pPr>
      <w:r>
        <w:rPr>
          <w:rFonts w:hint="eastAsia" w:ascii="宋体" w:hAnsi="宋体" w:cs="宋体"/>
          <w:b w:val="0"/>
          <w:bCs w:val="0"/>
          <w:lang w:val="en-US" w:eastAsia="zh-CN"/>
        </w:rPr>
        <w:t>（2）采矿权划分</w:t>
      </w: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地勘阶段</w:t>
      </w:r>
      <w:r>
        <w:rPr>
          <w:rFonts w:hint="eastAsia" w:ascii="宋体" w:hAnsi="宋体" w:eastAsia="宋体" w:cs="宋体"/>
          <w:lang w:val="en-US" w:eastAsia="zh-CN"/>
        </w:rPr>
        <w:t>将</w:t>
      </w:r>
      <w:r>
        <w:rPr>
          <w:rFonts w:hint="eastAsia" w:ascii="宋体" w:hAnsi="宋体" w:eastAsia="宋体" w:cs="宋体"/>
        </w:rPr>
        <w:t>兰坪金顶铅锌矿划分为北厂、架崖山、峰子山、南厂、西坡、白草坪、跑马坪等7个矿段。南厂、西坡、白草坪矿段探明资源储量小，经前期民采和地方企业开采已经结束和注销，</w:t>
      </w:r>
      <w:r>
        <w:rPr>
          <w:rFonts w:hint="eastAsia" w:ascii="宋体" w:hAnsi="宋体" w:cs="宋体"/>
          <w:lang w:val="en-US" w:eastAsia="zh-CN"/>
        </w:rPr>
        <w:t>现</w:t>
      </w:r>
      <w:r>
        <w:rPr>
          <w:rFonts w:hint="eastAsia" w:ascii="宋体" w:hAnsi="宋体" w:eastAsia="宋体" w:cs="宋体"/>
        </w:rPr>
        <w:t>保有资源储量的矿段为北厂、架崖山、峰子山、跑马坪4个矿段。其中北厂、架崖山矿段为矿区最主要矿段，根据最新储量核实报告（2022），截止2022年6月，北厂-架崖山矿段保有资源量共计11374万吨，矿体最低赋存标高1800m左右。</w:t>
      </w:r>
    </w:p>
    <w:p>
      <w:pPr>
        <w:bidi w:val="0"/>
        <w:rPr>
          <w:rFonts w:hint="eastAsia" w:ascii="宋体" w:hAnsi="宋体" w:eastAsia="宋体" w:cs="宋体"/>
          <w:lang w:val="en-US" w:eastAsia="zh-CN"/>
        </w:rPr>
      </w:pPr>
      <w:r>
        <w:rPr>
          <w:rFonts w:hint="eastAsia" w:ascii="宋体" w:hAnsi="宋体" w:eastAsia="宋体" w:cs="宋体"/>
        </w:rPr>
        <w:t>云南金鼎锌业有限公司分别于2003年、2007年以地下开采方式开采跑马坪矿段、蜂子山铅锌矿供选矿利用</w:t>
      </w:r>
      <w:r>
        <w:rPr>
          <w:rFonts w:hint="eastAsia" w:ascii="宋体" w:hAnsi="宋体" w:cs="宋体"/>
          <w:lang w:eastAsia="zh-CN"/>
        </w:rPr>
        <w:t>，</w:t>
      </w:r>
      <w:r>
        <w:rPr>
          <w:rFonts w:hint="eastAsia" w:ascii="宋体" w:hAnsi="宋体" w:eastAsia="宋体" w:cs="宋体"/>
        </w:rPr>
        <w:t>由于采矿权证到期已经停产，仅露天开采北厂、架崖山矿段。</w:t>
      </w: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lang w:val="en-US" w:eastAsia="zh-CN"/>
        </w:rPr>
      </w:pPr>
      <w:r>
        <w:rPr>
          <w:rFonts w:hint="eastAsia" w:ascii="宋体" w:hAnsi="宋体" w:eastAsia="宋体" w:cs="宋体"/>
          <w:lang w:val="en-US" w:eastAsia="zh-CN"/>
        </w:rPr>
        <w:t>矿区目前设有三个采矿权（图2-1），均为云南金鼎锌业有限公司所拥有。</w:t>
      </w: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lang w:val="en-US" w:eastAsia="zh-CN"/>
        </w:rPr>
      </w:pPr>
      <w:r>
        <w:rPr>
          <w:rFonts w:hint="eastAsia" w:ascii="宋体" w:hAnsi="宋体" w:eastAsia="宋体" w:cs="宋体"/>
          <w:lang w:val="en-US" w:eastAsia="zh-CN"/>
        </w:rPr>
        <w:t>1）“兰坪铅锌矿”采矿权</w:t>
      </w:r>
    </w:p>
    <w:p>
      <w:pPr>
        <w:keepNext w:val="0"/>
        <w:keepLines w:val="0"/>
        <w:pageBreakBefore w:val="0"/>
        <w:widowControl w:val="0"/>
        <w:kinsoku/>
        <w:wordWrap/>
        <w:overflowPunct/>
        <w:topLinePunct w:val="0"/>
        <w:autoSpaceDE/>
        <w:autoSpaceDN/>
        <w:bidi w:val="0"/>
        <w:adjustRightInd/>
        <w:snapToGrid/>
        <w:spacing w:line="520" w:lineRule="exact"/>
        <w:ind w:firstLine="560"/>
        <w:jc w:val="left"/>
        <w:textAlignment w:val="auto"/>
        <w:rPr>
          <w:rFonts w:hint="eastAsia" w:ascii="宋体" w:hAnsi="宋体" w:eastAsia="宋体" w:cs="宋体"/>
          <w:sz w:val="28"/>
          <w:szCs w:val="28"/>
        </w:rPr>
      </w:pPr>
      <w:r>
        <w:rPr>
          <w:rFonts w:hint="eastAsia" w:ascii="宋体" w:hAnsi="宋体" w:eastAsia="宋体" w:cs="宋体"/>
          <w:sz w:val="28"/>
          <w:szCs w:val="28"/>
        </w:rPr>
        <w:t>2004年，通过资源整合，由金鼎锌业公司取得“云南金鼎锌业有限公司兰坪铅锌矿”采矿权，采矿许可证证号</w:t>
      </w:r>
      <w:r>
        <w:rPr>
          <w:rFonts w:hint="eastAsia" w:ascii="宋体" w:hAnsi="宋体" w:eastAsia="宋体" w:cs="宋体"/>
          <w:sz w:val="28"/>
          <w:szCs w:val="28"/>
          <w:lang w:eastAsia="zh-CN"/>
        </w:rPr>
        <w:t>：</w:t>
      </w:r>
      <w:r>
        <w:rPr>
          <w:rFonts w:hint="eastAsia" w:ascii="宋体" w:hAnsi="宋体" w:eastAsia="宋体" w:cs="宋体"/>
          <w:sz w:val="28"/>
          <w:szCs w:val="28"/>
        </w:rPr>
        <w:t>5300000420210，有效期18年，自2004年8月至2022年8月</w:t>
      </w:r>
      <w:r>
        <w:rPr>
          <w:rFonts w:hint="eastAsia" w:ascii="宋体" w:hAnsi="宋体" w:eastAsia="宋体" w:cs="宋体"/>
          <w:sz w:val="28"/>
          <w:szCs w:val="28"/>
          <w:lang w:eastAsia="zh-CN"/>
        </w:rPr>
        <w:t>，</w:t>
      </w:r>
      <w:r>
        <w:rPr>
          <w:rFonts w:hint="eastAsia" w:ascii="宋体" w:hAnsi="宋体" w:eastAsia="宋体" w:cs="宋体"/>
          <w:sz w:val="28"/>
          <w:szCs w:val="28"/>
        </w:rPr>
        <w:t>矿区面积2.755km</w:t>
      </w:r>
      <w:r>
        <w:rPr>
          <w:rFonts w:hint="eastAsia" w:ascii="宋体" w:hAnsi="宋体" w:eastAsia="宋体" w:cs="宋体"/>
          <w:sz w:val="28"/>
          <w:szCs w:val="28"/>
          <w:vertAlign w:val="superscript"/>
        </w:rPr>
        <w:t>2</w:t>
      </w:r>
      <w:r>
        <w:rPr>
          <w:rFonts w:hint="eastAsia" w:ascii="宋体" w:hAnsi="宋体" w:eastAsia="宋体" w:cs="宋体"/>
          <w:sz w:val="28"/>
          <w:szCs w:val="28"/>
        </w:rPr>
        <w:t>，开采标高</w:t>
      </w:r>
      <w:r>
        <w:rPr>
          <w:rFonts w:hint="eastAsia" w:ascii="宋体" w:hAnsi="宋体" w:eastAsia="宋体" w:cs="宋体"/>
          <w:sz w:val="28"/>
          <w:szCs w:val="28"/>
          <w:lang w:val="en-US" w:eastAsia="zh-CN"/>
        </w:rPr>
        <w:t>为</w:t>
      </w:r>
      <w:r>
        <w:rPr>
          <w:rFonts w:hint="eastAsia" w:ascii="宋体" w:hAnsi="宋体" w:eastAsia="宋体" w:cs="宋体"/>
          <w:sz w:val="28"/>
          <w:szCs w:val="28"/>
        </w:rPr>
        <w:t>2885m～1800m，开采矿种为铅矿、锌矿，开采方式为露天开采，生产规模89.1万t/a。2022年</w:t>
      </w:r>
      <w:r>
        <w:rPr>
          <w:rFonts w:hint="eastAsia" w:ascii="宋体" w:hAnsi="宋体" w:cs="宋体"/>
          <w:sz w:val="28"/>
          <w:szCs w:val="28"/>
          <w:lang w:val="en-US" w:eastAsia="zh-CN"/>
        </w:rPr>
        <w:t>12月</w:t>
      </w:r>
      <w:r>
        <w:rPr>
          <w:rFonts w:hint="eastAsia" w:ascii="宋体" w:hAnsi="宋体" w:eastAsia="宋体" w:cs="宋体"/>
          <w:sz w:val="28"/>
          <w:szCs w:val="28"/>
        </w:rPr>
        <w:t>进行了采矿权延续和变更，生产规模由原89.1万t/a扩大到260万t/a，采矿许可证证号：C5333002022123210154361，有效期2年</w:t>
      </w:r>
      <w:r>
        <w:rPr>
          <w:rFonts w:hint="eastAsia" w:ascii="宋体" w:hAnsi="宋体" w:eastAsia="宋体" w:cs="宋体"/>
          <w:sz w:val="28"/>
          <w:szCs w:val="28"/>
          <w:lang w:eastAsia="zh-CN"/>
        </w:rPr>
        <w:t>（</w:t>
      </w:r>
      <w:r>
        <w:rPr>
          <w:rFonts w:hint="eastAsia" w:ascii="宋体" w:hAnsi="宋体" w:eastAsia="宋体" w:cs="宋体"/>
          <w:sz w:val="28"/>
          <w:szCs w:val="28"/>
        </w:rPr>
        <w:t>2022年12月至2024年12月</w:t>
      </w:r>
      <w:r>
        <w:rPr>
          <w:rFonts w:hint="eastAsia" w:ascii="宋体" w:hAnsi="宋体" w:eastAsia="宋体" w:cs="宋体"/>
          <w:sz w:val="28"/>
          <w:szCs w:val="28"/>
          <w:lang w:eastAsia="zh-CN"/>
        </w:rPr>
        <w:t>），</w:t>
      </w:r>
      <w:r>
        <w:rPr>
          <w:rFonts w:hint="eastAsia" w:ascii="宋体" w:hAnsi="宋体" w:eastAsia="宋体" w:cs="宋体"/>
          <w:sz w:val="28"/>
          <w:szCs w:val="28"/>
        </w:rPr>
        <w:t>矿区面积</w:t>
      </w:r>
      <w:r>
        <w:rPr>
          <w:rFonts w:hint="eastAsia" w:ascii="宋体" w:hAnsi="宋体" w:eastAsia="宋体" w:cs="宋体"/>
          <w:sz w:val="28"/>
          <w:szCs w:val="28"/>
          <w:lang w:eastAsia="zh-CN"/>
        </w:rPr>
        <w:t>、</w:t>
      </w:r>
      <w:r>
        <w:rPr>
          <w:rFonts w:hint="eastAsia" w:ascii="宋体" w:hAnsi="宋体" w:eastAsia="宋体" w:cs="宋体"/>
          <w:sz w:val="28"/>
          <w:szCs w:val="28"/>
        </w:rPr>
        <w:t>开采标高</w:t>
      </w:r>
      <w:r>
        <w:rPr>
          <w:rFonts w:hint="eastAsia" w:ascii="宋体" w:hAnsi="宋体" w:eastAsia="宋体" w:cs="宋体"/>
          <w:sz w:val="28"/>
          <w:szCs w:val="28"/>
          <w:lang w:val="en-US" w:eastAsia="zh-CN"/>
        </w:rPr>
        <w:t>、</w:t>
      </w:r>
      <w:r>
        <w:rPr>
          <w:rFonts w:hint="eastAsia" w:ascii="宋体" w:hAnsi="宋体" w:eastAsia="宋体" w:cs="宋体"/>
          <w:sz w:val="28"/>
          <w:szCs w:val="28"/>
        </w:rPr>
        <w:t>开采矿种</w:t>
      </w:r>
      <w:r>
        <w:rPr>
          <w:rFonts w:hint="eastAsia" w:ascii="宋体" w:hAnsi="宋体" w:eastAsia="宋体" w:cs="宋体"/>
          <w:sz w:val="28"/>
          <w:szCs w:val="28"/>
          <w:lang w:val="en-US" w:eastAsia="zh-CN"/>
        </w:rPr>
        <w:t>及</w:t>
      </w:r>
      <w:r>
        <w:rPr>
          <w:rFonts w:hint="eastAsia" w:ascii="宋体" w:hAnsi="宋体" w:eastAsia="宋体" w:cs="宋体"/>
          <w:sz w:val="28"/>
          <w:szCs w:val="28"/>
        </w:rPr>
        <w:t>开采方式</w:t>
      </w:r>
      <w:r>
        <w:rPr>
          <w:rFonts w:hint="eastAsia" w:ascii="宋体" w:hAnsi="宋体" w:eastAsia="宋体" w:cs="宋体"/>
          <w:sz w:val="28"/>
          <w:szCs w:val="28"/>
          <w:lang w:val="en-US" w:eastAsia="zh-CN"/>
        </w:rPr>
        <w:t>均未发生改变</w:t>
      </w:r>
      <w:r>
        <w:rPr>
          <w:rFonts w:hint="eastAsia" w:ascii="宋体" w:hAnsi="宋体" w:eastAsia="宋体" w:cs="宋体"/>
          <w:sz w:val="28"/>
          <w:szCs w:val="28"/>
        </w:rPr>
        <w:t>。</w:t>
      </w: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2）“金顶铅锌矿蜂子山矿段”采矿权</w:t>
      </w: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楷体_GB2312" w:cs="宋体"/>
          <w:lang w:val="en-US" w:eastAsia="zh-CN"/>
        </w:rPr>
      </w:pPr>
      <w:r>
        <w:rPr>
          <w:rFonts w:hint="eastAsia" w:ascii="宋体" w:hAnsi="宋体" w:eastAsia="宋体" w:cs="宋体"/>
          <w:sz w:val="28"/>
          <w:szCs w:val="28"/>
          <w:lang w:val="en-US" w:eastAsia="zh-CN"/>
        </w:rPr>
        <w:t>金鼎锌业于</w:t>
      </w:r>
      <w:r>
        <w:rPr>
          <w:rFonts w:hint="eastAsia" w:ascii="宋体" w:hAnsi="宋体" w:eastAsia="宋体" w:cs="宋体"/>
          <w:sz w:val="28"/>
          <w:szCs w:val="28"/>
        </w:rPr>
        <w:t>202</w:t>
      </w:r>
      <w:r>
        <w:rPr>
          <w:rFonts w:hint="eastAsia" w:ascii="宋体" w:hAnsi="宋体" w:eastAsia="宋体" w:cs="宋体"/>
          <w:sz w:val="28"/>
          <w:szCs w:val="28"/>
          <w:lang w:val="en-US" w:eastAsia="zh-CN"/>
        </w:rPr>
        <w:t>3</w:t>
      </w:r>
      <w:r>
        <w:rPr>
          <w:rFonts w:hint="eastAsia" w:ascii="宋体" w:hAnsi="宋体" w:eastAsia="宋体" w:cs="宋体"/>
          <w:sz w:val="28"/>
          <w:szCs w:val="28"/>
        </w:rPr>
        <w:t>年</w:t>
      </w:r>
      <w:r>
        <w:rPr>
          <w:rFonts w:hint="eastAsia" w:ascii="宋体" w:hAnsi="宋体" w:eastAsia="宋体" w:cs="宋体"/>
          <w:sz w:val="28"/>
          <w:szCs w:val="28"/>
          <w:lang w:val="en-US" w:eastAsia="zh-CN"/>
        </w:rPr>
        <w:t>1月</w:t>
      </w:r>
      <w:r>
        <w:rPr>
          <w:rFonts w:hint="eastAsia" w:ascii="宋体" w:hAnsi="宋体" w:eastAsia="宋体" w:cs="宋体"/>
          <w:sz w:val="28"/>
          <w:szCs w:val="28"/>
        </w:rPr>
        <w:t>进行了</w:t>
      </w:r>
      <w:r>
        <w:rPr>
          <w:rFonts w:hint="eastAsia" w:ascii="宋体" w:hAnsi="宋体" w:eastAsia="宋体" w:cs="宋体"/>
          <w:sz w:val="28"/>
          <w:szCs w:val="28"/>
          <w:lang w:val="en-US" w:eastAsia="zh-CN"/>
        </w:rPr>
        <w:t>蜂子山矿段</w:t>
      </w:r>
      <w:r>
        <w:rPr>
          <w:rFonts w:hint="eastAsia" w:ascii="宋体" w:hAnsi="宋体" w:eastAsia="宋体" w:cs="宋体"/>
          <w:sz w:val="28"/>
          <w:szCs w:val="28"/>
        </w:rPr>
        <w:t>采矿权延续，采矿许可证证号：C533300202</w:t>
      </w:r>
      <w:r>
        <w:rPr>
          <w:rFonts w:hint="eastAsia" w:ascii="宋体" w:hAnsi="宋体" w:eastAsia="宋体" w:cs="宋体"/>
          <w:sz w:val="28"/>
          <w:szCs w:val="28"/>
          <w:lang w:val="en-US" w:eastAsia="zh-CN"/>
        </w:rPr>
        <w:t>0</w:t>
      </w:r>
      <w:r>
        <w:rPr>
          <w:rFonts w:hint="eastAsia" w:ascii="宋体" w:hAnsi="宋体" w:eastAsia="宋体" w:cs="宋体"/>
          <w:sz w:val="28"/>
          <w:szCs w:val="28"/>
        </w:rPr>
        <w:t>1232</w:t>
      </w:r>
      <w:r>
        <w:rPr>
          <w:rFonts w:hint="eastAsia" w:ascii="宋体" w:hAnsi="宋体" w:eastAsia="宋体" w:cs="宋体"/>
          <w:sz w:val="28"/>
          <w:szCs w:val="28"/>
          <w:lang w:val="en-US" w:eastAsia="zh-CN"/>
        </w:rPr>
        <w:t>2</w:t>
      </w:r>
      <w:r>
        <w:rPr>
          <w:rFonts w:hint="eastAsia" w:ascii="宋体" w:hAnsi="宋体" w:eastAsia="宋体" w:cs="宋体"/>
          <w:sz w:val="28"/>
          <w:szCs w:val="28"/>
        </w:rPr>
        <w:t>015</w:t>
      </w:r>
      <w:r>
        <w:rPr>
          <w:rFonts w:hint="eastAsia" w:ascii="宋体" w:hAnsi="宋体" w:eastAsia="宋体" w:cs="宋体"/>
          <w:sz w:val="28"/>
          <w:szCs w:val="28"/>
          <w:lang w:val="en-US" w:eastAsia="zh-CN"/>
        </w:rPr>
        <w:t>1156</w:t>
      </w:r>
      <w:r>
        <w:rPr>
          <w:rFonts w:hint="eastAsia" w:ascii="宋体" w:hAnsi="宋体" w:eastAsia="宋体" w:cs="宋体"/>
          <w:sz w:val="28"/>
          <w:szCs w:val="28"/>
        </w:rPr>
        <w:t>，有效期2</w:t>
      </w:r>
      <w:r>
        <w:rPr>
          <w:rFonts w:hint="eastAsia" w:ascii="宋体" w:hAnsi="宋体" w:eastAsia="宋体" w:cs="宋体"/>
          <w:sz w:val="28"/>
          <w:szCs w:val="28"/>
          <w:lang w:val="en-US" w:eastAsia="zh-CN"/>
        </w:rPr>
        <w:t>0</w:t>
      </w:r>
      <w:r>
        <w:rPr>
          <w:rFonts w:hint="eastAsia" w:ascii="宋体" w:hAnsi="宋体" w:eastAsia="宋体" w:cs="宋体"/>
          <w:sz w:val="28"/>
          <w:szCs w:val="28"/>
        </w:rPr>
        <w:t>年</w:t>
      </w:r>
      <w:r>
        <w:rPr>
          <w:rFonts w:hint="eastAsia" w:ascii="宋体" w:hAnsi="宋体" w:eastAsia="宋体" w:cs="宋体"/>
          <w:sz w:val="28"/>
          <w:szCs w:val="28"/>
          <w:lang w:eastAsia="zh-CN"/>
        </w:rPr>
        <w:t>（</w:t>
      </w:r>
      <w:r>
        <w:rPr>
          <w:rFonts w:hint="eastAsia" w:ascii="宋体" w:hAnsi="宋体" w:eastAsia="宋体" w:cs="宋体"/>
          <w:sz w:val="28"/>
          <w:szCs w:val="28"/>
        </w:rPr>
        <w:t>202</w:t>
      </w:r>
      <w:r>
        <w:rPr>
          <w:rFonts w:hint="eastAsia" w:ascii="宋体" w:hAnsi="宋体" w:eastAsia="宋体" w:cs="宋体"/>
          <w:sz w:val="28"/>
          <w:szCs w:val="28"/>
          <w:lang w:val="en-US" w:eastAsia="zh-CN"/>
        </w:rPr>
        <w:t>3</w:t>
      </w:r>
      <w:r>
        <w:rPr>
          <w:rFonts w:hint="eastAsia" w:ascii="宋体" w:hAnsi="宋体" w:eastAsia="宋体" w:cs="宋体"/>
          <w:sz w:val="28"/>
          <w:szCs w:val="28"/>
        </w:rPr>
        <w:t>年1月至20</w:t>
      </w:r>
      <w:r>
        <w:rPr>
          <w:rFonts w:hint="eastAsia" w:ascii="宋体" w:hAnsi="宋体" w:eastAsia="宋体" w:cs="宋体"/>
          <w:sz w:val="28"/>
          <w:szCs w:val="28"/>
          <w:lang w:val="en-US" w:eastAsia="zh-CN"/>
        </w:rPr>
        <w:t>43</w:t>
      </w:r>
      <w:r>
        <w:rPr>
          <w:rFonts w:hint="eastAsia" w:ascii="宋体" w:hAnsi="宋体" w:eastAsia="宋体" w:cs="宋体"/>
          <w:sz w:val="28"/>
          <w:szCs w:val="28"/>
        </w:rPr>
        <w:t>年1月</w:t>
      </w:r>
      <w:r>
        <w:rPr>
          <w:rFonts w:hint="eastAsia" w:ascii="宋体" w:hAnsi="宋体" w:eastAsia="宋体" w:cs="宋体"/>
          <w:sz w:val="28"/>
          <w:szCs w:val="28"/>
          <w:lang w:eastAsia="zh-CN"/>
        </w:rPr>
        <w:t>），</w:t>
      </w:r>
      <w:r>
        <w:rPr>
          <w:rFonts w:hint="eastAsia" w:ascii="宋体" w:hAnsi="宋体" w:eastAsia="宋体" w:cs="宋体"/>
        </w:rPr>
        <w:t>矿区面积1.1</w:t>
      </w:r>
      <w:r>
        <w:rPr>
          <w:rFonts w:hint="eastAsia" w:ascii="宋体" w:hAnsi="宋体" w:cs="宋体"/>
          <w:lang w:val="en-US" w:eastAsia="zh-CN"/>
        </w:rPr>
        <w:t>180</w:t>
      </w:r>
      <w:r>
        <w:rPr>
          <w:rFonts w:hint="eastAsia" w:ascii="宋体" w:hAnsi="宋体" w:eastAsia="宋体" w:cs="宋体"/>
        </w:rPr>
        <w:t>km</w:t>
      </w:r>
      <w:r>
        <w:rPr>
          <w:rFonts w:hint="eastAsia" w:ascii="宋体" w:hAnsi="宋体" w:eastAsia="宋体" w:cs="宋体"/>
          <w:vertAlign w:val="superscript"/>
        </w:rPr>
        <w:t>2</w:t>
      </w:r>
      <w:r>
        <w:rPr>
          <w:rFonts w:hint="eastAsia" w:ascii="宋体" w:hAnsi="宋体" w:eastAsia="宋体" w:cs="宋体"/>
        </w:rPr>
        <w:t>，开采深度2580</w:t>
      </w:r>
      <w:r>
        <w:rPr>
          <w:rFonts w:hint="eastAsia" w:ascii="宋体" w:hAnsi="宋体" w:cs="宋体"/>
          <w:lang w:val="en-US" w:eastAsia="zh-CN"/>
        </w:rPr>
        <w:t>m</w:t>
      </w:r>
      <w:r>
        <w:rPr>
          <w:rFonts w:hint="eastAsia" w:ascii="宋体" w:hAnsi="宋体" w:eastAsia="宋体" w:cs="宋体"/>
        </w:rPr>
        <w:t>～1880m标高，开采矿种为铅矿、锌矿，开采方式为地下开采，生产规模33万t/a。</w:t>
      </w:r>
      <w:r>
        <w:rPr>
          <w:rFonts w:hint="eastAsia" w:ascii="宋体" w:hAnsi="宋体" w:cs="宋体"/>
          <w:lang w:val="en-US" w:eastAsia="zh-CN"/>
        </w:rPr>
        <w:t>目前正处于</w:t>
      </w:r>
      <w:r>
        <w:rPr>
          <w:rFonts w:hint="eastAsia" w:ascii="宋体" w:hAnsi="宋体" w:eastAsia="宋体" w:cs="宋体"/>
          <w:sz w:val="28"/>
          <w:szCs w:val="28"/>
        </w:rPr>
        <w:t>地下采矿持续生产可行性研究</w:t>
      </w:r>
      <w:r>
        <w:rPr>
          <w:rFonts w:hint="eastAsia" w:ascii="宋体" w:hAnsi="宋体" w:eastAsia="宋体" w:cs="宋体"/>
          <w:sz w:val="28"/>
          <w:szCs w:val="28"/>
          <w:lang w:val="en-US" w:eastAsia="zh-CN"/>
        </w:rPr>
        <w:t>阶段。</w:t>
      </w: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3）“金顶跑马坪铅锌矿”采矿权</w:t>
      </w: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“云南金鼎锌业有限公司金顶跑马坪铅锌矿”采矿权设立于2005年，采矿许可证证号5300000520850，矿区面积0.76km</w:t>
      </w:r>
      <w:r>
        <w:rPr>
          <w:rFonts w:hint="eastAsia" w:ascii="宋体" w:hAnsi="宋体" w:eastAsia="宋体" w:cs="宋体"/>
          <w:vertAlign w:val="superscript"/>
        </w:rPr>
        <w:t>2</w:t>
      </w:r>
      <w:r>
        <w:rPr>
          <w:rFonts w:hint="eastAsia" w:ascii="宋体" w:hAnsi="宋体" w:eastAsia="宋体" w:cs="宋体"/>
        </w:rPr>
        <w:t>，开采标高2450m～2030m，开采矿种为铅、锌矿，开采方式为地下开采，生产规模49.50万t/a，有效期10年，自2005年11月23日至2015年11月23日。</w:t>
      </w:r>
      <w:r>
        <w:rPr>
          <w:rFonts w:hint="eastAsia" w:ascii="宋体" w:hAnsi="宋体" w:eastAsia="宋体" w:cs="宋体"/>
          <w:sz w:val="28"/>
          <w:szCs w:val="28"/>
        </w:rPr>
        <w:t>目前2180m以上矿体已基本采完，仅留有2180m以下部分残矿</w:t>
      </w:r>
      <w:r>
        <w:rPr>
          <w:rFonts w:hint="eastAsia" w:ascii="宋体" w:hAnsi="宋体" w:cs="宋体"/>
          <w:sz w:val="28"/>
          <w:szCs w:val="28"/>
          <w:lang w:eastAsia="zh-CN"/>
        </w:rPr>
        <w:t>，</w:t>
      </w:r>
      <w:r>
        <w:rPr>
          <w:rFonts w:hint="eastAsia" w:ascii="宋体" w:hAnsi="宋体" w:eastAsia="宋体" w:cs="宋体"/>
          <w:sz w:val="28"/>
          <w:szCs w:val="28"/>
        </w:rPr>
        <w:t>由于可利用资源量较少，目前</w:t>
      </w:r>
      <w:r>
        <w:rPr>
          <w:rFonts w:hint="eastAsia" w:ascii="宋体" w:hAnsi="宋体" w:cs="宋体"/>
          <w:sz w:val="28"/>
          <w:szCs w:val="28"/>
          <w:lang w:val="en-US" w:eastAsia="zh-CN"/>
        </w:rPr>
        <w:t>暂</w:t>
      </w:r>
      <w:r>
        <w:rPr>
          <w:rFonts w:hint="eastAsia" w:ascii="宋体" w:hAnsi="宋体" w:eastAsia="宋体" w:cs="宋体"/>
          <w:sz w:val="28"/>
          <w:szCs w:val="28"/>
        </w:rPr>
        <w:t>无开采规划。</w:t>
      </w: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cs="宋体"/>
          <w:lang w:val="en-US" w:eastAsia="zh-CN"/>
        </w:rPr>
        <w:t>设计</w:t>
      </w:r>
      <w:r>
        <w:rPr>
          <w:rFonts w:hint="eastAsia" w:ascii="宋体" w:hAnsi="宋体" w:eastAsia="宋体" w:cs="宋体"/>
        </w:rPr>
        <w:t>开采对象为“兰坪铅锌矿”采矿权范围内矿体，亦即北厂</w:t>
      </w:r>
      <w:r>
        <w:rPr>
          <w:rFonts w:hint="eastAsia" w:ascii="宋体" w:hAnsi="宋体" w:cs="宋体"/>
          <w:lang w:val="en-US" w:eastAsia="zh-CN"/>
        </w:rPr>
        <w:t>-</w:t>
      </w:r>
      <w:r>
        <w:rPr>
          <w:rFonts w:hint="eastAsia" w:ascii="宋体" w:hAnsi="宋体" w:eastAsia="宋体" w:cs="宋体"/>
        </w:rPr>
        <w:t>架崖山矿段矿体。</w:t>
      </w:r>
    </w:p>
    <w:p>
      <w:pPr>
        <w:spacing w:line="360" w:lineRule="auto"/>
        <w:ind w:left="0" w:leftChars="0" w:firstLine="0" w:firstLineChars="0"/>
        <w:jc w:val="center"/>
        <w:rPr>
          <w:sz w:val="24"/>
          <w:szCs w:val="24"/>
          <w:highlight w:val="yellow"/>
        </w:rPr>
      </w:pPr>
      <w:r>
        <w:drawing>
          <wp:inline distT="0" distB="0" distL="114300" distR="114300">
            <wp:extent cx="4326890" cy="4241165"/>
            <wp:effectExtent l="0" t="0" r="3810" b="635"/>
            <wp:docPr id="1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27"/>
                    <pic:cNvPicPr>
                      <a:picLocks noChangeAspect="1"/>
                    </pic:cNvPicPr>
                  </pic:nvPicPr>
                  <pic:blipFill>
                    <a:blip r:embed="rId27"/>
                    <a:stretch>
                      <a:fillRect/>
                    </a:stretch>
                  </pic:blipFill>
                  <pic:spPr>
                    <a:xfrm>
                      <a:off x="0" y="0"/>
                      <a:ext cx="4326890" cy="4241165"/>
                    </a:xfrm>
                    <a:prstGeom prst="rect">
                      <a:avLst/>
                    </a:prstGeom>
                    <a:noFill/>
                    <a:ln>
                      <a:noFill/>
                    </a:ln>
                  </pic:spPr>
                </pic:pic>
              </a:graphicData>
            </a:graphic>
          </wp:inline>
        </w:drawing>
      </w:r>
    </w:p>
    <w:p>
      <w:pPr>
        <w:pStyle w:val="13"/>
        <w:spacing w:before="0" w:after="120"/>
        <w:jc w:val="center"/>
        <w:rPr>
          <w:rFonts w:hint="eastAsia" w:ascii="宋体" w:hAnsi="宋体" w:eastAsia="宋体" w:cs="宋体"/>
          <w:b/>
          <w:bCs/>
          <w:sz w:val="28"/>
          <w:szCs w:val="28"/>
        </w:rPr>
      </w:pPr>
      <w:r>
        <w:rPr>
          <w:rFonts w:hint="eastAsia" w:ascii="宋体" w:hAnsi="宋体" w:eastAsia="宋体" w:cs="宋体"/>
          <w:b/>
          <w:bCs/>
          <w:sz w:val="28"/>
          <w:szCs w:val="28"/>
        </w:rPr>
        <w:t>图</w:t>
      </w:r>
      <w:r>
        <w:rPr>
          <w:rFonts w:hint="eastAsia" w:ascii="宋体" w:hAnsi="宋体" w:eastAsia="宋体" w:cs="宋体"/>
          <w:b/>
          <w:bCs/>
          <w:sz w:val="28"/>
          <w:szCs w:val="28"/>
          <w:lang w:val="en-US" w:eastAsia="zh-CN"/>
        </w:rPr>
        <w:t>2</w:t>
      </w:r>
      <w:r>
        <w:rPr>
          <w:rFonts w:hint="eastAsia" w:ascii="宋体" w:hAnsi="宋体" w:cs="宋体"/>
          <w:b/>
          <w:bCs/>
          <w:sz w:val="28"/>
          <w:szCs w:val="28"/>
          <w:lang w:val="en-US" w:eastAsia="zh-CN"/>
        </w:rPr>
        <w:t>.1</w:t>
      </w:r>
      <w:r>
        <w:rPr>
          <w:rFonts w:hint="eastAsia" w:ascii="宋体" w:hAnsi="宋体" w:eastAsia="宋体" w:cs="宋体"/>
          <w:b/>
          <w:bCs/>
          <w:sz w:val="28"/>
          <w:szCs w:val="28"/>
        </w:rPr>
        <w:t>-</w:t>
      </w:r>
      <w:r>
        <w:rPr>
          <w:rFonts w:hint="eastAsia" w:ascii="宋体" w:hAnsi="宋体" w:eastAsia="宋体" w:cs="宋体"/>
          <w:b/>
          <w:bCs/>
          <w:sz w:val="28"/>
          <w:szCs w:val="28"/>
          <w:lang w:val="en-US" w:eastAsia="zh-CN"/>
        </w:rPr>
        <w:t>1</w:t>
      </w:r>
      <w:r>
        <w:rPr>
          <w:rFonts w:hint="eastAsia" w:ascii="宋体" w:hAnsi="宋体" w:eastAsia="宋体" w:cs="宋体"/>
          <w:b/>
          <w:bCs/>
          <w:sz w:val="28"/>
          <w:szCs w:val="28"/>
        </w:rPr>
        <w:t xml:space="preserve"> </w:t>
      </w:r>
      <w:r>
        <w:rPr>
          <w:rFonts w:hint="eastAsia" w:ascii="宋体" w:hAnsi="宋体" w:cs="宋体"/>
          <w:b/>
          <w:bCs/>
          <w:sz w:val="28"/>
          <w:szCs w:val="28"/>
          <w:lang w:val="en-US" w:eastAsia="zh-CN"/>
        </w:rPr>
        <w:t xml:space="preserve"> </w:t>
      </w:r>
      <w:r>
        <w:rPr>
          <w:rFonts w:hint="eastAsia" w:ascii="宋体" w:hAnsi="宋体" w:eastAsia="宋体" w:cs="宋体"/>
          <w:b/>
          <w:bCs/>
          <w:sz w:val="28"/>
          <w:szCs w:val="28"/>
          <w:lang w:val="en-US" w:eastAsia="zh-CN"/>
        </w:rPr>
        <w:t>金鼎锌业</w:t>
      </w:r>
      <w:r>
        <w:rPr>
          <w:rFonts w:hint="eastAsia" w:ascii="宋体" w:hAnsi="宋体" w:eastAsia="宋体" w:cs="宋体"/>
          <w:b/>
          <w:bCs/>
          <w:sz w:val="28"/>
          <w:szCs w:val="28"/>
        </w:rPr>
        <w:t>现有三个采矿权关系</w:t>
      </w:r>
    </w:p>
    <w:p>
      <w:pPr>
        <w:jc w:val="both"/>
        <w:rPr>
          <w:rFonts w:hint="eastAsia" w:asciiTheme="minorEastAsia" w:hAnsiTheme="minorEastAsia" w:eastAsiaTheme="minorEastAsia" w:cstheme="minorEastAsia"/>
          <w:b w:val="0"/>
          <w:bCs/>
          <w:sz w:val="28"/>
          <w:szCs w:val="28"/>
        </w:rPr>
      </w:pPr>
      <w:r>
        <w:rPr>
          <w:rFonts w:hint="eastAsia" w:asciiTheme="minorEastAsia" w:hAnsiTheme="minorEastAsia" w:eastAsiaTheme="minorEastAsia" w:cstheme="minorEastAsia"/>
          <w:b w:val="0"/>
          <w:bCs/>
          <w:sz w:val="28"/>
          <w:szCs w:val="28"/>
          <w:lang w:eastAsia="zh-CN"/>
        </w:rPr>
        <w:t>（</w:t>
      </w:r>
      <w:r>
        <w:rPr>
          <w:rFonts w:hint="eastAsia" w:asciiTheme="minorEastAsia" w:hAnsiTheme="minorEastAsia" w:eastAsiaTheme="minorEastAsia" w:cstheme="minorEastAsia"/>
          <w:b w:val="0"/>
          <w:bCs/>
          <w:sz w:val="28"/>
          <w:szCs w:val="28"/>
          <w:lang w:val="en-US" w:eastAsia="zh-CN"/>
        </w:rPr>
        <w:t>3</w:t>
      </w:r>
      <w:r>
        <w:rPr>
          <w:rFonts w:hint="eastAsia" w:asciiTheme="minorEastAsia" w:hAnsiTheme="minorEastAsia" w:eastAsiaTheme="minorEastAsia" w:cstheme="minorEastAsia"/>
          <w:b w:val="0"/>
          <w:bCs/>
          <w:sz w:val="28"/>
          <w:szCs w:val="28"/>
          <w:lang w:eastAsia="zh-CN"/>
        </w:rPr>
        <w:t>）</w:t>
      </w:r>
      <w:r>
        <w:rPr>
          <w:rFonts w:hint="eastAsia" w:asciiTheme="minorEastAsia" w:hAnsiTheme="minorEastAsia" w:eastAsiaTheme="minorEastAsia" w:cstheme="minorEastAsia"/>
          <w:b w:val="0"/>
          <w:bCs/>
          <w:sz w:val="28"/>
          <w:szCs w:val="28"/>
        </w:rPr>
        <w:t>资源合理利用方式</w:t>
      </w:r>
    </w:p>
    <w:p>
      <w:pPr>
        <w:ind w:firstLine="560" w:firstLineChars="200"/>
        <w:jc w:val="both"/>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从矿山开采现状及矿体赋存条件来看，矿体上部适宜露天开采，深部适宜地下开采。经过</w:t>
      </w:r>
      <w:r>
        <w:rPr>
          <w:rFonts w:hint="eastAsia" w:asciiTheme="minorEastAsia" w:hAnsiTheme="minorEastAsia" w:eastAsiaTheme="minorEastAsia" w:cstheme="minorEastAsia"/>
          <w:sz w:val="28"/>
          <w:szCs w:val="28"/>
          <w:lang w:val="en-US" w:eastAsia="zh-CN"/>
        </w:rPr>
        <w:t>企业与相关单位</w:t>
      </w:r>
      <w:r>
        <w:rPr>
          <w:rFonts w:hint="eastAsia" w:asciiTheme="minorEastAsia" w:hAnsiTheme="minorEastAsia" w:eastAsiaTheme="minorEastAsia" w:cstheme="minorEastAsia"/>
          <w:sz w:val="28"/>
          <w:szCs w:val="28"/>
        </w:rPr>
        <w:t>研究论证，露天开采底部标高在2300m左右，露天开采资源量约6100万t，地下开采资源量约3000万t。</w:t>
      </w:r>
    </w:p>
    <w:p>
      <w:pPr>
        <w:ind w:firstLine="560" w:firstLineChars="200"/>
        <w:jc w:val="both"/>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由于原矿区范围划定时间较早，未充分考虑到资源的充分合理利用，采矿许可证平面范围较小，且不合理。为满足资源合理开发利用要求，</w:t>
      </w:r>
      <w:r>
        <w:rPr>
          <w:rFonts w:hint="eastAsia" w:asciiTheme="minorEastAsia" w:hAnsiTheme="minorEastAsia" w:eastAsiaTheme="minorEastAsia" w:cstheme="minorEastAsia"/>
          <w:sz w:val="28"/>
          <w:szCs w:val="28"/>
          <w:lang w:val="en-US" w:eastAsia="zh-CN"/>
        </w:rPr>
        <w:t>企业拟在</w:t>
      </w:r>
      <w:r>
        <w:rPr>
          <w:rFonts w:hint="eastAsia" w:ascii="宋体" w:hAnsi="宋体" w:eastAsia="宋体" w:cs="宋体"/>
          <w:lang w:val="en-US" w:eastAsia="zh-CN"/>
        </w:rPr>
        <w:t>《云南金鼎锌业有限公司兰坪铅锌矿区北厂-架崖山矿段</w:t>
      </w:r>
      <w:r>
        <w:rPr>
          <w:rFonts w:hint="eastAsia" w:ascii="宋体" w:hAnsi="宋体" w:cs="宋体"/>
          <w:lang w:val="en-US" w:eastAsia="zh-CN"/>
        </w:rPr>
        <w:t>300</w:t>
      </w:r>
      <w:r>
        <w:rPr>
          <w:rFonts w:hint="eastAsia" w:ascii="宋体" w:hAnsi="宋体" w:eastAsia="宋体" w:cs="宋体"/>
          <w:lang w:val="en-US" w:eastAsia="zh-CN"/>
        </w:rPr>
        <w:t>万t/a露天采矿技改扩建工程可行性研究》</w:t>
      </w:r>
      <w:r>
        <w:rPr>
          <w:rFonts w:hint="eastAsia" w:ascii="宋体" w:hAnsi="宋体" w:cs="宋体"/>
          <w:lang w:val="en-US" w:eastAsia="zh-CN"/>
        </w:rPr>
        <w:t>阶段前</w:t>
      </w:r>
      <w:r>
        <w:rPr>
          <w:rFonts w:hint="eastAsia" w:asciiTheme="minorEastAsia" w:hAnsiTheme="minorEastAsia" w:eastAsiaTheme="minorEastAsia" w:cstheme="minorEastAsia"/>
          <w:sz w:val="28"/>
          <w:szCs w:val="28"/>
          <w:lang w:val="en-US" w:eastAsia="zh-CN"/>
        </w:rPr>
        <w:t>完成</w:t>
      </w:r>
      <w:r>
        <w:rPr>
          <w:rFonts w:hint="eastAsia" w:asciiTheme="minorEastAsia" w:hAnsiTheme="minorEastAsia" w:eastAsiaTheme="minorEastAsia" w:cstheme="minorEastAsia"/>
          <w:sz w:val="28"/>
          <w:szCs w:val="28"/>
        </w:rPr>
        <w:t>扩大现矿区范围</w:t>
      </w:r>
      <w:r>
        <w:rPr>
          <w:rFonts w:hint="eastAsia" w:asciiTheme="minorEastAsia" w:hAnsiTheme="minorEastAsia" w:eastAsiaTheme="minorEastAsia" w:cstheme="minorEastAsia"/>
          <w:sz w:val="28"/>
          <w:szCs w:val="28"/>
          <w:lang w:val="en-US" w:eastAsia="zh-CN"/>
        </w:rPr>
        <w:t>相关手续</w:t>
      </w:r>
      <w:r>
        <w:rPr>
          <w:rFonts w:hint="eastAsia" w:asciiTheme="minorEastAsia" w:hAnsiTheme="minorEastAsia" w:eastAsiaTheme="minorEastAsia" w:cstheme="minorEastAsia"/>
          <w:sz w:val="28"/>
          <w:szCs w:val="28"/>
          <w:lang w:eastAsia="zh-CN"/>
        </w:rPr>
        <w:t>，</w:t>
      </w:r>
      <w:r>
        <w:rPr>
          <w:rFonts w:hint="eastAsia" w:ascii="宋体" w:hAnsi="宋体" w:eastAsia="宋体" w:cs="宋体"/>
          <w:lang w:val="en-US" w:eastAsia="zh-CN"/>
        </w:rPr>
        <w:t>拟扩大矿权后露天采场终了境界及扩大矿权后开采方案见图2</w:t>
      </w:r>
      <w:r>
        <w:rPr>
          <w:rFonts w:hint="eastAsia" w:ascii="宋体" w:hAnsi="宋体" w:cs="宋体"/>
          <w:lang w:val="en-US" w:eastAsia="zh-CN"/>
        </w:rPr>
        <w:t>.1</w:t>
      </w:r>
      <w:r>
        <w:rPr>
          <w:rFonts w:hint="eastAsia" w:ascii="宋体" w:hAnsi="宋体" w:eastAsia="宋体" w:cs="宋体"/>
          <w:lang w:val="en-US" w:eastAsia="zh-CN"/>
        </w:rPr>
        <w:t>-2、2</w:t>
      </w:r>
      <w:r>
        <w:rPr>
          <w:rFonts w:hint="eastAsia" w:ascii="宋体" w:hAnsi="宋体" w:cs="宋体"/>
          <w:lang w:val="en-US" w:eastAsia="zh-CN"/>
        </w:rPr>
        <w:t>.1</w:t>
      </w:r>
      <w:r>
        <w:rPr>
          <w:rFonts w:hint="eastAsia" w:ascii="宋体" w:hAnsi="宋体" w:eastAsia="宋体" w:cs="宋体"/>
          <w:lang w:val="en-US" w:eastAsia="zh-CN"/>
        </w:rPr>
        <w:t>-3。</w:t>
      </w:r>
    </w:p>
    <w:p>
      <w:pPr>
        <w:spacing w:line="240" w:lineRule="auto"/>
        <w:ind w:left="0" w:leftChars="0" w:firstLine="0" w:firstLineChars="0"/>
        <w:jc w:val="center"/>
        <w:rPr>
          <w:sz w:val="28"/>
          <w:szCs w:val="28"/>
        </w:rPr>
      </w:pPr>
      <w:r>
        <w:rPr>
          <w:sz w:val="28"/>
          <w:szCs w:val="28"/>
        </w:rPr>
        <mc:AlternateContent>
          <mc:Choice Requires="wps">
            <w:drawing>
              <wp:anchor distT="0" distB="0" distL="114300" distR="114300" simplePos="0" relativeHeight="251665408" behindDoc="0" locked="0" layoutInCell="1" allowOverlap="1">
                <wp:simplePos x="0" y="0"/>
                <wp:positionH relativeFrom="column">
                  <wp:posOffset>1710055</wp:posOffset>
                </wp:positionH>
                <wp:positionV relativeFrom="paragraph">
                  <wp:posOffset>3244215</wp:posOffset>
                </wp:positionV>
                <wp:extent cx="2233930" cy="480060"/>
                <wp:effectExtent l="33655" t="600710" r="43815" b="62230"/>
                <wp:wrapNone/>
                <wp:docPr id="36" name="矩形标注 36"/>
                <wp:cNvGraphicFramePr/>
                <a:graphic xmlns:a="http://schemas.openxmlformats.org/drawingml/2006/main">
                  <a:graphicData uri="http://schemas.microsoft.com/office/word/2010/wordprocessingShape">
                    <wps:wsp>
                      <wps:cNvSpPr/>
                      <wps:spPr>
                        <a:xfrm>
                          <a:off x="0" y="0"/>
                          <a:ext cx="2233930" cy="480060"/>
                        </a:xfrm>
                        <a:prstGeom prst="wedgeRectCallout">
                          <a:avLst>
                            <a:gd name="adj1" fmla="val -34214"/>
                            <a:gd name="adj2" fmla="val -175595"/>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pPr>
                              <w:jc w:val="left"/>
                              <w:rPr>
                                <w:color w:val="FFFFFF" w:themeColor="background1"/>
                                <w:sz w:val="28"/>
                                <w:szCs w:val="28"/>
                                <w14:textFill>
                                  <w14:solidFill>
                                    <w14:schemeClr w14:val="bg1"/>
                                  </w14:solidFill>
                                </w14:textFill>
                              </w:rPr>
                            </w:pPr>
                            <w:r>
                              <w:rPr>
                                <w:rFonts w:hint="eastAsia"/>
                                <w:color w:val="FFFFFF" w:themeColor="background1"/>
                                <w:sz w:val="28"/>
                                <w:szCs w:val="28"/>
                                <w14:textFill>
                                  <w14:solidFill>
                                    <w14:schemeClr w14:val="bg1"/>
                                  </w14:solidFill>
                                </w14:textFill>
                              </w:rPr>
                              <w:t>设计露天终了境界</w:t>
                            </w:r>
                          </w:p>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34.65pt;margin-top:255.45pt;height:37.8pt;width:175.9pt;z-index:251665408;v-text-anchor:middle;mso-width-relative:page;mso-height-relative:page;" fillcolor="#2C5D98" filled="t" stroked="f" coordsize="21600,21600" o:gfxdata="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" adj="3410,-27129">
                <v:fill type="gradient" on="t" color2="#3A7CCB" colors="0f #2C5D98;52429f #3C7BC7;65536f #3A7CCB" angle="180" focus="100%" focussize="0,0" rotate="t">
                  <o:fill type="gradientUnscaled" v:ext="backwardCompatible"/>
                </v:fill>
                <v:stroke on="f"/>
                <v:imagedata o:title=""/>
                <o:lock v:ext="edit" aspectratio="f"/>
                <v:shadow on="t" color="#000000" opacity="22937f" offset="0pt,1.81102362204724pt" origin="0f,32768f" matrix="65536f,0f,0f,65536f"/>
                <v:textbox>
                  <w:txbxContent>
                    <w:p>
                      <w:pPr>
                        <w:jc w:val="left"/>
                        <w:rPr>
                          <w:color w:val="FFFFFF" w:themeColor="background1"/>
                          <w:sz w:val="28"/>
                          <w:szCs w:val="28"/>
                          <w14:textFill>
                            <w14:solidFill>
                              <w14:schemeClr w14:val="bg1"/>
                            </w14:solidFill>
                          </w14:textFill>
                        </w:rPr>
                      </w:pPr>
                      <w:r>
                        <w:rPr>
                          <w:rFonts w:hint="eastAsia"/>
                          <w:color w:val="FFFFFF" w:themeColor="background1"/>
                          <w:sz w:val="28"/>
                          <w:szCs w:val="28"/>
                          <w14:textFill>
                            <w14:solidFill>
                              <w14:schemeClr w14:val="bg1"/>
                            </w14:solidFill>
                          </w14:textFill>
                        </w:rPr>
                        <w:t>设计露天终了境界</w:t>
                      </w:r>
                    </w:p>
                    <w:p/>
                  </w:txbxContent>
                </v:textbox>
              </v:shape>
            </w:pict>
          </mc:Fallback>
        </mc:AlternateContent>
      </w:r>
      <w:r>
        <w:rPr>
          <w:sz w:val="28"/>
          <w:szCs w:val="28"/>
        </w:rPr>
        <mc:AlternateContent>
          <mc:Choice Requires="wps">
            <w:drawing>
              <wp:anchor distT="0" distB="0" distL="114300" distR="114300" simplePos="0" relativeHeight="251663360" behindDoc="0" locked="0" layoutInCell="1" allowOverlap="1">
                <wp:simplePos x="0" y="0"/>
                <wp:positionH relativeFrom="column">
                  <wp:posOffset>1733550</wp:posOffset>
                </wp:positionH>
                <wp:positionV relativeFrom="paragraph">
                  <wp:posOffset>1511300</wp:posOffset>
                </wp:positionV>
                <wp:extent cx="1570355" cy="480060"/>
                <wp:effectExtent l="248920" t="10795" r="34925" b="550545"/>
                <wp:wrapNone/>
                <wp:docPr id="39" name="矩形标注 39"/>
                <wp:cNvGraphicFramePr/>
                <a:graphic xmlns:a="http://schemas.openxmlformats.org/drawingml/2006/main">
                  <a:graphicData uri="http://schemas.microsoft.com/office/word/2010/wordprocessingShape">
                    <wps:wsp>
                      <wps:cNvSpPr/>
                      <wps:spPr>
                        <a:xfrm>
                          <a:off x="0" y="0"/>
                          <a:ext cx="1570355" cy="480060"/>
                        </a:xfrm>
                        <a:prstGeom prst="wedgeRectCallout">
                          <a:avLst>
                            <a:gd name="adj1" fmla="val -63691"/>
                            <a:gd name="adj2" fmla="val 151389"/>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pPr>
                              <w:jc w:val="left"/>
                              <w:rPr>
                                <w:color w:val="FFFFFF" w:themeColor="background1"/>
                                <w:sz w:val="28"/>
                                <w:szCs w:val="28"/>
                                <w14:textFill>
                                  <w14:solidFill>
                                    <w14:schemeClr w14:val="bg1"/>
                                  </w14:solidFill>
                                </w14:textFill>
                              </w:rPr>
                            </w:pPr>
                            <w:r>
                              <w:rPr>
                                <w:rFonts w:hint="eastAsia"/>
                                <w:color w:val="FFFFFF" w:themeColor="background1"/>
                                <w:sz w:val="28"/>
                                <w:szCs w:val="28"/>
                                <w14:textFill>
                                  <w14:solidFill>
                                    <w14:schemeClr w14:val="bg1"/>
                                  </w14:solidFill>
                                </w14:textFill>
                              </w:rPr>
                              <w:t>现矿权范围</w:t>
                            </w:r>
                          </w:p>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36.5pt;margin-top:119pt;height:37.8pt;width:123.65pt;z-index:251663360;v-text-anchor:middle;mso-width-relative:page;mso-height-relative:page;" fillcolor="#2C5D98" filled="t" stroked="f" coordsize="21600,21600" o:gfxdata="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" adj="-2957,43500">
                <v:fill type="gradient" on="t" color2="#3A7CCB" colors="0f #2C5D98;52429f #3C7BC7;65536f #3A7CCB" angle="180" focus="100%" focussize="0,0" rotate="t">
                  <o:fill type="gradientUnscaled" v:ext="backwardCompatible"/>
                </v:fill>
                <v:stroke on="f"/>
                <v:imagedata o:title=""/>
                <o:lock v:ext="edit" aspectratio="f"/>
                <v:shadow on="t" color="#000000" opacity="22937f" offset="0pt,1.81102362204724pt" origin="0f,32768f" matrix="65536f,0f,0f,65536f"/>
                <v:textbox>
                  <w:txbxContent>
                    <w:p>
                      <w:pPr>
                        <w:jc w:val="left"/>
                        <w:rPr>
                          <w:color w:val="FFFFFF" w:themeColor="background1"/>
                          <w:sz w:val="28"/>
                          <w:szCs w:val="28"/>
                          <w14:textFill>
                            <w14:solidFill>
                              <w14:schemeClr w14:val="bg1"/>
                            </w14:solidFill>
                          </w14:textFill>
                        </w:rPr>
                      </w:pPr>
                      <w:r>
                        <w:rPr>
                          <w:rFonts w:hint="eastAsia"/>
                          <w:color w:val="FFFFFF" w:themeColor="background1"/>
                          <w:sz w:val="28"/>
                          <w:szCs w:val="28"/>
                          <w14:textFill>
                            <w14:solidFill>
                              <w14:schemeClr w14:val="bg1"/>
                            </w14:solidFill>
                          </w14:textFill>
                        </w:rPr>
                        <w:t>现矿权范围</w:t>
                      </w:r>
                    </w:p>
                    <w:p/>
                  </w:txbxContent>
                </v:textbox>
              </v:shape>
            </w:pict>
          </mc:Fallback>
        </mc:AlternateContent>
      </w:r>
      <w:r>
        <w:rPr>
          <w:sz w:val="28"/>
          <w:szCs w:val="28"/>
        </w:rPr>
        <mc:AlternateContent>
          <mc:Choice Requires="wps">
            <w:drawing>
              <wp:anchor distT="0" distB="0" distL="114300" distR="114300" simplePos="0" relativeHeight="251664384" behindDoc="0" locked="0" layoutInCell="1" allowOverlap="1">
                <wp:simplePos x="0" y="0"/>
                <wp:positionH relativeFrom="column">
                  <wp:posOffset>2155190</wp:posOffset>
                </wp:positionH>
                <wp:positionV relativeFrom="paragraph">
                  <wp:posOffset>75565</wp:posOffset>
                </wp:positionV>
                <wp:extent cx="1967230" cy="480060"/>
                <wp:effectExtent l="558800" t="10795" r="39370" b="283845"/>
                <wp:wrapNone/>
                <wp:docPr id="38" name="矩形标注 38"/>
                <wp:cNvGraphicFramePr/>
                <a:graphic xmlns:a="http://schemas.openxmlformats.org/drawingml/2006/main">
                  <a:graphicData uri="http://schemas.microsoft.com/office/word/2010/wordprocessingShape">
                    <wps:wsp>
                      <wps:cNvSpPr/>
                      <wps:spPr>
                        <a:xfrm>
                          <a:off x="0" y="0"/>
                          <a:ext cx="1967230" cy="480060"/>
                        </a:xfrm>
                        <a:prstGeom prst="wedgeRectCallout">
                          <a:avLst>
                            <a:gd name="adj1" fmla="val -77331"/>
                            <a:gd name="adj2" fmla="val 96966"/>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pPr>
                              <w:jc w:val="left"/>
                              <w:rPr>
                                <w:color w:val="FFFFFF" w:themeColor="background1"/>
                                <w:sz w:val="28"/>
                                <w:szCs w:val="28"/>
                                <w14:textFill>
                                  <w14:solidFill>
                                    <w14:schemeClr w14:val="bg1"/>
                                  </w14:solidFill>
                                </w14:textFill>
                              </w:rPr>
                            </w:pPr>
                            <w:r>
                              <w:rPr>
                                <w:rFonts w:hint="eastAsia"/>
                                <w:color w:val="FFFFFF" w:themeColor="background1"/>
                                <w:sz w:val="28"/>
                                <w:szCs w:val="28"/>
                                <w14:textFill>
                                  <w14:solidFill>
                                    <w14:schemeClr w14:val="bg1"/>
                                  </w14:solidFill>
                                </w14:textFill>
                              </w:rPr>
                              <w:t>拟扩大矿权范围</w:t>
                            </w:r>
                          </w:p>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69.7pt;margin-top:5.95pt;height:37.8pt;width:154.9pt;z-index:251664384;v-text-anchor:middle;mso-width-relative:page;mso-height-relative:page;" fillcolor="#2C5D98" filled="t" stroked="f" coordsize="21600,21600" o:gfxdata="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" adj="-5903,31745">
                <v:fill type="gradient" on="t" color2="#3A7CCB" colors="0f #2C5D98;52429f #3C7BC7;65536f #3A7CCB" angle="180" focus="100%" focussize="0,0" rotate="t">
                  <o:fill type="gradientUnscaled" v:ext="backwardCompatible"/>
                </v:fill>
                <v:stroke on="f"/>
                <v:imagedata o:title=""/>
                <o:lock v:ext="edit" aspectratio="f"/>
                <v:shadow on="t" color="#000000" opacity="22937f" offset="0pt,1.81102362204724pt" origin="0f,32768f" matrix="65536f,0f,0f,65536f"/>
                <v:textbox>
                  <w:txbxContent>
                    <w:p>
                      <w:pPr>
                        <w:jc w:val="left"/>
                        <w:rPr>
                          <w:color w:val="FFFFFF" w:themeColor="background1"/>
                          <w:sz w:val="28"/>
                          <w:szCs w:val="28"/>
                          <w14:textFill>
                            <w14:solidFill>
                              <w14:schemeClr w14:val="bg1"/>
                            </w14:solidFill>
                          </w14:textFill>
                        </w:rPr>
                      </w:pPr>
                      <w:r>
                        <w:rPr>
                          <w:rFonts w:hint="eastAsia"/>
                          <w:color w:val="FFFFFF" w:themeColor="background1"/>
                          <w:sz w:val="28"/>
                          <w:szCs w:val="28"/>
                          <w14:textFill>
                            <w14:solidFill>
                              <w14:schemeClr w14:val="bg1"/>
                            </w14:solidFill>
                          </w14:textFill>
                        </w:rPr>
                        <w:t>拟扩大矿权范围</w:t>
                      </w:r>
                    </w:p>
                    <w:p/>
                  </w:txbxContent>
                </v:textbox>
              </v:shape>
            </w:pict>
          </mc:Fallback>
        </mc:AlternateContent>
      </w:r>
      <w:r>
        <w:rPr>
          <w:sz w:val="28"/>
          <w:szCs w:val="28"/>
        </w:rPr>
        <w:drawing>
          <wp:inline distT="0" distB="0" distL="114300" distR="114300">
            <wp:extent cx="4282440" cy="4648200"/>
            <wp:effectExtent l="0" t="0" r="10160" b="0"/>
            <wp:docPr id="45" name="图片 45"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图片2"/>
                    <pic:cNvPicPr>
                      <a:picLocks noChangeAspect="1"/>
                    </pic:cNvPicPr>
                  </pic:nvPicPr>
                  <pic:blipFill>
                    <a:blip r:embed="rId28"/>
                    <a:stretch>
                      <a:fillRect/>
                    </a:stretch>
                  </pic:blipFill>
                  <pic:spPr>
                    <a:xfrm>
                      <a:off x="0" y="0"/>
                      <a:ext cx="4282440" cy="4648200"/>
                    </a:xfrm>
                    <a:prstGeom prst="rect">
                      <a:avLst/>
                    </a:prstGeom>
                  </pic:spPr>
                </pic:pic>
              </a:graphicData>
            </a:graphic>
          </wp:inline>
        </w:drawing>
      </w:r>
    </w:p>
    <w:p>
      <w:pPr>
        <w:jc w:val="center"/>
        <w:rPr>
          <w:rFonts w:hint="eastAsia" w:asciiTheme="minorEastAsia" w:hAnsiTheme="minorEastAsia" w:eastAsiaTheme="minorEastAsia" w:cstheme="minorEastAsia"/>
          <w:b/>
          <w:sz w:val="28"/>
          <w:szCs w:val="28"/>
        </w:rPr>
      </w:pPr>
      <w:r>
        <w:rPr>
          <w:rFonts w:hint="eastAsia" w:asciiTheme="minorEastAsia" w:hAnsiTheme="minorEastAsia" w:eastAsiaTheme="minorEastAsia" w:cstheme="minorEastAsia"/>
          <w:b/>
          <w:sz w:val="28"/>
          <w:szCs w:val="28"/>
        </w:rPr>
        <w:t>图2</w:t>
      </w:r>
      <w:r>
        <w:rPr>
          <w:rFonts w:hint="eastAsia" w:asciiTheme="minorEastAsia" w:hAnsiTheme="minorEastAsia" w:eastAsiaTheme="minorEastAsia" w:cstheme="minorEastAsia"/>
          <w:b/>
          <w:sz w:val="28"/>
          <w:szCs w:val="28"/>
          <w:lang w:val="en-US" w:eastAsia="zh-CN"/>
        </w:rPr>
        <w:t>.1-2</w:t>
      </w:r>
      <w:r>
        <w:rPr>
          <w:rFonts w:hint="eastAsia" w:asciiTheme="minorEastAsia" w:hAnsiTheme="minorEastAsia" w:eastAsiaTheme="minorEastAsia" w:cstheme="minorEastAsia"/>
          <w:b/>
          <w:sz w:val="28"/>
          <w:szCs w:val="28"/>
        </w:rPr>
        <w:t xml:space="preserve"> </w:t>
      </w:r>
      <w:r>
        <w:rPr>
          <w:rFonts w:hint="eastAsia" w:asciiTheme="minorEastAsia" w:hAnsiTheme="minorEastAsia" w:eastAsiaTheme="minorEastAsia" w:cstheme="minorEastAsia"/>
          <w:b/>
          <w:sz w:val="28"/>
          <w:szCs w:val="28"/>
          <w:lang w:val="en-US" w:eastAsia="zh-CN"/>
        </w:rPr>
        <w:t xml:space="preserve"> </w:t>
      </w:r>
      <w:r>
        <w:rPr>
          <w:rFonts w:hint="eastAsia" w:asciiTheme="minorEastAsia" w:hAnsiTheme="minorEastAsia" w:eastAsiaTheme="minorEastAsia" w:cstheme="minorEastAsia"/>
          <w:b/>
          <w:sz w:val="28"/>
          <w:szCs w:val="28"/>
        </w:rPr>
        <w:t>拟扩大矿权后露天采场终了境界（300万t/a）</w:t>
      </w:r>
    </w:p>
    <w:p>
      <w:pPr>
        <w:spacing w:line="240" w:lineRule="auto"/>
        <w:ind w:left="0" w:leftChars="0" w:firstLine="0" w:firstLineChars="0"/>
        <w:jc w:val="center"/>
        <w:rPr>
          <w:rFonts w:hint="eastAsia" w:eastAsia="宋体"/>
          <w:sz w:val="28"/>
          <w:szCs w:val="28"/>
          <w:lang w:eastAsia="zh-CN"/>
        </w:rPr>
      </w:pPr>
      <w:r>
        <w:rPr>
          <w:rFonts w:hint="eastAsia" w:eastAsia="宋体"/>
          <w:sz w:val="28"/>
          <w:szCs w:val="28"/>
          <w:lang w:eastAsia="zh-CN"/>
        </w:rPr>
        <w:drawing>
          <wp:inline distT="0" distB="0" distL="114300" distR="114300">
            <wp:extent cx="4373245" cy="3030220"/>
            <wp:effectExtent l="0" t="0" r="8255" b="5080"/>
            <wp:docPr id="46" name="图片 46"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图片3"/>
                    <pic:cNvPicPr>
                      <a:picLocks noChangeAspect="1"/>
                    </pic:cNvPicPr>
                  </pic:nvPicPr>
                  <pic:blipFill>
                    <a:blip r:embed="rId29"/>
                    <a:stretch>
                      <a:fillRect/>
                    </a:stretch>
                  </pic:blipFill>
                  <pic:spPr>
                    <a:xfrm>
                      <a:off x="0" y="0"/>
                      <a:ext cx="4373245" cy="3030220"/>
                    </a:xfrm>
                    <a:prstGeom prst="rect">
                      <a:avLst/>
                    </a:prstGeom>
                  </pic:spPr>
                </pic:pic>
              </a:graphicData>
            </a:graphic>
          </wp:inline>
        </w:drawing>
      </w:r>
    </w:p>
    <w:p>
      <w:pPr>
        <w:jc w:val="center"/>
        <w:rPr>
          <w:rFonts w:hint="eastAsia" w:asciiTheme="minorEastAsia" w:hAnsiTheme="minorEastAsia" w:eastAsiaTheme="minorEastAsia" w:cstheme="minorEastAsia"/>
          <w:b/>
          <w:sz w:val="28"/>
          <w:szCs w:val="28"/>
        </w:rPr>
      </w:pPr>
      <w:r>
        <w:rPr>
          <w:rFonts w:hint="eastAsia" w:asciiTheme="minorEastAsia" w:hAnsiTheme="minorEastAsia" w:eastAsiaTheme="minorEastAsia" w:cstheme="minorEastAsia"/>
          <w:b/>
          <w:sz w:val="28"/>
          <w:szCs w:val="28"/>
        </w:rPr>
        <w:t>图</w:t>
      </w:r>
      <w:r>
        <w:rPr>
          <w:rFonts w:hint="eastAsia" w:asciiTheme="minorEastAsia" w:hAnsiTheme="minorEastAsia" w:eastAsiaTheme="minorEastAsia" w:cstheme="minorEastAsia"/>
          <w:b/>
          <w:sz w:val="28"/>
          <w:szCs w:val="28"/>
          <w:lang w:val="en-US" w:eastAsia="zh-CN"/>
        </w:rPr>
        <w:t>2.1-</w:t>
      </w:r>
      <w:r>
        <w:rPr>
          <w:rFonts w:hint="eastAsia" w:asciiTheme="minorEastAsia" w:hAnsiTheme="minorEastAsia" w:eastAsiaTheme="minorEastAsia" w:cstheme="minorEastAsia"/>
          <w:b/>
          <w:sz w:val="28"/>
          <w:szCs w:val="28"/>
        </w:rPr>
        <w:t xml:space="preserve">3 </w:t>
      </w:r>
      <w:r>
        <w:rPr>
          <w:rFonts w:hint="eastAsia" w:asciiTheme="minorEastAsia" w:hAnsiTheme="minorEastAsia" w:eastAsiaTheme="minorEastAsia" w:cstheme="minorEastAsia"/>
          <w:b/>
          <w:sz w:val="28"/>
          <w:szCs w:val="28"/>
          <w:lang w:val="en-US" w:eastAsia="zh-CN"/>
        </w:rPr>
        <w:t xml:space="preserve"> </w:t>
      </w:r>
      <w:r>
        <w:rPr>
          <w:rFonts w:hint="eastAsia" w:asciiTheme="minorEastAsia" w:hAnsiTheme="minorEastAsia" w:eastAsiaTheme="minorEastAsia" w:cstheme="minorEastAsia"/>
          <w:b/>
          <w:sz w:val="28"/>
          <w:szCs w:val="28"/>
        </w:rPr>
        <w:t>拟扩大矿权后开采方案（300万t/a）</w:t>
      </w:r>
    </w:p>
    <w:p>
      <w:pPr>
        <w:pStyle w:val="2"/>
        <w:rPr>
          <w:rFonts w:hint="default" w:ascii="Times New Roman" w:hAnsi="Times New Roman" w:eastAsia="宋体" w:cs="Times New Roman"/>
          <w:lang w:val="en-US"/>
        </w:rPr>
      </w:pPr>
      <w:r>
        <w:rPr>
          <w:rFonts w:hint="eastAsia" w:ascii="Times New Roman" w:hAnsi="Times New Roman" w:eastAsia="宋体" w:cs="Times New Roman"/>
        </w:rPr>
        <w:t>2.1.</w:t>
      </w:r>
      <w:r>
        <w:rPr>
          <w:rFonts w:hint="eastAsia" w:cs="Times New Roman"/>
          <w:lang w:val="en-US" w:eastAsia="zh-CN"/>
        </w:rPr>
        <w:t>3</w:t>
      </w:r>
      <w:r>
        <w:rPr>
          <w:rFonts w:hint="eastAsia" w:ascii="Times New Roman" w:hAnsi="Times New Roman" w:eastAsia="宋体" w:cs="Times New Roman"/>
        </w:rPr>
        <w:t xml:space="preserve"> </w:t>
      </w:r>
      <w:r>
        <w:rPr>
          <w:rFonts w:hint="eastAsia" w:ascii="Times New Roman" w:hAnsi="Times New Roman" w:eastAsia="宋体" w:cs="Times New Roman"/>
          <w:lang w:val="en-US" w:eastAsia="zh-CN"/>
        </w:rPr>
        <w:t>地理位置及交通</w:t>
      </w:r>
    </w:p>
    <w:p>
      <w:pPr>
        <w:bidi w:val="0"/>
        <w:rPr>
          <w:rFonts w:hint="eastAsia" w:ascii="宋体" w:hAnsi="宋体" w:eastAsia="宋体" w:cs="宋体"/>
          <w:bCs/>
          <w:kern w:val="21"/>
          <w:sz w:val="28"/>
          <w:szCs w:val="28"/>
        </w:rPr>
      </w:pPr>
      <w:r>
        <w:rPr>
          <w:rFonts w:hint="eastAsia" w:ascii="宋体" w:hAnsi="宋体" w:eastAsia="宋体" w:cs="宋体"/>
          <w:sz w:val="28"/>
          <w:szCs w:val="28"/>
        </w:rPr>
        <w:t>兰坪铅锌矿区地处云南省兰坪县金顶镇境内，</w:t>
      </w:r>
      <w:r>
        <w:rPr>
          <w:rFonts w:ascii="宋体" w:hAnsi="宋体" w:eastAsia="宋体" w:cs="宋体"/>
          <w:spacing w:val="8"/>
          <w:sz w:val="28"/>
          <w:szCs w:val="28"/>
        </w:rPr>
        <w:t>地理</w:t>
      </w:r>
      <w:r>
        <w:rPr>
          <w:rFonts w:hint="eastAsia" w:ascii="宋体" w:hAnsi="宋体" w:eastAsia="宋体" w:cs="宋体"/>
          <w:spacing w:val="8"/>
          <w:sz w:val="28"/>
          <w:szCs w:val="28"/>
          <w:lang w:val="en-US" w:eastAsia="zh-CN"/>
        </w:rPr>
        <w:t>坐标</w:t>
      </w:r>
      <w:r>
        <w:rPr>
          <w:rFonts w:ascii="宋体" w:hAnsi="宋体" w:eastAsia="宋体" w:cs="宋体"/>
          <w:spacing w:val="8"/>
          <w:sz w:val="28"/>
          <w:szCs w:val="28"/>
        </w:rPr>
        <w:t>为：东</w:t>
      </w:r>
      <w:r>
        <w:rPr>
          <w:rFonts w:hint="eastAsia" w:ascii="宋体" w:hAnsi="宋体" w:eastAsia="宋体" w:cs="宋体"/>
          <w:spacing w:val="8"/>
          <w:sz w:val="28"/>
          <w:szCs w:val="28"/>
        </w:rPr>
        <w:t>经</w:t>
      </w:r>
      <w:r>
        <w:rPr>
          <w:rFonts w:hint="eastAsia" w:ascii="宋体" w:hAnsi="宋体" w:eastAsia="宋体" w:cs="宋体"/>
          <w:spacing w:val="-15"/>
          <w:sz w:val="28"/>
          <w:szCs w:val="28"/>
        </w:rPr>
        <w:t>9</w:t>
      </w:r>
      <w:r>
        <w:rPr>
          <w:rFonts w:hint="eastAsia" w:ascii="宋体" w:hAnsi="宋体" w:eastAsia="宋体" w:cs="宋体"/>
          <w:spacing w:val="-9"/>
          <w:sz w:val="28"/>
          <w:szCs w:val="28"/>
        </w:rPr>
        <w:t>9°25′，北纬26°24′，</w:t>
      </w:r>
      <w:r>
        <w:rPr>
          <w:rFonts w:hint="eastAsia" w:ascii="宋体" w:hAnsi="宋体" w:eastAsia="宋体" w:cs="宋体"/>
          <w:sz w:val="28"/>
          <w:szCs w:val="28"/>
        </w:rPr>
        <w:t>位于县城155°方向，平距6.50km，公路里程8.00km</w:t>
      </w:r>
      <w:r>
        <w:rPr>
          <w:rFonts w:hint="eastAsia" w:ascii="宋体" w:hAnsi="宋体" w:eastAsia="宋体" w:cs="宋体"/>
          <w:sz w:val="28"/>
          <w:szCs w:val="28"/>
          <w:lang w:eastAsia="zh-CN"/>
        </w:rPr>
        <w:t>，</w:t>
      </w:r>
      <w:r>
        <w:rPr>
          <w:rFonts w:hint="eastAsia" w:ascii="宋体" w:hAnsi="宋体" w:eastAsia="宋体" w:cs="宋体"/>
          <w:spacing w:val="-9"/>
          <w:sz w:val="28"/>
          <w:szCs w:val="28"/>
        </w:rPr>
        <w:t>距金顶镇东南面约2km。</w:t>
      </w:r>
      <w:r>
        <w:rPr>
          <w:rFonts w:hint="eastAsia" w:ascii="宋体" w:hAnsi="宋体" w:eastAsia="宋体" w:cs="宋体"/>
          <w:sz w:val="28"/>
          <w:szCs w:val="28"/>
        </w:rPr>
        <w:t>矿区有两条公路通大理市，一条是兰坪县经云龙县至大理市；另一条是兰坪县经剑川县、洱源县至大理市，里程均约235.00km。其中</w:t>
      </w:r>
      <w:r>
        <w:rPr>
          <w:rFonts w:hint="eastAsia" w:ascii="宋体" w:hAnsi="宋体" w:cs="宋体"/>
          <w:sz w:val="28"/>
          <w:szCs w:val="28"/>
          <w:lang w:eastAsia="zh-CN"/>
        </w:rPr>
        <w:t>，</w:t>
      </w:r>
      <w:r>
        <w:rPr>
          <w:rFonts w:hint="eastAsia" w:ascii="宋体" w:hAnsi="宋体" w:eastAsia="宋体" w:cs="宋体"/>
          <w:sz w:val="28"/>
          <w:szCs w:val="28"/>
        </w:rPr>
        <w:t>兰坪县经剑川县甸南镇接大丽高速、杭瑞高速等高速公路，至昆明市里程约530.00km；大理市至昆明市铁路里程约270.00km。</w:t>
      </w:r>
      <w:r>
        <w:rPr>
          <w:rFonts w:hint="eastAsia"/>
          <w:sz w:val="28"/>
          <w:szCs w:val="28"/>
        </w:rPr>
        <w:t>目前</w:t>
      </w:r>
      <w:r>
        <w:rPr>
          <w:sz w:val="28"/>
          <w:szCs w:val="28"/>
        </w:rPr>
        <w:t>正在建设鹤庆-兰坪-</w:t>
      </w:r>
      <w:r>
        <w:rPr>
          <w:rFonts w:hint="eastAsia"/>
          <w:sz w:val="28"/>
          <w:szCs w:val="28"/>
        </w:rPr>
        <w:t>云龙</w:t>
      </w:r>
      <w:r>
        <w:rPr>
          <w:sz w:val="28"/>
          <w:szCs w:val="28"/>
        </w:rPr>
        <w:t>-</w:t>
      </w:r>
      <w:r>
        <w:rPr>
          <w:rFonts w:hint="eastAsia"/>
          <w:sz w:val="28"/>
          <w:szCs w:val="28"/>
        </w:rPr>
        <w:t>大理</w:t>
      </w:r>
      <w:r>
        <w:rPr>
          <w:sz w:val="28"/>
          <w:szCs w:val="28"/>
        </w:rPr>
        <w:t>高速公路</w:t>
      </w:r>
      <w:r>
        <w:rPr>
          <w:rFonts w:hint="eastAsia"/>
          <w:sz w:val="28"/>
          <w:szCs w:val="28"/>
        </w:rPr>
        <w:t>，该</w:t>
      </w:r>
      <w:r>
        <w:rPr>
          <w:sz w:val="28"/>
          <w:szCs w:val="28"/>
        </w:rPr>
        <w:t>高速公路通过矿区，在矿区大园坪选厂南侧有互通沟通剑兰公路</w:t>
      </w:r>
      <w:r>
        <w:rPr>
          <w:rFonts w:hint="eastAsia"/>
          <w:sz w:val="28"/>
          <w:szCs w:val="28"/>
        </w:rPr>
        <w:t>，</w:t>
      </w:r>
      <w:r>
        <w:rPr>
          <w:sz w:val="28"/>
          <w:szCs w:val="28"/>
        </w:rPr>
        <w:t>高速公路建成后将</w:t>
      </w:r>
      <w:r>
        <w:rPr>
          <w:rFonts w:hint="eastAsia"/>
          <w:sz w:val="28"/>
          <w:szCs w:val="28"/>
        </w:rPr>
        <w:t>进一步</w:t>
      </w:r>
      <w:r>
        <w:rPr>
          <w:sz w:val="28"/>
          <w:szCs w:val="28"/>
        </w:rPr>
        <w:t>改善矿区交通状况</w:t>
      </w:r>
      <w:r>
        <w:rPr>
          <w:rFonts w:hint="eastAsia"/>
          <w:sz w:val="28"/>
          <w:szCs w:val="28"/>
          <w:lang w:eastAsia="zh-CN"/>
        </w:rPr>
        <w:t>，</w:t>
      </w:r>
      <w:r>
        <w:rPr>
          <w:rFonts w:hAnsi="宋体"/>
          <w:bCs/>
          <w:kern w:val="21"/>
          <w:sz w:val="28"/>
          <w:szCs w:val="28"/>
        </w:rPr>
        <w:t>交通便利（图</w:t>
      </w:r>
      <w:r>
        <w:rPr>
          <w:rFonts w:hint="eastAsia" w:ascii="宋体" w:hAnsi="宋体" w:eastAsia="宋体" w:cs="宋体"/>
          <w:bCs/>
          <w:kern w:val="21"/>
          <w:sz w:val="28"/>
          <w:szCs w:val="28"/>
        </w:rPr>
        <w:t>2</w:t>
      </w:r>
      <w:r>
        <w:rPr>
          <w:rFonts w:hint="eastAsia" w:ascii="宋体" w:hAnsi="宋体" w:cs="宋体"/>
          <w:bCs/>
          <w:kern w:val="21"/>
          <w:sz w:val="28"/>
          <w:szCs w:val="28"/>
          <w:lang w:val="en-US" w:eastAsia="zh-CN"/>
        </w:rPr>
        <w:t>.1</w:t>
      </w:r>
      <w:r>
        <w:rPr>
          <w:rFonts w:hint="eastAsia" w:ascii="宋体" w:hAnsi="宋体" w:eastAsia="宋体" w:cs="宋体"/>
          <w:bCs/>
          <w:kern w:val="21"/>
          <w:sz w:val="28"/>
          <w:szCs w:val="28"/>
        </w:rPr>
        <w:t>-</w:t>
      </w:r>
      <w:r>
        <w:rPr>
          <w:rFonts w:hint="eastAsia" w:ascii="宋体" w:hAnsi="宋体" w:cs="宋体"/>
          <w:bCs/>
          <w:kern w:val="21"/>
          <w:sz w:val="28"/>
          <w:szCs w:val="28"/>
          <w:lang w:val="en-US" w:eastAsia="zh-CN"/>
        </w:rPr>
        <w:t>4</w:t>
      </w:r>
      <w:r>
        <w:rPr>
          <w:rFonts w:hint="eastAsia" w:ascii="宋体" w:hAnsi="宋体" w:eastAsia="宋体" w:cs="宋体"/>
          <w:bCs/>
          <w:kern w:val="21"/>
          <w:sz w:val="28"/>
          <w:szCs w:val="28"/>
        </w:rPr>
        <w:t>）。</w:t>
      </w:r>
    </w:p>
    <w:p>
      <w:pPr>
        <w:pStyle w:val="47"/>
        <w:spacing w:line="240" w:lineRule="auto"/>
        <w:ind w:firstLine="0" w:firstLineChars="0"/>
        <w:jc w:val="center"/>
        <w:rPr>
          <w:rFonts w:hint="eastAsia" w:eastAsia="宋体"/>
          <w:bCs/>
          <w:sz w:val="28"/>
          <w:lang w:eastAsia="zh-CN"/>
        </w:rPr>
      </w:pPr>
      <w:r>
        <w:rPr>
          <w:rFonts w:hint="eastAsia" w:eastAsia="宋体"/>
          <w:bCs/>
          <w:sz w:val="28"/>
          <w:lang w:eastAsia="zh-CN"/>
        </w:rPr>
        <w:drawing>
          <wp:inline distT="0" distB="0" distL="114300" distR="114300">
            <wp:extent cx="4641215" cy="2763520"/>
            <wp:effectExtent l="0" t="0" r="6985" b="5080"/>
            <wp:docPr id="18" name="图片 49"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9" descr="图片1"/>
                    <pic:cNvPicPr>
                      <a:picLocks noChangeAspect="1"/>
                    </pic:cNvPicPr>
                  </pic:nvPicPr>
                  <pic:blipFill>
                    <a:blip r:embed="rId30"/>
                    <a:stretch>
                      <a:fillRect/>
                    </a:stretch>
                  </pic:blipFill>
                  <pic:spPr>
                    <a:xfrm>
                      <a:off x="0" y="0"/>
                      <a:ext cx="4641215" cy="2763520"/>
                    </a:xfrm>
                    <a:prstGeom prst="rect">
                      <a:avLst/>
                    </a:prstGeom>
                    <a:noFill/>
                    <a:ln>
                      <a:noFill/>
                    </a:ln>
                  </pic:spPr>
                </pic:pic>
              </a:graphicData>
            </a:graphic>
          </wp:inline>
        </w:drawing>
      </w:r>
    </w:p>
    <w:p>
      <w:pPr>
        <w:bidi w:val="0"/>
        <w:jc w:val="center"/>
        <w:rPr>
          <w:rFonts w:eastAsia="宋体"/>
          <w:b/>
          <w:bCs w:val="0"/>
        </w:rPr>
      </w:pPr>
      <w:r>
        <w:rPr>
          <w:rFonts w:hint="eastAsia" w:ascii="宋体" w:hAnsi="宋体" w:eastAsia="宋体" w:cs="宋体"/>
          <w:b/>
          <w:bCs/>
        </w:rPr>
        <w:t>图2</w:t>
      </w:r>
      <w:r>
        <w:rPr>
          <w:rFonts w:hint="eastAsia" w:ascii="宋体" w:hAnsi="宋体" w:cs="宋体"/>
          <w:b/>
          <w:bCs/>
          <w:lang w:val="en-US" w:eastAsia="zh-CN"/>
        </w:rPr>
        <w:t>.1</w:t>
      </w:r>
      <w:r>
        <w:rPr>
          <w:rFonts w:hint="eastAsia" w:ascii="宋体" w:hAnsi="宋体" w:eastAsia="宋体" w:cs="宋体"/>
          <w:b/>
          <w:bCs/>
        </w:rPr>
        <w:t>-</w:t>
      </w:r>
      <w:r>
        <w:rPr>
          <w:rFonts w:hint="eastAsia" w:ascii="宋体" w:hAnsi="宋体" w:cs="宋体"/>
          <w:b/>
          <w:bCs/>
          <w:lang w:val="en-US" w:eastAsia="zh-CN"/>
        </w:rPr>
        <w:t>4</w:t>
      </w:r>
      <w:r>
        <w:rPr>
          <w:rFonts w:hint="eastAsia" w:ascii="宋体" w:hAnsi="宋体" w:eastAsia="宋体" w:cs="宋体"/>
          <w:b/>
          <w:bCs/>
        </w:rPr>
        <w:t xml:space="preserve">  矿区交通位置图</w:t>
      </w:r>
    </w:p>
    <w:p>
      <w:pPr>
        <w:pStyle w:val="2"/>
        <w:rPr>
          <w:rFonts w:hint="eastAsia" w:ascii="Times New Roman" w:hAnsi="Times New Roman" w:eastAsia="宋体" w:cs="Times New Roman"/>
        </w:rPr>
      </w:pPr>
      <w:r>
        <w:rPr>
          <w:rFonts w:hint="eastAsia" w:ascii="Times New Roman" w:hAnsi="Times New Roman" w:eastAsia="宋体" w:cs="Times New Roman"/>
        </w:rPr>
        <w:t>2.1.</w:t>
      </w:r>
      <w:r>
        <w:rPr>
          <w:rFonts w:hint="eastAsia" w:cs="Times New Roman"/>
          <w:lang w:val="en-US" w:eastAsia="zh-CN"/>
        </w:rPr>
        <w:t>4</w:t>
      </w:r>
      <w:r>
        <w:rPr>
          <w:rFonts w:hint="eastAsia" w:ascii="Times New Roman" w:hAnsi="Times New Roman" w:eastAsia="宋体" w:cs="Times New Roman"/>
        </w:rPr>
        <w:t xml:space="preserve"> 矿区周边环境</w:t>
      </w:r>
    </w:p>
    <w:p>
      <w:pPr>
        <w:bidi w:val="0"/>
      </w:pPr>
      <w:r>
        <w:t>北厂-架崖山露天矿山周边工业设施及重要基础设施主要以金鼎锌业企业内部工业设施为主。</w:t>
      </w:r>
    </w:p>
    <w:p>
      <w:pPr>
        <w:bidi w:val="0"/>
        <w:rPr>
          <w:rFonts w:hint="eastAsia"/>
          <w:lang w:eastAsia="zh-CN"/>
        </w:rPr>
      </w:pPr>
      <w:r>
        <w:rPr>
          <w:rFonts w:hint="eastAsia" w:ascii="宋体" w:hAnsi="宋体" w:eastAsia="宋体" w:cs="宋体"/>
        </w:rPr>
        <w:t>其东北向300m</w:t>
      </w:r>
      <w:r>
        <w:rPr>
          <w:rFonts w:hint="default" w:ascii="Times New Roman" w:hAnsi="Times New Roman" w:eastAsia="宋体" w:cs="Times New Roman"/>
        </w:rPr>
        <w:t>~</w:t>
      </w:r>
      <w:r>
        <w:rPr>
          <w:rFonts w:hint="eastAsia" w:ascii="宋体" w:hAnsi="宋体" w:eastAsia="宋体" w:cs="宋体"/>
        </w:rPr>
        <w:t>900m</w:t>
      </w:r>
      <w:r>
        <w:t>范围内有跑马坪地下矿山及坑口工业场地、充填制备站，三选厂、矿山爆破器材库等设施</w:t>
      </w:r>
      <w:r>
        <w:rPr>
          <w:rFonts w:hint="eastAsia"/>
          <w:lang w:eastAsia="zh-CN"/>
        </w:rPr>
        <w:t>。</w:t>
      </w:r>
    </w:p>
    <w:p>
      <w:pPr>
        <w:bidi w:val="0"/>
        <w:rPr>
          <w:rFonts w:hint="default"/>
          <w:lang w:val="en-US" w:eastAsia="zh-CN"/>
        </w:rPr>
      </w:pPr>
      <w:r>
        <w:t>矿山南西侧</w:t>
      </w:r>
      <w:r>
        <w:rPr>
          <w:rFonts w:hint="eastAsia" w:ascii="宋体" w:hAnsi="宋体" w:eastAsia="宋体" w:cs="宋体"/>
        </w:rPr>
        <w:t>500m</w:t>
      </w:r>
      <w:r>
        <w:t>~</w:t>
      </w:r>
      <w:r>
        <w:rPr>
          <w:rFonts w:hint="eastAsia" w:ascii="宋体" w:hAnsi="宋体" w:eastAsia="宋体" w:cs="宋体"/>
        </w:rPr>
        <w:t>2300m</w:t>
      </w:r>
      <w:r>
        <w:t>范围内有蜂子山地下矿山及坑口工业场地、</w:t>
      </w:r>
      <w:r>
        <w:rPr>
          <w:rFonts w:hint="eastAsia"/>
          <w:lang w:val="en-US" w:eastAsia="zh-CN"/>
        </w:rPr>
        <w:t>粗碎站、</w:t>
      </w:r>
      <w:r>
        <w:t>大园坪选厂（四选厂）等设施</w:t>
      </w:r>
      <w:r>
        <w:rPr>
          <w:rFonts w:hint="eastAsia"/>
          <w:lang w:eastAsia="zh-CN"/>
        </w:rPr>
        <w:t>。</w:t>
      </w:r>
    </w:p>
    <w:p>
      <w:pPr>
        <w:pStyle w:val="10"/>
        <w:ind w:firstLine="420"/>
        <w:rPr>
          <w:rFonts w:hint="eastAsia" w:eastAsia="宋体"/>
          <w:lang w:eastAsia="zh-CN"/>
        </w:rPr>
      </w:pPr>
      <w:r>
        <w:t>跑马坪</w:t>
      </w:r>
      <w:r>
        <w:rPr>
          <w:rFonts w:hint="eastAsia"/>
          <w:lang w:val="en-US" w:eastAsia="zh-CN"/>
        </w:rPr>
        <w:t>及</w:t>
      </w:r>
      <w:r>
        <w:t>蜂子山地下矿山</w:t>
      </w:r>
      <w:r>
        <w:rPr>
          <w:rFonts w:hint="eastAsia"/>
        </w:rPr>
        <w:t>开采移动</w:t>
      </w:r>
      <w:r>
        <w:rPr>
          <w:rFonts w:hint="eastAsia"/>
          <w:lang w:val="en-US" w:eastAsia="zh-CN"/>
        </w:rPr>
        <w:t>界线</w:t>
      </w:r>
      <w:r>
        <w:rPr>
          <w:rFonts w:hint="eastAsia"/>
        </w:rPr>
        <w:t>与</w:t>
      </w:r>
      <w:r>
        <w:rPr>
          <w:rFonts w:hint="eastAsia"/>
          <w:lang w:val="en-US" w:eastAsia="zh-CN"/>
        </w:rPr>
        <w:t>此次</w:t>
      </w:r>
      <w:r>
        <w:rPr>
          <w:rFonts w:hint="eastAsia"/>
        </w:rPr>
        <w:t>改扩建</w:t>
      </w:r>
      <w:r>
        <w:rPr>
          <w:rFonts w:hint="eastAsia"/>
          <w:lang w:val="en-US" w:eastAsia="zh-CN"/>
        </w:rPr>
        <w:t>工程最终开采境界无</w:t>
      </w:r>
      <w:r>
        <w:rPr>
          <w:rFonts w:hint="eastAsia"/>
        </w:rPr>
        <w:t>重叠</w:t>
      </w:r>
      <w:r>
        <w:rPr>
          <w:rFonts w:hint="eastAsia"/>
          <w:lang w:eastAsia="zh-CN"/>
        </w:rPr>
        <w:t>。</w:t>
      </w:r>
    </w:p>
    <w:p>
      <w:pPr>
        <w:bidi w:val="0"/>
      </w:pPr>
      <w:r>
        <w:t>矿区西侧至沘江河东岸一带</w:t>
      </w:r>
      <w:r>
        <w:rPr>
          <w:rFonts w:hint="eastAsia" w:ascii="宋体" w:hAnsi="宋体" w:eastAsia="宋体" w:cs="宋体"/>
        </w:rPr>
        <w:t>600m</w:t>
      </w:r>
      <w:r>
        <w:t>~</w:t>
      </w:r>
      <w:r>
        <w:rPr>
          <w:rFonts w:hint="eastAsia" w:ascii="宋体" w:hAnsi="宋体" w:eastAsia="宋体" w:cs="宋体"/>
        </w:rPr>
        <w:t>800m</w:t>
      </w:r>
      <w:r>
        <w:t>范围内有一选厂、二选厂</w:t>
      </w:r>
      <w:r>
        <w:rPr>
          <w:rFonts w:hint="eastAsia"/>
          <w:lang w:eastAsia="zh-CN"/>
        </w:rPr>
        <w:t>、</w:t>
      </w:r>
      <w:r>
        <w:t>金鼎</w:t>
      </w:r>
      <w:r>
        <w:rPr>
          <w:rFonts w:hint="eastAsia" w:ascii="宋体" w:hAnsi="宋体" w:eastAsia="宋体" w:cs="宋体"/>
        </w:rPr>
        <w:t>110k</w:t>
      </w:r>
      <w:r>
        <w:rPr>
          <w:rFonts w:hint="eastAsia" w:ascii="宋体" w:hAnsi="宋体" w:eastAsia="宋体" w:cs="宋体"/>
          <w:lang w:val="en-US" w:eastAsia="zh-CN"/>
        </w:rPr>
        <w:t>V</w:t>
      </w:r>
      <w:r>
        <w:t>变电站</w:t>
      </w:r>
      <w:r>
        <w:rPr>
          <w:rFonts w:hint="eastAsia"/>
          <w:lang w:eastAsia="zh-CN"/>
        </w:rPr>
        <w:t>、</w:t>
      </w:r>
      <w:r>
        <w:t>剑兰高速公路等设施。</w:t>
      </w:r>
      <w:r>
        <w:rPr>
          <w:highlight w:val="none"/>
        </w:rPr>
        <w:t>剑兰高速公路距露天采场现状</w:t>
      </w:r>
      <w:r>
        <w:rPr>
          <w:rFonts w:hint="eastAsia"/>
          <w:highlight w:val="none"/>
          <w:lang w:val="en-US" w:eastAsia="zh-CN"/>
        </w:rPr>
        <w:t>开采</w:t>
      </w:r>
      <w:r>
        <w:rPr>
          <w:highlight w:val="none"/>
        </w:rPr>
        <w:t>境界约</w:t>
      </w:r>
      <w:r>
        <w:rPr>
          <w:rFonts w:hint="eastAsia" w:ascii="宋体" w:hAnsi="宋体" w:eastAsia="宋体" w:cs="宋体"/>
          <w:highlight w:val="none"/>
        </w:rPr>
        <w:t>650m</w:t>
      </w:r>
      <w:r>
        <w:rPr>
          <w:highlight w:val="none"/>
        </w:rPr>
        <w:t>，距</w:t>
      </w:r>
      <w:r>
        <w:rPr>
          <w:rFonts w:hint="eastAsia"/>
        </w:rPr>
        <w:t>最终</w:t>
      </w:r>
      <w:r>
        <w:rPr>
          <w:rFonts w:hint="eastAsia"/>
          <w:lang w:val="en-US" w:eastAsia="zh-CN"/>
        </w:rPr>
        <w:t>开采</w:t>
      </w:r>
      <w:r>
        <w:rPr>
          <w:rFonts w:hint="eastAsia"/>
        </w:rPr>
        <w:t>境界</w:t>
      </w:r>
      <w:r>
        <w:rPr>
          <w:highlight w:val="none"/>
        </w:rPr>
        <w:t>约</w:t>
      </w:r>
      <w:r>
        <w:rPr>
          <w:rFonts w:hint="eastAsia" w:ascii="宋体" w:hAnsi="宋体" w:cs="宋体"/>
          <w:highlight w:val="none"/>
          <w:lang w:val="en-US" w:eastAsia="zh-CN"/>
        </w:rPr>
        <w:t>5</w:t>
      </w:r>
      <w:r>
        <w:rPr>
          <w:rFonts w:hint="eastAsia" w:ascii="宋体" w:hAnsi="宋体" w:eastAsia="宋体" w:cs="宋体"/>
          <w:highlight w:val="none"/>
          <w:lang w:val="en-US" w:eastAsia="zh-CN"/>
        </w:rPr>
        <w:t>58</w:t>
      </w:r>
      <w:r>
        <w:rPr>
          <w:rFonts w:hint="eastAsia" w:ascii="宋体" w:hAnsi="宋体" w:eastAsia="宋体" w:cs="宋体"/>
          <w:highlight w:val="none"/>
        </w:rPr>
        <w:t>m</w:t>
      </w:r>
      <w:r>
        <w:rPr>
          <w:highlight w:val="none"/>
        </w:rPr>
        <w:t>。金鼎</w:t>
      </w:r>
      <w:r>
        <w:rPr>
          <w:rFonts w:hint="eastAsia" w:ascii="宋体" w:hAnsi="宋体" w:eastAsia="宋体" w:cs="宋体"/>
          <w:highlight w:val="none"/>
        </w:rPr>
        <w:t>110k</w:t>
      </w:r>
      <w:r>
        <w:rPr>
          <w:rFonts w:hint="eastAsia" w:ascii="宋体" w:hAnsi="宋体" w:eastAsia="宋体" w:cs="宋体"/>
          <w:highlight w:val="none"/>
          <w:lang w:val="en-US" w:eastAsia="zh-CN"/>
        </w:rPr>
        <w:t>V</w:t>
      </w:r>
      <w:r>
        <w:rPr>
          <w:highlight w:val="none"/>
        </w:rPr>
        <w:t>变电站位于沘江东岸，距</w:t>
      </w:r>
      <w:r>
        <w:rPr>
          <w:rFonts w:hint="eastAsia"/>
        </w:rPr>
        <w:t>最终</w:t>
      </w:r>
      <w:r>
        <w:rPr>
          <w:rFonts w:hint="eastAsia"/>
          <w:lang w:val="en-US" w:eastAsia="zh-CN"/>
        </w:rPr>
        <w:t>开采</w:t>
      </w:r>
      <w:r>
        <w:rPr>
          <w:rFonts w:hint="eastAsia"/>
        </w:rPr>
        <w:t>境界</w:t>
      </w:r>
      <w:r>
        <w:rPr>
          <w:highlight w:val="none"/>
        </w:rPr>
        <w:t>约</w:t>
      </w:r>
      <w:r>
        <w:rPr>
          <w:rFonts w:hint="eastAsia" w:ascii="宋体" w:hAnsi="宋体" w:cs="宋体"/>
          <w:highlight w:val="none"/>
          <w:lang w:val="en-US" w:eastAsia="zh-CN"/>
        </w:rPr>
        <w:t>9</w:t>
      </w:r>
      <w:r>
        <w:rPr>
          <w:rFonts w:hint="eastAsia" w:ascii="宋体" w:hAnsi="宋体" w:eastAsia="宋体" w:cs="宋体"/>
          <w:highlight w:val="none"/>
          <w:lang w:val="en-US" w:eastAsia="zh-CN"/>
        </w:rPr>
        <w:t>80</w:t>
      </w:r>
      <w:r>
        <w:rPr>
          <w:rFonts w:hint="eastAsia" w:ascii="宋体" w:hAnsi="宋体" w:eastAsia="宋体" w:cs="宋体"/>
          <w:highlight w:val="none"/>
        </w:rPr>
        <w:t>m</w:t>
      </w:r>
      <w:r>
        <w:rPr>
          <w:highlight w:val="none"/>
        </w:rPr>
        <w:t>。</w:t>
      </w:r>
    </w:p>
    <w:p>
      <w:pPr>
        <w:bidi w:val="0"/>
      </w:pPr>
      <w:r>
        <w:rPr>
          <w:rFonts w:hint="eastAsia" w:ascii="宋体" w:hAnsi="宋体" w:eastAsia="宋体" w:cs="宋体"/>
          <w:sz w:val="28"/>
          <w:szCs w:val="28"/>
          <w:highlight w:val="none"/>
        </w:rPr>
        <w:t>露天采场东侧</w:t>
      </w:r>
      <w:r>
        <w:rPr>
          <w:rFonts w:hint="eastAsia" w:ascii="宋体" w:hAnsi="宋体" w:eastAsia="宋体" w:cs="宋体"/>
          <w:sz w:val="28"/>
          <w:szCs w:val="28"/>
          <w:highlight w:val="none"/>
          <w:lang w:val="en-US" w:eastAsia="zh-CN"/>
        </w:rPr>
        <w:t>有</w:t>
      </w:r>
      <w:r>
        <w:rPr>
          <w:rFonts w:hint="eastAsia" w:ascii="宋体" w:hAnsi="宋体" w:eastAsia="宋体" w:cs="宋体"/>
          <w:sz w:val="28"/>
          <w:szCs w:val="28"/>
          <w:highlight w:val="none"/>
        </w:rPr>
        <w:t>3#堆场</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基本接近采场边帮</w:t>
      </w:r>
      <w:r>
        <w:rPr>
          <w:rFonts w:hint="eastAsia" w:ascii="宋体" w:hAnsi="宋体" w:eastAsia="宋体" w:cs="宋体"/>
          <w:lang w:eastAsia="zh-CN"/>
        </w:rPr>
        <w:t>，</w:t>
      </w:r>
      <w:r>
        <w:rPr>
          <w:rFonts w:hint="eastAsia" w:ascii="宋体" w:hAnsi="宋体" w:eastAsia="宋体" w:cs="宋体"/>
          <w:lang w:val="en-US" w:eastAsia="zh-CN"/>
        </w:rPr>
        <w:t>南侧有</w:t>
      </w:r>
      <w:r>
        <w:rPr>
          <w:rFonts w:hint="eastAsia" w:ascii="宋体" w:hAnsi="宋体" w:eastAsia="宋体" w:cs="宋体"/>
        </w:rPr>
        <w:t>南大沟排土场、歪山梁子排土场</w:t>
      </w:r>
      <w:r>
        <w:rPr>
          <w:rFonts w:hint="eastAsia" w:ascii="宋体" w:hAnsi="宋体" w:eastAsia="宋体" w:cs="宋体"/>
          <w:lang w:eastAsia="zh-CN"/>
        </w:rPr>
        <w:t>、</w:t>
      </w:r>
      <w:r>
        <w:rPr>
          <w:rFonts w:hint="eastAsia" w:ascii="宋体" w:hAnsi="宋体" w:eastAsia="宋体" w:cs="宋体"/>
        </w:rPr>
        <w:t>2</w:t>
      </w:r>
      <w:r>
        <w:rPr>
          <w:rFonts w:hint="eastAsia" w:ascii="宋体" w:hAnsi="宋体" w:cs="宋体"/>
          <w:lang w:val="en-US" w:eastAsia="zh-CN"/>
        </w:rPr>
        <w:t>#</w:t>
      </w:r>
      <w:r>
        <w:rPr>
          <w:rFonts w:hint="eastAsia" w:ascii="宋体" w:hAnsi="宋体" w:cs="宋体"/>
          <w:lang w:eastAsia="zh-CN"/>
        </w:rPr>
        <w:t>工业矿堆场</w:t>
      </w:r>
      <w:r>
        <w:rPr>
          <w:rFonts w:hint="eastAsia" w:ascii="宋体" w:hAnsi="宋体" w:eastAsia="宋体" w:cs="宋体"/>
          <w:lang w:eastAsia="zh-CN"/>
        </w:rPr>
        <w:t>、</w:t>
      </w:r>
      <w:r>
        <w:rPr>
          <w:rFonts w:hint="default" w:ascii="宋体" w:hAnsi="宋体" w:eastAsia="宋体" w:cs="宋体"/>
          <w:lang w:val="en-US" w:eastAsia="zh-CN"/>
        </w:rPr>
        <w:t>4#</w:t>
      </w:r>
      <w:r>
        <w:rPr>
          <w:rFonts w:hint="eastAsia" w:ascii="宋体" w:hAnsi="宋体" w:cs="宋体"/>
          <w:lang w:eastAsia="zh-CN"/>
        </w:rPr>
        <w:t>工业矿堆场</w:t>
      </w:r>
      <w:r>
        <w:rPr>
          <w:rFonts w:hint="eastAsia" w:ascii="宋体" w:hAnsi="宋体" w:eastAsia="宋体" w:cs="宋体"/>
          <w:lang w:eastAsia="zh-CN"/>
        </w:rPr>
        <w:t>，</w:t>
      </w:r>
      <w:r>
        <w:rPr>
          <w:rFonts w:hint="eastAsia" w:ascii="宋体" w:hAnsi="宋体" w:eastAsia="宋体" w:cs="宋体"/>
        </w:rPr>
        <w:t>距离露天采场较远</w:t>
      </w:r>
      <w:r>
        <w:rPr>
          <w:rFonts w:hint="eastAsia" w:ascii="宋体" w:hAnsi="宋体" w:eastAsia="宋体" w:cs="宋体"/>
          <w:lang w:eastAsia="zh-CN"/>
        </w:rPr>
        <w:t>，</w:t>
      </w:r>
      <w:r>
        <w:rPr>
          <w:rFonts w:hint="eastAsia" w:ascii="宋体" w:hAnsi="宋体" w:eastAsia="宋体" w:cs="宋体"/>
        </w:rPr>
        <w:t>矿山周边除剑兰高速公路外，均为企业内部相关工业设施（详见图</w:t>
      </w:r>
      <w:r>
        <w:rPr>
          <w:rFonts w:hint="eastAsia" w:ascii="宋体" w:hAnsi="宋体" w:eastAsia="宋体" w:cs="宋体"/>
          <w:lang w:val="en-US" w:eastAsia="zh-CN"/>
        </w:rPr>
        <w:t>2</w:t>
      </w:r>
      <w:r>
        <w:rPr>
          <w:rFonts w:hint="eastAsia" w:ascii="宋体" w:hAnsi="宋体" w:cs="宋体"/>
          <w:lang w:val="en-US" w:eastAsia="zh-CN"/>
        </w:rPr>
        <w:t>.1</w:t>
      </w:r>
      <w:r>
        <w:rPr>
          <w:rFonts w:hint="eastAsia" w:ascii="宋体" w:hAnsi="宋体" w:eastAsia="宋体" w:cs="宋体"/>
        </w:rPr>
        <w:t>-</w:t>
      </w:r>
      <w:r>
        <w:rPr>
          <w:rFonts w:hint="eastAsia" w:ascii="宋体" w:hAnsi="宋体" w:cs="宋体"/>
          <w:lang w:val="en-US" w:eastAsia="zh-CN"/>
        </w:rPr>
        <w:t>5</w:t>
      </w:r>
      <w:r>
        <w:rPr>
          <w:rFonts w:hint="eastAsia" w:ascii="宋体" w:hAnsi="宋体" w:eastAsia="宋体" w:cs="宋体"/>
        </w:rPr>
        <w:t>）。兰坪铅锌矿矿权不涉及自然保护区</w:t>
      </w:r>
      <w:r>
        <w:t>、旅游景区(点)及重要水源地等。</w:t>
      </w:r>
    </w:p>
    <w:p>
      <w:pPr>
        <w:spacing w:line="240" w:lineRule="auto"/>
        <w:ind w:left="0" w:leftChars="0" w:firstLine="0" w:firstLineChars="0"/>
        <w:jc w:val="center"/>
        <w:rPr>
          <w:rFonts w:hint="eastAsia" w:eastAsia="宋体"/>
          <w:lang w:eastAsia="zh-CN"/>
        </w:rPr>
      </w:pPr>
      <w:r>
        <w:rPr>
          <w:sz w:val="21"/>
        </w:rPr>
        <w:drawing>
          <wp:inline distT="0" distB="0" distL="114300" distR="114300">
            <wp:extent cx="4852670" cy="3543935"/>
            <wp:effectExtent l="0" t="0" r="11430" b="12065"/>
            <wp:docPr id="104" name="图片 104"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图片1"/>
                    <pic:cNvPicPr>
                      <a:picLocks noChangeAspect="1"/>
                    </pic:cNvPicPr>
                  </pic:nvPicPr>
                  <pic:blipFill>
                    <a:blip r:embed="rId31"/>
                    <a:stretch>
                      <a:fillRect/>
                    </a:stretch>
                  </pic:blipFill>
                  <pic:spPr>
                    <a:xfrm>
                      <a:off x="0" y="0"/>
                      <a:ext cx="4852670" cy="3543935"/>
                    </a:xfrm>
                    <a:prstGeom prst="rect">
                      <a:avLst/>
                    </a:prstGeom>
                  </pic:spPr>
                </pic:pic>
              </a:graphicData>
            </a:graphic>
          </wp:inline>
        </w:drawing>
      </w:r>
      <w:r>
        <w:rPr>
          <w:sz w:val="21"/>
        </w:rPr>
        <mc:AlternateContent>
          <mc:Choice Requires="wpg">
            <w:drawing>
              <wp:anchor distT="0" distB="0" distL="114300" distR="114300" simplePos="0" relativeHeight="251666432" behindDoc="0" locked="0" layoutInCell="1" allowOverlap="1">
                <wp:simplePos x="0" y="0"/>
                <wp:positionH relativeFrom="column">
                  <wp:posOffset>1384935</wp:posOffset>
                </wp:positionH>
                <wp:positionV relativeFrom="paragraph">
                  <wp:posOffset>5588000</wp:posOffset>
                </wp:positionV>
                <wp:extent cx="5755640" cy="3685540"/>
                <wp:effectExtent l="0" t="0" r="10160" b="10160"/>
                <wp:wrapNone/>
                <wp:docPr id="103" name="组合 103"/>
                <wp:cNvGraphicFramePr/>
                <a:graphic xmlns:a="http://schemas.openxmlformats.org/drawingml/2006/main">
                  <a:graphicData uri="http://schemas.microsoft.com/office/word/2010/wordprocessingGroup">
                    <wpg:wgp>
                      <wpg:cNvGrpSpPr/>
                      <wpg:grpSpPr>
                        <a:xfrm>
                          <a:off x="0" y="0"/>
                          <a:ext cx="5755640" cy="3685540"/>
                          <a:chOff x="7229" y="1172261"/>
                          <a:chExt cx="9064" cy="5804"/>
                        </a:xfrm>
                      </wpg:grpSpPr>
                      <wpg:grpSp>
                        <wpg:cNvPr id="94" name="组合 94"/>
                        <wpg:cNvGrpSpPr/>
                        <wpg:grpSpPr>
                          <a:xfrm>
                            <a:off x="7229" y="1172261"/>
                            <a:ext cx="9064" cy="5804"/>
                            <a:chOff x="7229" y="1191159"/>
                            <a:chExt cx="9064" cy="5804"/>
                          </a:xfrm>
                        </wpg:grpSpPr>
                        <wpg:grpSp>
                          <wpg:cNvPr id="90" name="组合 90"/>
                          <wpg:cNvGrpSpPr/>
                          <wpg:grpSpPr>
                            <a:xfrm>
                              <a:off x="7229" y="1191159"/>
                              <a:ext cx="9064" cy="5804"/>
                              <a:chOff x="7229" y="1191159"/>
                              <a:chExt cx="9064" cy="5804"/>
                            </a:xfrm>
                          </wpg:grpSpPr>
                          <wpg:grpSp>
                            <wpg:cNvPr id="88" name="组合 88"/>
                            <wpg:cNvGrpSpPr/>
                            <wpg:grpSpPr>
                              <a:xfrm>
                                <a:off x="7229" y="1191159"/>
                                <a:ext cx="9064" cy="5805"/>
                                <a:chOff x="7229" y="1191159"/>
                                <a:chExt cx="9064" cy="5805"/>
                              </a:xfrm>
                            </wpg:grpSpPr>
                            <wpg:grpSp>
                              <wpg:cNvPr id="85" name="组合 85"/>
                              <wpg:cNvGrpSpPr/>
                              <wpg:grpSpPr>
                                <a:xfrm>
                                  <a:off x="7229" y="1191159"/>
                                  <a:ext cx="9064" cy="5794"/>
                                  <a:chOff x="7229" y="1191159"/>
                                  <a:chExt cx="9064" cy="5794"/>
                                </a:xfrm>
                              </wpg:grpSpPr>
                              <pic:pic xmlns:pic="http://schemas.openxmlformats.org/drawingml/2006/picture">
                                <pic:nvPicPr>
                                  <pic:cNvPr id="83" name="图片 49"/>
                                  <pic:cNvPicPr>
                                    <a:picLocks noChangeAspect="1"/>
                                  </pic:cNvPicPr>
                                </pic:nvPicPr>
                                <pic:blipFill>
                                  <a:blip r:embed="rId32"/>
                                  <a:stretch>
                                    <a:fillRect/>
                                  </a:stretch>
                                </pic:blipFill>
                                <pic:spPr>
                                  <a:xfrm>
                                    <a:off x="7229" y="1191159"/>
                                    <a:ext cx="9065" cy="5795"/>
                                  </a:xfrm>
                                  <a:prstGeom prst="rect">
                                    <a:avLst/>
                                  </a:prstGeom>
                                  <a:noFill/>
                                  <a:ln>
                                    <a:noFill/>
                                  </a:ln>
                                </pic:spPr>
                              </pic:pic>
                              <wps:wsp>
                                <wps:cNvPr id="84" name="任意多边形 84"/>
                                <wps:cNvSpPr/>
                                <wps:spPr>
                                  <a:xfrm>
                                    <a:off x="13475" y="1192604"/>
                                    <a:ext cx="1507" cy="2008"/>
                                  </a:xfrm>
                                  <a:custGeom>
                                    <a:avLst/>
                                    <a:gdLst/>
                                    <a:ahLst/>
                                    <a:cxnLst/>
                                    <a:pathLst>
                                      <a:path w="1507" h="2008">
                                        <a:moveTo>
                                          <a:pt x="0" y="488"/>
                                        </a:moveTo>
                                        <a:cubicBezTo>
                                          <a:pt x="10" y="438"/>
                                          <a:pt x="22" y="306"/>
                                          <a:pt x="62" y="226"/>
                                        </a:cubicBezTo>
                                        <a:cubicBezTo>
                                          <a:pt x="102" y="146"/>
                                          <a:pt x="150" y="131"/>
                                          <a:pt x="200" y="88"/>
                                        </a:cubicBezTo>
                                        <a:cubicBezTo>
                                          <a:pt x="250" y="45"/>
                                          <a:pt x="272" y="0"/>
                                          <a:pt x="312" y="13"/>
                                        </a:cubicBezTo>
                                        <a:cubicBezTo>
                                          <a:pt x="352" y="26"/>
                                          <a:pt x="372" y="91"/>
                                          <a:pt x="400" y="151"/>
                                        </a:cubicBezTo>
                                        <a:cubicBezTo>
                                          <a:pt x="428" y="211"/>
                                          <a:pt x="425" y="261"/>
                                          <a:pt x="450" y="313"/>
                                        </a:cubicBezTo>
                                        <a:cubicBezTo>
                                          <a:pt x="475" y="365"/>
                                          <a:pt x="488" y="363"/>
                                          <a:pt x="525" y="413"/>
                                        </a:cubicBezTo>
                                        <a:cubicBezTo>
                                          <a:pt x="562" y="463"/>
                                          <a:pt x="597" y="538"/>
                                          <a:pt x="637" y="563"/>
                                        </a:cubicBezTo>
                                        <a:cubicBezTo>
                                          <a:pt x="677" y="588"/>
                                          <a:pt x="732" y="565"/>
                                          <a:pt x="725" y="538"/>
                                        </a:cubicBezTo>
                                        <a:cubicBezTo>
                                          <a:pt x="718" y="511"/>
                                          <a:pt x="635" y="478"/>
                                          <a:pt x="600" y="426"/>
                                        </a:cubicBezTo>
                                        <a:cubicBezTo>
                                          <a:pt x="565" y="374"/>
                                          <a:pt x="565" y="334"/>
                                          <a:pt x="550" y="276"/>
                                        </a:cubicBezTo>
                                        <a:cubicBezTo>
                                          <a:pt x="535" y="218"/>
                                          <a:pt x="530" y="171"/>
                                          <a:pt x="525" y="138"/>
                                        </a:cubicBezTo>
                                        <a:cubicBezTo>
                                          <a:pt x="520" y="105"/>
                                          <a:pt x="500" y="113"/>
                                          <a:pt x="525" y="113"/>
                                        </a:cubicBezTo>
                                        <a:cubicBezTo>
                                          <a:pt x="550" y="113"/>
                                          <a:pt x="605" y="118"/>
                                          <a:pt x="650" y="138"/>
                                        </a:cubicBezTo>
                                        <a:cubicBezTo>
                                          <a:pt x="695" y="158"/>
                                          <a:pt x="703" y="175"/>
                                          <a:pt x="750" y="213"/>
                                        </a:cubicBezTo>
                                        <a:cubicBezTo>
                                          <a:pt x="797" y="251"/>
                                          <a:pt x="810" y="271"/>
                                          <a:pt x="887" y="326"/>
                                        </a:cubicBezTo>
                                        <a:cubicBezTo>
                                          <a:pt x="964" y="381"/>
                                          <a:pt x="1047" y="441"/>
                                          <a:pt x="1137" y="488"/>
                                        </a:cubicBezTo>
                                        <a:cubicBezTo>
                                          <a:pt x="1227" y="535"/>
                                          <a:pt x="1299" y="490"/>
                                          <a:pt x="1337" y="563"/>
                                        </a:cubicBezTo>
                                        <a:cubicBezTo>
                                          <a:pt x="1375" y="636"/>
                                          <a:pt x="1317" y="753"/>
                                          <a:pt x="1325" y="851"/>
                                        </a:cubicBezTo>
                                        <a:cubicBezTo>
                                          <a:pt x="1333" y="949"/>
                                          <a:pt x="1340" y="964"/>
                                          <a:pt x="1375" y="1051"/>
                                        </a:cubicBezTo>
                                        <a:cubicBezTo>
                                          <a:pt x="1410" y="1138"/>
                                          <a:pt x="1493" y="1193"/>
                                          <a:pt x="1500" y="1288"/>
                                        </a:cubicBezTo>
                                        <a:cubicBezTo>
                                          <a:pt x="1507" y="1383"/>
                                          <a:pt x="1440" y="1428"/>
                                          <a:pt x="1412" y="1526"/>
                                        </a:cubicBezTo>
                                        <a:cubicBezTo>
                                          <a:pt x="1384" y="1624"/>
                                          <a:pt x="1409" y="1721"/>
                                          <a:pt x="1362" y="1776"/>
                                        </a:cubicBezTo>
                                        <a:cubicBezTo>
                                          <a:pt x="1315" y="1831"/>
                                          <a:pt x="1215" y="1779"/>
                                          <a:pt x="1175" y="1801"/>
                                        </a:cubicBezTo>
                                        <a:cubicBezTo>
                                          <a:pt x="1135" y="1823"/>
                                          <a:pt x="1170" y="1851"/>
                                          <a:pt x="1162" y="1888"/>
                                        </a:cubicBezTo>
                                        <a:cubicBezTo>
                                          <a:pt x="1154" y="1925"/>
                                          <a:pt x="1157" y="1968"/>
                                          <a:pt x="1137" y="1988"/>
                                        </a:cubicBezTo>
                                        <a:cubicBezTo>
                                          <a:pt x="1117" y="2008"/>
                                          <a:pt x="1094" y="1995"/>
                                          <a:pt x="1062" y="1988"/>
                                        </a:cubicBezTo>
                                        <a:cubicBezTo>
                                          <a:pt x="1030" y="1981"/>
                                          <a:pt x="1015" y="1961"/>
                                          <a:pt x="975" y="1951"/>
                                        </a:cubicBezTo>
                                        <a:cubicBezTo>
                                          <a:pt x="935" y="1941"/>
                                          <a:pt x="905" y="1953"/>
                                          <a:pt x="862" y="1938"/>
                                        </a:cubicBezTo>
                                        <a:cubicBezTo>
                                          <a:pt x="819" y="1923"/>
                                          <a:pt x="804" y="1898"/>
                                          <a:pt x="762" y="1876"/>
                                        </a:cubicBezTo>
                                        <a:cubicBezTo>
                                          <a:pt x="720" y="1854"/>
                                          <a:pt x="712" y="1836"/>
                                          <a:pt x="650" y="1826"/>
                                        </a:cubicBezTo>
                                        <a:cubicBezTo>
                                          <a:pt x="588" y="1816"/>
                                          <a:pt x="515" y="1814"/>
                                          <a:pt x="450" y="1826"/>
                                        </a:cubicBezTo>
                                        <a:cubicBezTo>
                                          <a:pt x="385" y="1838"/>
                                          <a:pt x="393" y="1863"/>
                                          <a:pt x="325" y="1888"/>
                                        </a:cubicBezTo>
                                        <a:cubicBezTo>
                                          <a:pt x="257" y="1913"/>
                                          <a:pt x="152" y="1940"/>
                                          <a:pt x="112" y="1951"/>
                                        </a:cubicBezTo>
                                      </a:path>
                                    </a:pathLst>
                                  </a:custGeom>
                                  <a:noFill/>
                                  <a:ln w="28575" cap="flat" cmpd="sng">
                                    <a:solidFill>
                                      <a:srgbClr val="FFFF00"/>
                                    </a:solidFill>
                                    <a:prstDash val="solid"/>
                                    <a:headEnd type="none" w="med" len="med"/>
                                    <a:tailEnd type="none" w="med" len="med"/>
                                  </a:ln>
                                </wps:spPr>
                                <wps:bodyPr upright="1"/>
                              </wps:wsp>
                            </wpg:grpSp>
                            <wps:wsp>
                              <wps:cNvPr id="86" name="任意多边形 86"/>
                              <wps:cNvSpPr/>
                              <wps:spPr>
                                <a:xfrm>
                                  <a:off x="10907" y="1194710"/>
                                  <a:ext cx="1488" cy="447"/>
                                </a:xfrm>
                                <a:custGeom>
                                  <a:avLst/>
                                  <a:gdLst/>
                                  <a:ahLst/>
                                  <a:cxnLst/>
                                  <a:pathLst>
                                    <a:path w="1488" h="447">
                                      <a:moveTo>
                                        <a:pt x="30" y="232"/>
                                      </a:moveTo>
                                      <a:cubicBezTo>
                                        <a:pt x="94" y="209"/>
                                        <a:pt x="263" y="149"/>
                                        <a:pt x="368" y="107"/>
                                      </a:cubicBezTo>
                                      <a:cubicBezTo>
                                        <a:pt x="473" y="65"/>
                                        <a:pt x="483" y="40"/>
                                        <a:pt x="555" y="20"/>
                                      </a:cubicBezTo>
                                      <a:cubicBezTo>
                                        <a:pt x="627" y="0"/>
                                        <a:pt x="617" y="0"/>
                                        <a:pt x="730" y="7"/>
                                      </a:cubicBezTo>
                                      <a:cubicBezTo>
                                        <a:pt x="843" y="14"/>
                                        <a:pt x="980" y="47"/>
                                        <a:pt x="1118" y="57"/>
                                      </a:cubicBezTo>
                                      <a:cubicBezTo>
                                        <a:pt x="1256" y="67"/>
                                        <a:pt x="1348" y="37"/>
                                        <a:pt x="1418" y="57"/>
                                      </a:cubicBezTo>
                                      <a:cubicBezTo>
                                        <a:pt x="1488" y="77"/>
                                        <a:pt x="1483" y="97"/>
                                        <a:pt x="1468" y="157"/>
                                      </a:cubicBezTo>
                                      <a:cubicBezTo>
                                        <a:pt x="1453" y="217"/>
                                        <a:pt x="1383" y="302"/>
                                        <a:pt x="1343" y="357"/>
                                      </a:cubicBezTo>
                                      <a:cubicBezTo>
                                        <a:pt x="1303" y="412"/>
                                        <a:pt x="1308" y="417"/>
                                        <a:pt x="1268" y="432"/>
                                      </a:cubicBezTo>
                                      <a:cubicBezTo>
                                        <a:pt x="1228" y="447"/>
                                        <a:pt x="1228" y="437"/>
                                        <a:pt x="1143" y="432"/>
                                      </a:cubicBezTo>
                                      <a:cubicBezTo>
                                        <a:pt x="1058" y="427"/>
                                        <a:pt x="946" y="417"/>
                                        <a:pt x="843" y="407"/>
                                      </a:cubicBezTo>
                                      <a:cubicBezTo>
                                        <a:pt x="740" y="397"/>
                                        <a:pt x="690" y="389"/>
                                        <a:pt x="630" y="382"/>
                                      </a:cubicBezTo>
                                      <a:cubicBezTo>
                                        <a:pt x="570" y="375"/>
                                        <a:pt x="588" y="385"/>
                                        <a:pt x="543" y="370"/>
                                      </a:cubicBezTo>
                                      <a:cubicBezTo>
                                        <a:pt x="498" y="355"/>
                                        <a:pt x="470" y="322"/>
                                        <a:pt x="405" y="307"/>
                                      </a:cubicBezTo>
                                      <a:cubicBezTo>
                                        <a:pt x="340" y="292"/>
                                        <a:pt x="290" y="280"/>
                                        <a:pt x="218" y="295"/>
                                      </a:cubicBezTo>
                                      <a:cubicBezTo>
                                        <a:pt x="146" y="310"/>
                                        <a:pt x="86" y="385"/>
                                        <a:pt x="43" y="382"/>
                                      </a:cubicBezTo>
                                      <a:cubicBezTo>
                                        <a:pt x="0" y="379"/>
                                        <a:pt x="8" y="312"/>
                                        <a:pt x="5" y="282"/>
                                      </a:cubicBezTo>
                                      <a:cubicBezTo>
                                        <a:pt x="2" y="252"/>
                                        <a:pt x="24" y="240"/>
                                        <a:pt x="30" y="232"/>
                                      </a:cubicBezTo>
                                      <a:close/>
                                    </a:path>
                                  </a:pathLst>
                                </a:custGeom>
                                <a:noFill/>
                                <a:ln w="28575" cap="flat" cmpd="sng">
                                  <a:solidFill>
                                    <a:srgbClr val="FFFF00"/>
                                  </a:solidFill>
                                  <a:prstDash val="solid"/>
                                  <a:headEnd type="none" w="med" len="med"/>
                                  <a:tailEnd type="none" w="med" len="med"/>
                                </a:ln>
                              </wps:spPr>
                              <wps:bodyPr upright="1"/>
                            </wps:wsp>
                            <wps:wsp>
                              <wps:cNvPr id="87" name="任意多边形 87"/>
                              <wps:cNvSpPr/>
                              <wps:spPr>
                                <a:xfrm>
                                  <a:off x="10820" y="1194794"/>
                                  <a:ext cx="3210" cy="2171"/>
                                </a:xfrm>
                                <a:custGeom>
                                  <a:avLst/>
                                  <a:gdLst/>
                                  <a:ahLst/>
                                  <a:cxnLst/>
                                  <a:pathLst>
                                    <a:path w="3210" h="2171">
                                      <a:moveTo>
                                        <a:pt x="117" y="436"/>
                                      </a:moveTo>
                                      <a:cubicBezTo>
                                        <a:pt x="97" y="449"/>
                                        <a:pt x="34" y="474"/>
                                        <a:pt x="17" y="511"/>
                                      </a:cubicBezTo>
                                      <a:cubicBezTo>
                                        <a:pt x="0" y="548"/>
                                        <a:pt x="15" y="581"/>
                                        <a:pt x="30" y="623"/>
                                      </a:cubicBezTo>
                                      <a:cubicBezTo>
                                        <a:pt x="45" y="665"/>
                                        <a:pt x="57" y="658"/>
                                        <a:pt x="92" y="723"/>
                                      </a:cubicBezTo>
                                      <a:cubicBezTo>
                                        <a:pt x="127" y="788"/>
                                        <a:pt x="175" y="875"/>
                                        <a:pt x="205" y="948"/>
                                      </a:cubicBezTo>
                                      <a:cubicBezTo>
                                        <a:pt x="235" y="1021"/>
                                        <a:pt x="202" y="1031"/>
                                        <a:pt x="242" y="1086"/>
                                      </a:cubicBezTo>
                                      <a:cubicBezTo>
                                        <a:pt x="282" y="1141"/>
                                        <a:pt x="342" y="1196"/>
                                        <a:pt x="405" y="1223"/>
                                      </a:cubicBezTo>
                                      <a:cubicBezTo>
                                        <a:pt x="468" y="1250"/>
                                        <a:pt x="493" y="1193"/>
                                        <a:pt x="555" y="1223"/>
                                      </a:cubicBezTo>
                                      <a:cubicBezTo>
                                        <a:pt x="617" y="1253"/>
                                        <a:pt x="675" y="1315"/>
                                        <a:pt x="717" y="1373"/>
                                      </a:cubicBezTo>
                                      <a:cubicBezTo>
                                        <a:pt x="759" y="1431"/>
                                        <a:pt x="744" y="1471"/>
                                        <a:pt x="767" y="1511"/>
                                      </a:cubicBezTo>
                                      <a:cubicBezTo>
                                        <a:pt x="790" y="1551"/>
                                        <a:pt x="857" y="1508"/>
                                        <a:pt x="830" y="1573"/>
                                      </a:cubicBezTo>
                                      <a:cubicBezTo>
                                        <a:pt x="803" y="1638"/>
                                        <a:pt x="663" y="1738"/>
                                        <a:pt x="630" y="1836"/>
                                      </a:cubicBezTo>
                                      <a:cubicBezTo>
                                        <a:pt x="597" y="1934"/>
                                        <a:pt x="652" y="2001"/>
                                        <a:pt x="667" y="2061"/>
                                      </a:cubicBezTo>
                                      <a:cubicBezTo>
                                        <a:pt x="682" y="2121"/>
                                        <a:pt x="670" y="2129"/>
                                        <a:pt x="705" y="2136"/>
                                      </a:cubicBezTo>
                                      <a:cubicBezTo>
                                        <a:pt x="740" y="2143"/>
                                        <a:pt x="542" y="2096"/>
                                        <a:pt x="842" y="2098"/>
                                      </a:cubicBezTo>
                                      <a:cubicBezTo>
                                        <a:pt x="1142" y="2100"/>
                                        <a:pt x="1810" y="2145"/>
                                        <a:pt x="2205" y="2148"/>
                                      </a:cubicBezTo>
                                      <a:cubicBezTo>
                                        <a:pt x="2600" y="2151"/>
                                        <a:pt x="2695" y="2171"/>
                                        <a:pt x="2817" y="2111"/>
                                      </a:cubicBezTo>
                                      <a:cubicBezTo>
                                        <a:pt x="2939" y="2051"/>
                                        <a:pt x="2809" y="1961"/>
                                        <a:pt x="2817" y="1848"/>
                                      </a:cubicBezTo>
                                      <a:cubicBezTo>
                                        <a:pt x="2825" y="1735"/>
                                        <a:pt x="2830" y="1655"/>
                                        <a:pt x="2855" y="1548"/>
                                      </a:cubicBezTo>
                                      <a:cubicBezTo>
                                        <a:pt x="2880" y="1441"/>
                                        <a:pt x="2915" y="1421"/>
                                        <a:pt x="2942" y="1311"/>
                                      </a:cubicBezTo>
                                      <a:cubicBezTo>
                                        <a:pt x="2969" y="1201"/>
                                        <a:pt x="2947" y="1108"/>
                                        <a:pt x="2992" y="998"/>
                                      </a:cubicBezTo>
                                      <a:cubicBezTo>
                                        <a:pt x="3037" y="888"/>
                                        <a:pt x="3124" y="836"/>
                                        <a:pt x="3167" y="761"/>
                                      </a:cubicBezTo>
                                      <a:cubicBezTo>
                                        <a:pt x="3210" y="686"/>
                                        <a:pt x="3210" y="706"/>
                                        <a:pt x="3205" y="623"/>
                                      </a:cubicBezTo>
                                      <a:cubicBezTo>
                                        <a:pt x="3200" y="540"/>
                                        <a:pt x="3192" y="438"/>
                                        <a:pt x="3142" y="348"/>
                                      </a:cubicBezTo>
                                      <a:cubicBezTo>
                                        <a:pt x="3092" y="258"/>
                                        <a:pt x="3027" y="228"/>
                                        <a:pt x="2955" y="173"/>
                                      </a:cubicBezTo>
                                      <a:cubicBezTo>
                                        <a:pt x="2883" y="118"/>
                                        <a:pt x="2865" y="0"/>
                                        <a:pt x="2780" y="73"/>
                                      </a:cubicBezTo>
                                      <a:cubicBezTo>
                                        <a:pt x="2695" y="146"/>
                                        <a:pt x="2593" y="386"/>
                                        <a:pt x="2530" y="536"/>
                                      </a:cubicBezTo>
                                      <a:cubicBezTo>
                                        <a:pt x="2467" y="686"/>
                                        <a:pt x="2517" y="711"/>
                                        <a:pt x="2467" y="823"/>
                                      </a:cubicBezTo>
                                      <a:cubicBezTo>
                                        <a:pt x="2417" y="935"/>
                                        <a:pt x="2380" y="1030"/>
                                        <a:pt x="2280" y="1098"/>
                                      </a:cubicBezTo>
                                      <a:cubicBezTo>
                                        <a:pt x="2180" y="1166"/>
                                        <a:pt x="2075" y="1153"/>
                                        <a:pt x="1967" y="1161"/>
                                      </a:cubicBezTo>
                                      <a:cubicBezTo>
                                        <a:pt x="1859" y="1169"/>
                                        <a:pt x="1882" y="1189"/>
                                        <a:pt x="1742" y="1136"/>
                                      </a:cubicBezTo>
                                      <a:cubicBezTo>
                                        <a:pt x="1602" y="1083"/>
                                        <a:pt x="1349" y="976"/>
                                        <a:pt x="1267" y="898"/>
                                      </a:cubicBezTo>
                                      <a:cubicBezTo>
                                        <a:pt x="1185" y="820"/>
                                        <a:pt x="1392" y="768"/>
                                        <a:pt x="1330" y="748"/>
                                      </a:cubicBezTo>
                                      <a:cubicBezTo>
                                        <a:pt x="1268" y="728"/>
                                        <a:pt x="1108" y="820"/>
                                        <a:pt x="955" y="798"/>
                                      </a:cubicBezTo>
                                      <a:cubicBezTo>
                                        <a:pt x="802" y="776"/>
                                        <a:pt x="712" y="706"/>
                                        <a:pt x="567" y="636"/>
                                      </a:cubicBezTo>
                                      <a:cubicBezTo>
                                        <a:pt x="422" y="566"/>
                                        <a:pt x="320" y="488"/>
                                        <a:pt x="230" y="448"/>
                                      </a:cubicBezTo>
                                      <a:cubicBezTo>
                                        <a:pt x="140" y="408"/>
                                        <a:pt x="133" y="435"/>
                                        <a:pt x="117" y="436"/>
                                      </a:cubicBezTo>
                                      <a:close/>
                                    </a:path>
                                  </a:pathLst>
                                </a:custGeom>
                                <a:noFill/>
                                <a:ln w="28575" cap="flat" cmpd="sng">
                                  <a:solidFill>
                                    <a:srgbClr val="FFFF00"/>
                                  </a:solidFill>
                                  <a:prstDash val="solid"/>
                                  <a:headEnd type="none" w="med" len="med"/>
                                  <a:tailEnd type="none" w="med" len="med"/>
                                </a:ln>
                              </wps:spPr>
                              <wps:bodyPr upright="1"/>
                            </wps:wsp>
                          </wpg:grpSp>
                          <wps:wsp>
                            <wps:cNvPr id="89" name="矩形标注 89"/>
                            <wps:cNvSpPr/>
                            <wps:spPr>
                              <a:xfrm>
                                <a:off x="11787" y="1193030"/>
                                <a:ext cx="1312" cy="813"/>
                              </a:xfrm>
                              <a:prstGeom prst="wedgeRectCallout">
                                <a:avLst>
                                  <a:gd name="adj1" fmla="val -43750"/>
                                  <a:gd name="adj2" fmla="val 70000"/>
                                </a:avLst>
                              </a:prstGeom>
                              <a:noFill/>
                              <a:ln>
                                <a:noFill/>
                              </a:ln>
                            </wps:spPr>
                            <wps:txbx>
                              <w:txbxContent>
                                <w:p>
                                  <w:pPr>
                                    <w:rPr>
                                      <w:rFonts w:hint="default" w:eastAsia="宋体"/>
                                      <w:b/>
                                      <w:bCs/>
                                      <w:color w:val="FF0000"/>
                                      <w:sz w:val="24"/>
                                      <w:szCs w:val="24"/>
                                      <w:lang w:val="en-US" w:eastAsia="zh-CN"/>
                                    </w:rPr>
                                  </w:pPr>
                                  <w:r>
                                    <w:rPr>
                                      <w:rFonts w:hint="eastAsia"/>
                                      <w:b/>
                                      <w:bCs/>
                                      <w:color w:val="FF0000"/>
                                      <w:sz w:val="24"/>
                                      <w:szCs w:val="24"/>
                                      <w:lang w:val="en-US" w:eastAsia="zh-CN"/>
                                    </w:rPr>
                                    <w:t>北厂—架崖山矿段</w:t>
                                  </w:r>
                                </w:p>
                              </w:txbxContent>
                            </wps:txbx>
                            <wps:bodyPr upright="1"/>
                          </wps:wsp>
                        </wpg:grpSp>
                        <wps:wsp>
                          <wps:cNvPr id="91" name="矩形标注 91"/>
                          <wps:cNvSpPr/>
                          <wps:spPr>
                            <a:xfrm>
                              <a:off x="13702" y="1193405"/>
                              <a:ext cx="1035" cy="675"/>
                            </a:xfrm>
                            <a:prstGeom prst="wedgeRectCallout">
                              <a:avLst>
                                <a:gd name="adj1" fmla="val -43750"/>
                                <a:gd name="adj2" fmla="val 70000"/>
                              </a:avLst>
                            </a:prstGeom>
                            <a:noFill/>
                            <a:ln>
                              <a:noFill/>
                            </a:ln>
                          </wps:spPr>
                          <wps:txbx>
                            <w:txbxContent>
                              <w:p>
                                <w:pPr>
                                  <w:rPr>
                                    <w:rFonts w:hint="default" w:eastAsia="宋体"/>
                                    <w:b/>
                                    <w:bCs/>
                                    <w:color w:val="FFFF00"/>
                                    <w:lang w:val="en-US" w:eastAsia="zh-CN"/>
                                  </w:rPr>
                                </w:pPr>
                                <w:r>
                                  <w:rPr>
                                    <w:rFonts w:hint="eastAsia"/>
                                    <w:b/>
                                    <w:bCs/>
                                    <w:color w:val="FFFF00"/>
                                    <w:lang w:val="en-US" w:eastAsia="zh-CN"/>
                                  </w:rPr>
                                  <w:t>3#贫矿堆场</w:t>
                                </w:r>
                              </w:p>
                            </w:txbxContent>
                          </wps:txbx>
                          <wps:bodyPr upright="1"/>
                        </wps:wsp>
                        <wps:wsp>
                          <wps:cNvPr id="92" name="矩形标注 92"/>
                          <wps:cNvSpPr/>
                          <wps:spPr>
                            <a:xfrm>
                              <a:off x="8755" y="1194645"/>
                              <a:ext cx="1047" cy="675"/>
                            </a:xfrm>
                            <a:prstGeom prst="wedgeRectCallout">
                              <a:avLst>
                                <a:gd name="adj1" fmla="val 209120"/>
                                <a:gd name="adj2" fmla="val -11481"/>
                              </a:avLst>
                            </a:prstGeom>
                            <a:noFill/>
                            <a:ln w="9525" cap="flat" cmpd="sng">
                              <a:solidFill>
                                <a:srgbClr val="FFFF00"/>
                              </a:solidFill>
                              <a:prstDash val="solid"/>
                              <a:miter/>
                              <a:headEnd type="none" w="med" len="med"/>
                              <a:tailEnd type="none" w="med" len="med"/>
                            </a:ln>
                          </wps:spPr>
                          <wps:txbx>
                            <w:txbxContent>
                              <w:p>
                                <w:pPr>
                                  <w:rPr>
                                    <w:rFonts w:hint="default" w:eastAsia="宋体"/>
                                    <w:b/>
                                    <w:bCs/>
                                    <w:color w:val="FFFF00"/>
                                    <w:lang w:val="en-US" w:eastAsia="zh-CN"/>
                                  </w:rPr>
                                </w:pPr>
                                <w:r>
                                  <w:rPr>
                                    <w:rFonts w:hint="eastAsia"/>
                                    <w:b/>
                                    <w:bCs/>
                                    <w:color w:val="FFFF00"/>
                                    <w:lang w:val="en-US" w:eastAsia="zh-CN"/>
                                  </w:rPr>
                                  <w:t>4#贫矿堆场</w:t>
                                </w:r>
                              </w:p>
                            </w:txbxContent>
                          </wps:txbx>
                          <wps:bodyPr upright="1"/>
                        </wps:wsp>
                        <wps:wsp>
                          <wps:cNvPr id="93" name="矩形标注 93"/>
                          <wps:cNvSpPr/>
                          <wps:spPr>
                            <a:xfrm>
                              <a:off x="11954" y="1196007"/>
                              <a:ext cx="1035" cy="675"/>
                            </a:xfrm>
                            <a:prstGeom prst="wedgeRectCallout">
                              <a:avLst>
                                <a:gd name="adj1" fmla="val -43750"/>
                                <a:gd name="adj2" fmla="val 70000"/>
                              </a:avLst>
                            </a:prstGeom>
                            <a:noFill/>
                            <a:ln>
                              <a:noFill/>
                            </a:ln>
                          </wps:spPr>
                          <wps:txbx>
                            <w:txbxContent>
                              <w:p>
                                <w:pPr>
                                  <w:rPr>
                                    <w:rFonts w:hint="default" w:eastAsia="宋体"/>
                                    <w:b/>
                                    <w:bCs/>
                                    <w:color w:val="FFFF00"/>
                                    <w:lang w:val="en-US" w:eastAsia="zh-CN"/>
                                  </w:rPr>
                                </w:pPr>
                                <w:r>
                                  <w:rPr>
                                    <w:rFonts w:hint="eastAsia"/>
                                    <w:b/>
                                    <w:bCs/>
                                    <w:color w:val="FFFF00"/>
                                    <w:lang w:val="en-US" w:eastAsia="zh-CN"/>
                                  </w:rPr>
                                  <w:t>南大沟排土场</w:t>
                                </w:r>
                              </w:p>
                            </w:txbxContent>
                          </wps:txbx>
                          <wps:bodyPr upright="1"/>
                        </wps:wsp>
                      </wpg:grpSp>
                      <wps:wsp>
                        <wps:cNvPr id="95" name="矩形标注 95"/>
                        <wps:cNvSpPr/>
                        <wps:spPr>
                          <a:xfrm>
                            <a:off x="8901" y="1174870"/>
                            <a:ext cx="999" cy="388"/>
                          </a:xfrm>
                          <a:prstGeom prst="wedgeRectCallout">
                            <a:avLst>
                              <a:gd name="adj1" fmla="val 123838"/>
                              <a:gd name="adj2" fmla="val 10944"/>
                            </a:avLst>
                          </a:prstGeom>
                          <a:noFill/>
                          <a:ln w="9525" cap="flat" cmpd="sng">
                            <a:solidFill>
                              <a:srgbClr val="FFFF00"/>
                            </a:solidFill>
                            <a:prstDash val="solid"/>
                            <a:miter/>
                            <a:headEnd type="none" w="med" len="med"/>
                            <a:tailEnd type="none" w="med" len="med"/>
                          </a:ln>
                        </wps:spPr>
                        <wps:txbx>
                          <w:txbxContent>
                            <w:p>
                              <w:pPr>
                                <w:rPr>
                                  <w:rFonts w:hint="eastAsia" w:eastAsia="宋体"/>
                                  <w:b/>
                                  <w:bCs/>
                                  <w:color w:val="FFFF00"/>
                                  <w:lang w:val="en-US" w:eastAsia="zh-CN"/>
                                </w:rPr>
                              </w:pPr>
                              <w:r>
                                <w:rPr>
                                  <w:rFonts w:hint="eastAsia"/>
                                  <w:b/>
                                  <w:bCs/>
                                  <w:color w:val="FFFF00"/>
                                  <w:lang w:val="en-US" w:eastAsia="zh-CN"/>
                                </w:rPr>
                                <w:t>粗碎站</w:t>
                              </w:r>
                            </w:p>
                          </w:txbxContent>
                        </wps:txbx>
                        <wps:bodyPr upright="1"/>
                      </wps:wsp>
                      <wps:wsp>
                        <wps:cNvPr id="96" name="矩形标注 96"/>
                        <wps:cNvSpPr/>
                        <wps:spPr>
                          <a:xfrm>
                            <a:off x="15029" y="1175860"/>
                            <a:ext cx="1161" cy="388"/>
                          </a:xfrm>
                          <a:prstGeom prst="wedgeRectCallout">
                            <a:avLst>
                              <a:gd name="adj1" fmla="val -212097"/>
                              <a:gd name="adj2" fmla="val 126806"/>
                            </a:avLst>
                          </a:prstGeom>
                          <a:noFill/>
                          <a:ln w="9525" cap="flat" cmpd="sng">
                            <a:solidFill>
                              <a:srgbClr val="FFFF00"/>
                            </a:solidFill>
                            <a:prstDash val="solid"/>
                            <a:miter/>
                            <a:headEnd type="none" w="med" len="med"/>
                            <a:tailEnd type="none" w="med" len="med"/>
                          </a:ln>
                        </wps:spPr>
                        <wps:txbx>
                          <w:txbxContent>
                            <w:p>
                              <w:pPr>
                                <w:rPr>
                                  <w:rFonts w:hint="default" w:eastAsia="宋体"/>
                                  <w:b/>
                                  <w:bCs/>
                                  <w:color w:val="FFFF00"/>
                                  <w:lang w:val="en-US" w:eastAsia="zh-CN"/>
                                </w:rPr>
                              </w:pPr>
                              <w:r>
                                <w:rPr>
                                  <w:rFonts w:hint="eastAsia"/>
                                  <w:b/>
                                  <w:bCs/>
                                  <w:color w:val="FFFF00"/>
                                  <w:lang w:val="en-US" w:eastAsia="zh-CN"/>
                                </w:rPr>
                                <w:t>指挥中心</w:t>
                              </w:r>
                            </w:p>
                          </w:txbxContent>
                        </wps:txbx>
                        <wps:bodyPr upright="1"/>
                      </wps:wsp>
                      <wps:wsp>
                        <wps:cNvPr id="97" name="矩形标注 97"/>
                        <wps:cNvSpPr/>
                        <wps:spPr>
                          <a:xfrm>
                            <a:off x="14806" y="1176400"/>
                            <a:ext cx="1209" cy="675"/>
                          </a:xfrm>
                          <a:prstGeom prst="wedgeRectCallout">
                            <a:avLst>
                              <a:gd name="adj1" fmla="val -202685"/>
                              <a:gd name="adj2" fmla="val 20667"/>
                            </a:avLst>
                          </a:prstGeom>
                          <a:noFill/>
                          <a:ln w="9525" cap="flat" cmpd="sng">
                            <a:solidFill>
                              <a:srgbClr val="FFFF00"/>
                            </a:solidFill>
                            <a:prstDash val="solid"/>
                            <a:miter/>
                            <a:headEnd type="none" w="med" len="med"/>
                            <a:tailEnd type="none" w="med" len="med"/>
                          </a:ln>
                        </wps:spPr>
                        <wps:txbx>
                          <w:txbxContent>
                            <w:p>
                              <w:pPr>
                                <w:rPr>
                                  <w:rFonts w:hint="default" w:eastAsia="宋体"/>
                                  <w:b/>
                                  <w:bCs/>
                                  <w:color w:val="FFFF00"/>
                                  <w:lang w:val="en-US" w:eastAsia="zh-CN"/>
                                </w:rPr>
                              </w:pPr>
                              <w:r>
                                <w:rPr>
                                  <w:rFonts w:hint="eastAsia"/>
                                  <w:b/>
                                  <w:bCs/>
                                  <w:color w:val="FFFF00"/>
                                  <w:lang w:val="en-US" w:eastAsia="zh-CN"/>
                                </w:rPr>
                                <w:t>采矿一厂新基地</w:t>
                              </w:r>
                            </w:p>
                          </w:txbxContent>
                        </wps:txbx>
                        <wps:bodyPr upright="1"/>
                      </wps:wsp>
                      <wps:wsp>
                        <wps:cNvPr id="98" name="矩形标注 98"/>
                        <wps:cNvSpPr/>
                        <wps:spPr>
                          <a:xfrm>
                            <a:off x="9783" y="1172928"/>
                            <a:ext cx="946" cy="426"/>
                          </a:xfrm>
                          <a:prstGeom prst="wedgeRectCallout">
                            <a:avLst>
                              <a:gd name="adj1" fmla="val -74625"/>
                              <a:gd name="adj2" fmla="val 260329"/>
                            </a:avLst>
                          </a:prstGeom>
                          <a:noFill/>
                          <a:ln w="9525" cap="flat" cmpd="sng">
                            <a:solidFill>
                              <a:srgbClr val="FFFF00"/>
                            </a:solidFill>
                            <a:prstDash val="solid"/>
                            <a:miter/>
                            <a:headEnd type="none" w="med" len="med"/>
                            <a:tailEnd type="none" w="med" len="med"/>
                          </a:ln>
                        </wps:spPr>
                        <wps:txbx>
                          <w:txbxContent>
                            <w:p>
                              <w:pPr>
                                <w:rPr>
                                  <w:rFonts w:hint="default" w:eastAsia="宋体"/>
                                  <w:b/>
                                  <w:bCs/>
                                  <w:color w:val="FFFF00"/>
                                  <w:lang w:val="en-US" w:eastAsia="zh-CN"/>
                                </w:rPr>
                              </w:pPr>
                              <w:r>
                                <w:rPr>
                                  <w:rFonts w:hint="eastAsia"/>
                                  <w:b/>
                                  <w:bCs/>
                                  <w:color w:val="FFFF00"/>
                                  <w:lang w:val="en-US" w:eastAsia="zh-CN"/>
                                </w:rPr>
                                <w:t>一选厂</w:t>
                              </w:r>
                            </w:p>
                          </w:txbxContent>
                        </wps:txbx>
                        <wps:bodyPr upright="1"/>
                      </wps:wsp>
                      <wps:wsp>
                        <wps:cNvPr id="99" name="矩形标注 99"/>
                        <wps:cNvSpPr/>
                        <wps:spPr>
                          <a:xfrm>
                            <a:off x="7723" y="1174305"/>
                            <a:ext cx="1220" cy="426"/>
                          </a:xfrm>
                          <a:prstGeom prst="wedgeRectCallout">
                            <a:avLst>
                              <a:gd name="adj1" fmla="val -74625"/>
                              <a:gd name="adj2" fmla="val 260329"/>
                            </a:avLst>
                          </a:prstGeom>
                          <a:noFill/>
                          <a:ln>
                            <a:noFill/>
                          </a:ln>
                        </wps:spPr>
                        <wps:txbx>
                          <w:txbxContent>
                            <w:p>
                              <w:pPr>
                                <w:rPr>
                                  <w:rFonts w:hint="default" w:eastAsia="宋体"/>
                                  <w:b/>
                                  <w:bCs/>
                                  <w:color w:val="FFFF00"/>
                                  <w:lang w:val="en-US" w:eastAsia="zh-CN"/>
                                </w:rPr>
                              </w:pPr>
                              <w:r>
                                <w:rPr>
                                  <w:rFonts w:hint="eastAsia"/>
                                  <w:b/>
                                  <w:bCs/>
                                  <w:color w:val="FFFF00"/>
                                  <w:lang w:val="en-US" w:eastAsia="zh-CN"/>
                                </w:rPr>
                                <w:t>二冶炼厂</w:t>
                              </w:r>
                            </w:p>
                          </w:txbxContent>
                        </wps:txbx>
                        <wps:bodyPr upright="1"/>
                      </wps:wsp>
                      <wps:wsp>
                        <wps:cNvPr id="100" name="矩形标注 100"/>
                        <wps:cNvSpPr/>
                        <wps:spPr>
                          <a:xfrm>
                            <a:off x="8612" y="1172970"/>
                            <a:ext cx="1220" cy="426"/>
                          </a:xfrm>
                          <a:prstGeom prst="wedgeRectCallout">
                            <a:avLst>
                              <a:gd name="adj1" fmla="val -74625"/>
                              <a:gd name="adj2" fmla="val 260329"/>
                            </a:avLst>
                          </a:prstGeom>
                          <a:noFill/>
                          <a:ln>
                            <a:noFill/>
                          </a:ln>
                        </wps:spPr>
                        <wps:txbx>
                          <w:txbxContent>
                            <w:p>
                              <w:pPr>
                                <w:rPr>
                                  <w:rFonts w:hint="default" w:eastAsia="宋体"/>
                                  <w:b/>
                                  <w:bCs/>
                                  <w:color w:val="FFFF00"/>
                                  <w:lang w:val="en-US" w:eastAsia="zh-CN"/>
                                </w:rPr>
                              </w:pPr>
                              <w:r>
                                <w:rPr>
                                  <w:rFonts w:hint="eastAsia"/>
                                  <w:b/>
                                  <w:bCs/>
                                  <w:color w:val="FFFF00"/>
                                  <w:lang w:val="en-US" w:eastAsia="zh-CN"/>
                                </w:rPr>
                                <w:t>金凤村</w:t>
                              </w:r>
                            </w:p>
                          </w:txbxContent>
                        </wps:txbx>
                        <wps:bodyPr upright="1"/>
                      </wps:wsp>
                      <wps:wsp>
                        <wps:cNvPr id="101" name="矩形标注 101"/>
                        <wps:cNvSpPr/>
                        <wps:spPr>
                          <a:xfrm>
                            <a:off x="7552" y="1175423"/>
                            <a:ext cx="1220" cy="426"/>
                          </a:xfrm>
                          <a:prstGeom prst="wedgeRectCallout">
                            <a:avLst>
                              <a:gd name="adj1" fmla="val -74625"/>
                              <a:gd name="adj2" fmla="val 260329"/>
                            </a:avLst>
                          </a:prstGeom>
                          <a:noFill/>
                          <a:ln>
                            <a:noFill/>
                          </a:ln>
                        </wps:spPr>
                        <wps:txbx>
                          <w:txbxContent>
                            <w:p>
                              <w:pPr>
                                <w:rPr>
                                  <w:rFonts w:hint="default" w:eastAsia="宋体"/>
                                  <w:b/>
                                  <w:bCs/>
                                  <w:color w:val="FFFF00"/>
                                  <w:lang w:val="en-US" w:eastAsia="zh-CN"/>
                                </w:rPr>
                              </w:pPr>
                              <w:r>
                                <w:rPr>
                                  <w:rFonts w:hint="eastAsia"/>
                                  <w:b/>
                                  <w:bCs/>
                                  <w:color w:val="FFFF00"/>
                                  <w:lang w:val="en-US" w:eastAsia="zh-CN"/>
                                </w:rPr>
                                <w:t>麦秆甸</w:t>
                              </w:r>
                            </w:p>
                          </w:txbxContent>
                        </wps:txbx>
                        <wps:bodyPr upright="1"/>
                      </wps:wsp>
                      <wps:wsp>
                        <wps:cNvPr id="102" name="矩形标注 102"/>
                        <wps:cNvSpPr/>
                        <wps:spPr>
                          <a:xfrm>
                            <a:off x="7260" y="1173256"/>
                            <a:ext cx="819" cy="700"/>
                          </a:xfrm>
                          <a:prstGeom prst="wedgeRectCallout">
                            <a:avLst>
                              <a:gd name="adj1" fmla="val 79917"/>
                              <a:gd name="adj2" fmla="val -118852"/>
                            </a:avLst>
                          </a:prstGeom>
                          <a:noFill/>
                          <a:ln w="9525" cap="flat" cmpd="sng">
                            <a:solidFill>
                              <a:srgbClr val="FFFF00"/>
                            </a:solidFill>
                            <a:prstDash val="solid"/>
                            <a:miter/>
                            <a:headEnd type="none" w="med" len="med"/>
                            <a:tailEnd type="none" w="med" len="med"/>
                          </a:ln>
                        </wps:spPr>
                        <wps:txbx>
                          <w:txbxContent>
                            <w:p>
                              <w:pPr>
                                <w:rPr>
                                  <w:rFonts w:hint="default" w:eastAsia="宋体"/>
                                  <w:b/>
                                  <w:bCs/>
                                  <w:color w:val="FFFF00"/>
                                  <w:lang w:val="en-US" w:eastAsia="zh-CN"/>
                                </w:rPr>
                              </w:pPr>
                              <w:r>
                                <w:rPr>
                                  <w:rFonts w:hint="eastAsia"/>
                                  <w:b/>
                                  <w:bCs/>
                                  <w:color w:val="FFFF00"/>
                                  <w:lang w:val="en-US" w:eastAsia="zh-CN"/>
                                </w:rPr>
                                <w:t>金鼎公司</w:t>
                              </w:r>
                            </w:p>
                          </w:txbxContent>
                        </wps:txbx>
                        <wps:bodyPr upright="1"/>
                      </wps:wsp>
                    </wpg:wgp>
                  </a:graphicData>
                </a:graphic>
              </wp:anchor>
            </w:drawing>
          </mc:Choice>
          <mc:Fallback>
            <w:pict>
              <v:group id="_x0000_s1026" o:spid="_x0000_s1026" o:spt="203" style="position:absolute;left:0pt;margin-left:109.05pt;margin-top:440pt;height:290.2pt;width:453.2pt;z-index:251666432;mso-width-relative:page;mso-height-relative:page;" coordorigin="7229,1172261" coordsize="9064,5804" o:gfxdata="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">
                <o:lock v:ext="edit" aspectratio="f"/>
                <v:group id="_x0000_s1026" o:spid="_x0000_s1026" o:spt="203" style="position:absolute;left:7229;top:1172261;height:5804;width:9064;" coordorigin="7229,1191159" coordsize="9064,5804" o:gfxdata="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g5pRMvwAAANsAAAAPAAAAAAAAAAEAIAAAACIAAABkcnMvZG93bnJldi54&#10;bWxQSwECFAAUAAAACACHTuJAMy8FnjsAAAA5AAAAFQAAAAAAAAABACAAAAAOAQAAZHJzL2dyb3Vw&#10;c2hhcGV4bWwueG1sUEsFBgAAAAAGAAYAYAEAAMsDAAAAAA==&#10;">
                  <o:lock v:ext="edit" aspectratio="f"/>
                  <v:group id="_x0000_s1026" o:spid="_x0000_s1026" o:spt="203" style="position:absolute;left:7229;top:1191159;height:5804;width:9064;" coordorigin="7229,1191159" coordsize="9064,5804" o:gfxdata="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J/dkk+7AAAA2wAAAA8AAAAAAAAAAQAgAAAAIgAAAGRycy9kb3ducmV2LnhtbFBL&#10;AQIUABQAAAAIAIdO4kAzLwWeOwAAADkAAAAVAAAAAAAAAAEAIAAAAAoBAABkcnMvZ3JvdXBzaGFw&#10;ZXhtbC54bWxQSwUGAAAAAAYABgBgAQAAxwMAAAAA&#10;">
                    <o:lock v:ext="edit" aspectratio="f"/>
                    <v:group id="_x0000_s1026" o:spid="_x0000_s1026" o:spt="203" style="position:absolute;left:7229;top:1191159;height:5805;width:9064;" coordorigin="7229,1191159" coordsize="9064,5805" o:gfxdata="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ORyCJS7AAAA2wAAAA8AAAAAAAAAAQAgAAAAIgAAAGRycy9kb3ducmV2LnhtbFBL&#10;AQIUABQAAAAIAIdO4kAzLwWeOwAAADkAAAAVAAAAAAAAAAEAIAAAAAoBAABkcnMvZ3JvdXBzaGFw&#10;ZXhtbC54bWxQSwUGAAAAAAYABgBgAQAAxwMAAAAA&#10;">
                      <o:lock v:ext="edit" aspectratio="f"/>
                      <v:group id="_x0000_s1026" o:spid="_x0000_s1026" o:spt="203" style="position:absolute;left:7229;top:1191159;height:5794;width:9064;" coordorigin="7229,1191159" coordsize="9064,5794" o:gfxdata="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Apzpwq+AAAA2wAAAA8AAAAAAAAAAQAgAAAAIgAAAGRycy9kb3ducmV2Lnht&#10;bFBLAQIUABQAAAAIAIdO4kAzLwWeOwAAADkAAAAVAAAAAAAAAAEAIAAAAA0BAABkcnMvZ3JvdXBz&#10;aGFwZXhtbC54bWxQSwUGAAAAAAYABgBgAQAAygMAAAAA&#10;">
                        <o:lock v:ext="edit" aspectratio="f"/>
                        <v:shape id="图片 49" o:spid="_x0000_s1026" o:spt="75" type="#_x0000_t75" style="position:absolute;left:7229;top:1191159;height:5795;width:9065;" filled="f" o:preferrelative="t" stroked="f" coordsize="21600,21600" o:gfxdata="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YGELu/&#10;AAAA2wAAAA8AAAAAAAAAAQAgAAAAIgAAAGRycy9kb3ducmV2LnhtbFBLAQIUABQAAAAIAIdO4kAz&#10;LwWeOwAAADkAAAAQAAAAAAAAAAEAIAAAAA4BAABkcnMvc2hhcGV4bWwueG1sUEsFBgAAAAAGAAYA&#10;WwEAALgDAAAAAA==&#10;">
                          <v:fill on="f" focussize="0,0"/>
                          <v:stroke on="f"/>
                          <v:imagedata r:id="rId32" o:title=""/>
                          <o:lock v:ext="edit" aspectratio="t"/>
                        </v:shape>
                        <v:shape id="_x0000_s1026" o:spid="_x0000_s1026" o:spt="100" style="position:absolute;left:13475;top:1192604;height:2008;width:1507;" filled="f" stroked="t" coordsize="1507,2008" o:gfxdata="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9+a95vQAA&#10;ANsAAAAPAAAAAAAAAAEAIAAAACIAAABkcnMvZG93bnJldi54bWxQSwECFAAUAAAACACHTuJAMy8F&#10;njsAAAA5AAAAEAAAAAAAAAABACAAAAAMAQAAZHJzL3NoYXBleG1sLnhtbFBLBQYAAAAABgAGAFsB&#10;AAC2AwAAAAA=&#10;" path="m0,488c10,438,22,306,62,226c102,146,150,131,200,88c250,45,272,0,312,13c352,26,372,91,400,151c428,211,425,261,450,313c475,365,488,363,525,413c562,463,597,538,637,563c677,588,732,565,725,538c718,511,635,478,600,426c565,374,565,334,550,276c535,218,530,171,525,138c520,105,500,113,525,113c550,113,605,118,650,138c695,158,703,175,750,213c797,251,810,271,887,326c964,381,1047,441,1137,488c1227,535,1299,490,1337,563c1375,636,1317,753,1325,851c1333,949,1340,964,1375,1051c1410,1138,1493,1193,1500,1288c1507,1383,1440,1428,1412,1526c1384,1624,1409,1721,1362,1776c1315,1831,1215,1779,1175,1801c1135,1823,1170,1851,1162,1888c1154,1925,1157,1968,1137,1988c1117,2008,1094,1995,1062,1988c1030,1981,1015,1961,975,1951c935,1941,905,1953,862,1938c819,1923,804,1898,762,1876c720,1854,712,1836,650,1826c588,1816,515,1814,450,1826c385,1838,393,1863,325,1888c257,1913,152,1940,112,1951e">
                          <v:fill on="f" focussize="0,0"/>
                          <v:stroke weight="2.25pt" color="#FFFF00" joinstyle="round"/>
                          <v:imagedata o:title=""/>
                          <o:lock v:ext="edit" aspectratio="f"/>
                        </v:shape>
                      </v:group>
                      <v:shape id="_x0000_s1026" o:spid="_x0000_s1026" o:spt="100" style="position:absolute;left:10907;top:1194710;height:447;width:1488;" filled="f" stroked="t" coordsize="1488,447" o:gfxdata="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DLu9e8AAAA&#10;2wAAAA8AAAAAAAAAAQAgAAAAIgAAAGRycy9kb3ducmV2LnhtbFBLAQIUABQAAAAIAIdO4kAzLwWe&#10;OwAAADkAAAAQAAAAAAAAAAEAIAAAAAsBAABkcnMvc2hhcGV4bWwueG1sUEsFBgAAAAAGAAYAWwEA&#10;ALUDAAAAAA==&#10;" path="m30,232c94,209,263,149,368,107c473,65,483,40,555,20c627,0,617,0,730,7c843,14,980,47,1118,57c1256,67,1348,37,1418,57c1488,77,1483,97,1468,157c1453,217,1383,302,1343,357c1303,412,1308,417,1268,432c1228,447,1228,437,1143,432c1058,427,946,417,843,407c740,397,690,389,630,382c570,375,588,385,543,370c498,355,470,322,405,307c340,292,290,280,218,295c146,310,86,385,43,382c0,379,8,312,5,282c2,252,24,240,30,232xe">
                        <v:fill on="f" focussize="0,0"/>
                        <v:stroke weight="2.25pt" color="#FFFF00" joinstyle="round"/>
                        <v:imagedata o:title=""/>
                        <o:lock v:ext="edit" aspectratio="f"/>
                      </v:shape>
                      <v:shape id="_x0000_s1026" o:spid="_x0000_s1026" o:spt="100" style="position:absolute;left:10820;top:1194794;height:2171;width:3210;" filled="f" stroked="t" coordsize="3210,2171" o:gfxdata="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CHu368AAAA&#10;2wAAAA8AAAAAAAAAAQAgAAAAIgAAAGRycy9kb3ducmV2LnhtbFBLAQIUABQAAAAIAIdO4kAzLwWe&#10;OwAAADkAAAAQAAAAAAAAAAEAIAAAAAsBAABkcnMvc2hhcGV4bWwueG1sUEsFBgAAAAAGAAYAWwEA&#10;ALUDAAAAAA==&#10;" path="m117,436c97,449,34,474,17,511c0,548,15,581,30,623c45,665,57,658,92,723c127,788,175,875,205,948c235,1021,202,1031,242,1086c282,1141,342,1196,405,1223c468,1250,493,1193,555,1223c617,1253,675,1315,717,1373c759,1431,744,1471,767,1511c790,1551,857,1508,830,1573c803,1638,663,1738,630,1836c597,1934,652,2001,667,2061c682,2121,670,2129,705,2136c740,2143,542,2096,842,2098c1142,2100,1810,2145,2205,2148c2600,2151,2695,2171,2817,2111c2939,2051,2809,1961,2817,1848c2825,1735,2830,1655,2855,1548c2880,1441,2915,1421,2942,1311c2969,1201,2947,1108,2992,998c3037,888,3124,836,3167,761c3210,686,3210,706,3205,623c3200,540,3192,438,3142,348c3092,258,3027,228,2955,173c2883,118,2865,0,2780,73c2695,146,2593,386,2530,536c2467,686,2517,711,2467,823c2417,935,2380,1030,2280,1098c2180,1166,2075,1153,1967,1161c1859,1169,1882,1189,1742,1136c1602,1083,1349,976,1267,898c1185,820,1392,768,1330,748c1268,728,1108,820,955,798c802,776,712,706,567,636c422,566,320,488,230,448c140,408,133,435,117,436xe">
                        <v:fill on="f" focussize="0,0"/>
                        <v:stroke weight="2.25pt" color="#FFFF00" joinstyle="round"/>
                        <v:imagedata o:title=""/>
                        <o:lock v:ext="edit" aspectratio="f"/>
                      </v:shape>
                    </v:group>
                    <v:shape id="_x0000_s1026" o:spid="_x0000_s1026" o:spt="61" type="#_x0000_t61" style="position:absolute;left:11787;top:1193030;height:813;width:1312;" filled="f" stroked="f" coordsize="21600,21600" o:gfxdata="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LvdY74A&#10;AADbAAAADwAAAAAAAAABACAAAAAiAAAAZHJzL2Rvd25yZXYueG1sUEsBAhQAFAAAAAgAh07iQDMv&#10;BZ47AAAAOQAAABAAAAAAAAAAAQAgAAAADQEAAGRycy9zaGFwZXhtbC54bWxQSwUGAAAAAAYABgBb&#10;AQAAtwMAAAAA&#10;" adj="1350,25920">
                      <v:fill on="f" focussize="0,0"/>
                      <v:stroke on="f"/>
                      <v:imagedata o:title=""/>
                      <o:lock v:ext="edit" aspectratio="f"/>
                      <v:textbox>
                        <w:txbxContent>
                          <w:p>
                            <w:pPr>
                              <w:rPr>
                                <w:rFonts w:hint="default" w:eastAsia="宋体"/>
                                <w:b/>
                                <w:bCs/>
                                <w:color w:val="FF0000"/>
                                <w:sz w:val="24"/>
                                <w:szCs w:val="24"/>
                                <w:lang w:val="en-US" w:eastAsia="zh-CN"/>
                              </w:rPr>
                            </w:pPr>
                            <w:r>
                              <w:rPr>
                                <w:rFonts w:hint="eastAsia"/>
                                <w:b/>
                                <w:bCs/>
                                <w:color w:val="FF0000"/>
                                <w:sz w:val="24"/>
                                <w:szCs w:val="24"/>
                                <w:lang w:val="en-US" w:eastAsia="zh-CN"/>
                              </w:rPr>
                              <w:t>北厂—架崖山矿段</w:t>
                            </w:r>
                          </w:p>
                        </w:txbxContent>
                      </v:textbox>
                    </v:shape>
                  </v:group>
                  <v:shape id="_x0000_s1026" o:spid="_x0000_s1026" o:spt="61" type="#_x0000_t61" style="position:absolute;left:13702;top:1193405;height:675;width:1035;" filled="f" stroked="f" coordsize="21600,21600" o:gfxdata="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FEe4vQAA&#10;ANsAAAAPAAAAAAAAAAEAIAAAACIAAABkcnMvZG93bnJldi54bWxQSwECFAAUAAAACACHTuJAMy8F&#10;njsAAAA5AAAAEAAAAAAAAAABACAAAAAMAQAAZHJzL3NoYXBleG1sLnhtbFBLBQYAAAAABgAGAFsB&#10;AAC2AwAAAAA=&#10;" adj="1350,25920">
                    <v:fill on="f" focussize="0,0"/>
                    <v:stroke on="f"/>
                    <v:imagedata o:title=""/>
                    <o:lock v:ext="edit" aspectratio="f"/>
                    <v:textbox>
                      <w:txbxContent>
                        <w:p>
                          <w:pPr>
                            <w:rPr>
                              <w:rFonts w:hint="default" w:eastAsia="宋体"/>
                              <w:b/>
                              <w:bCs/>
                              <w:color w:val="FFFF00"/>
                              <w:lang w:val="en-US" w:eastAsia="zh-CN"/>
                            </w:rPr>
                          </w:pPr>
                          <w:r>
                            <w:rPr>
                              <w:rFonts w:hint="eastAsia"/>
                              <w:b/>
                              <w:bCs/>
                              <w:color w:val="FFFF00"/>
                              <w:lang w:val="en-US" w:eastAsia="zh-CN"/>
                            </w:rPr>
                            <w:t>3#贫矿堆场</w:t>
                          </w:r>
                        </w:p>
                      </w:txbxContent>
                    </v:textbox>
                  </v:shape>
                  <v:shape id="_x0000_s1026" o:spid="_x0000_s1026" o:spt="61" type="#_x0000_t61" style="position:absolute;left:8755;top:1194645;height:675;width:1047;" filled="f" stroked="t" coordsize="21600,21600" o:gfxdata="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PltrLsAAADb&#10;AAAADwAAAAAAAAABACAAAAAiAAAAZHJzL2Rvd25yZXYueG1sUEsBAhQAFAAAAAgAh07iQDMvBZ47&#10;AAAAOQAAABAAAAAAAAAAAQAgAAAACgEAAGRycy9zaGFwZXhtbC54bWxQSwUGAAAAAAYABgBbAQAA&#10;tAMAAAAA&#10;" adj="55970,8320">
                    <v:fill on="f" focussize="0,0"/>
                    <v:stroke color="#FFFF00" joinstyle="miter"/>
                    <v:imagedata o:title=""/>
                    <o:lock v:ext="edit" aspectratio="f"/>
                    <v:textbox>
                      <w:txbxContent>
                        <w:p>
                          <w:pPr>
                            <w:rPr>
                              <w:rFonts w:hint="default" w:eastAsia="宋体"/>
                              <w:b/>
                              <w:bCs/>
                              <w:color w:val="FFFF00"/>
                              <w:lang w:val="en-US" w:eastAsia="zh-CN"/>
                            </w:rPr>
                          </w:pPr>
                          <w:r>
                            <w:rPr>
                              <w:rFonts w:hint="eastAsia"/>
                              <w:b/>
                              <w:bCs/>
                              <w:color w:val="FFFF00"/>
                              <w:lang w:val="en-US" w:eastAsia="zh-CN"/>
                            </w:rPr>
                            <w:t>4#贫矿堆场</w:t>
                          </w:r>
                        </w:p>
                      </w:txbxContent>
                    </v:textbox>
                  </v:shape>
                  <v:shape id="_x0000_s1026" o:spid="_x0000_s1026" o:spt="61" type="#_x0000_t61" style="position:absolute;left:11954;top:1196007;height:675;width:1035;" filled="f" stroked="f" coordsize="21600,21600" o:gfxdata="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Ip8VL4A&#10;AADbAAAADwAAAAAAAAABACAAAAAiAAAAZHJzL2Rvd25yZXYueG1sUEsBAhQAFAAAAAgAh07iQDMv&#10;BZ47AAAAOQAAABAAAAAAAAAAAQAgAAAADQEAAGRycy9zaGFwZXhtbC54bWxQSwUGAAAAAAYABgBb&#10;AQAAtwMAAAAA&#10;" adj="1350,25920">
                    <v:fill on="f" focussize="0,0"/>
                    <v:stroke on="f"/>
                    <v:imagedata o:title=""/>
                    <o:lock v:ext="edit" aspectratio="f"/>
                    <v:textbox>
                      <w:txbxContent>
                        <w:p>
                          <w:pPr>
                            <w:rPr>
                              <w:rFonts w:hint="default" w:eastAsia="宋体"/>
                              <w:b/>
                              <w:bCs/>
                              <w:color w:val="FFFF00"/>
                              <w:lang w:val="en-US" w:eastAsia="zh-CN"/>
                            </w:rPr>
                          </w:pPr>
                          <w:r>
                            <w:rPr>
                              <w:rFonts w:hint="eastAsia"/>
                              <w:b/>
                              <w:bCs/>
                              <w:color w:val="FFFF00"/>
                              <w:lang w:val="en-US" w:eastAsia="zh-CN"/>
                            </w:rPr>
                            <w:t>南大沟排土场</w:t>
                          </w:r>
                        </w:p>
                      </w:txbxContent>
                    </v:textbox>
                  </v:shape>
                </v:group>
                <v:shape id="_x0000_s1026" o:spid="_x0000_s1026" o:spt="61" type="#_x0000_t61" style="position:absolute;left:8901;top:1174870;height:388;width:999;" filled="f" stroked="t" coordsize="21600,21600" o:gfxdata="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H4qNm8AAAA&#10;2wAAAA8AAAAAAAAAAQAgAAAAIgAAAGRycy9kb3ducmV2LnhtbFBLAQIUABQAAAAIAIdO4kAzLwWe&#10;OwAAADkAAAAQAAAAAAAAAAEAIAAAAAsBAABkcnMvc2hhcGV4bWwueG1sUEsFBgAAAAAGAAYAWwEA&#10;ALUDAAAAAA==&#10;" adj="37549,13164">
                  <v:fill on="f" focussize="0,0"/>
                  <v:stroke color="#FFFF00" joinstyle="miter"/>
                  <v:imagedata o:title=""/>
                  <o:lock v:ext="edit" aspectratio="f"/>
                  <v:textbox>
                    <w:txbxContent>
                      <w:p>
                        <w:pPr>
                          <w:rPr>
                            <w:rFonts w:hint="eastAsia" w:eastAsia="宋体"/>
                            <w:b/>
                            <w:bCs/>
                            <w:color w:val="FFFF00"/>
                            <w:lang w:val="en-US" w:eastAsia="zh-CN"/>
                          </w:rPr>
                        </w:pPr>
                        <w:r>
                          <w:rPr>
                            <w:rFonts w:hint="eastAsia"/>
                            <w:b/>
                            <w:bCs/>
                            <w:color w:val="FFFF00"/>
                            <w:lang w:val="en-US" w:eastAsia="zh-CN"/>
                          </w:rPr>
                          <w:t>粗碎站</w:t>
                        </w:r>
                      </w:p>
                    </w:txbxContent>
                  </v:textbox>
                </v:shape>
                <v:shape id="_x0000_s1026" o:spid="_x0000_s1026" o:spt="61" type="#_x0000_t61" style="position:absolute;left:15029;top:1175860;height:388;width:1161;" filled="f" stroked="t" coordsize="21600,21600" o:gfxdata="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GOn874A&#10;AADbAAAADwAAAAAAAAABACAAAAAiAAAAZHJzL2Rvd25yZXYueG1sUEsBAhQAFAAAAAgAh07iQDMv&#10;BZ47AAAAOQAAABAAAAAAAAAAAQAgAAAADQEAAGRycy9zaGFwZXhtbC54bWxQSwUGAAAAAAYABgBb&#10;AQAAtwMAAAAA&#10;" adj="-35013,38190">
                  <v:fill on="f" focussize="0,0"/>
                  <v:stroke color="#FFFF00" joinstyle="miter"/>
                  <v:imagedata o:title=""/>
                  <o:lock v:ext="edit" aspectratio="f"/>
                  <v:textbox>
                    <w:txbxContent>
                      <w:p>
                        <w:pPr>
                          <w:rPr>
                            <w:rFonts w:hint="default" w:eastAsia="宋体"/>
                            <w:b/>
                            <w:bCs/>
                            <w:color w:val="FFFF00"/>
                            <w:lang w:val="en-US" w:eastAsia="zh-CN"/>
                          </w:rPr>
                        </w:pPr>
                        <w:r>
                          <w:rPr>
                            <w:rFonts w:hint="eastAsia"/>
                            <w:b/>
                            <w:bCs/>
                            <w:color w:val="FFFF00"/>
                            <w:lang w:val="en-US" w:eastAsia="zh-CN"/>
                          </w:rPr>
                          <w:t>指挥中心</w:t>
                        </w:r>
                      </w:p>
                    </w:txbxContent>
                  </v:textbox>
                </v:shape>
                <v:shape id="_x0000_s1026" o:spid="_x0000_s1026" o:spt="61" type="#_x0000_t61" style="position:absolute;left:14806;top:1176400;height:675;width:1209;" filled="f" stroked="t" coordsize="21600,21600" o:gfxdata="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ufqRvQAA&#10;ANsAAAAPAAAAAAAAAAEAIAAAACIAAABkcnMvZG93bnJldi54bWxQSwECFAAUAAAACACHTuJAMy8F&#10;njsAAAA5AAAAEAAAAAAAAAABACAAAAAMAQAAZHJzL3NoYXBleG1sLnhtbFBLBQYAAAAABgAGAFsB&#10;AAC2AwAAAAA=&#10;" adj="-32980,15264">
                  <v:fill on="f" focussize="0,0"/>
                  <v:stroke color="#FFFF00" joinstyle="miter"/>
                  <v:imagedata o:title=""/>
                  <o:lock v:ext="edit" aspectratio="f"/>
                  <v:textbox>
                    <w:txbxContent>
                      <w:p>
                        <w:pPr>
                          <w:rPr>
                            <w:rFonts w:hint="default" w:eastAsia="宋体"/>
                            <w:b/>
                            <w:bCs/>
                            <w:color w:val="FFFF00"/>
                            <w:lang w:val="en-US" w:eastAsia="zh-CN"/>
                          </w:rPr>
                        </w:pPr>
                        <w:r>
                          <w:rPr>
                            <w:rFonts w:hint="eastAsia"/>
                            <w:b/>
                            <w:bCs/>
                            <w:color w:val="FFFF00"/>
                            <w:lang w:val="en-US" w:eastAsia="zh-CN"/>
                          </w:rPr>
                          <w:t>采矿一厂新基地</w:t>
                        </w:r>
                      </w:p>
                    </w:txbxContent>
                  </v:textbox>
                </v:shape>
                <v:shape id="_x0000_s1026" o:spid="_x0000_s1026" o:spt="61" type="#_x0000_t61" style="position:absolute;left:9783;top:1172928;height:426;width:946;" filled="f" stroked="t" coordsize="21600,21600" o:gfxdata="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QW/qy8AAAA&#10;2wAAAA8AAAAAAAAAAQAgAAAAIgAAAGRycy9kb3ducmV2LnhtbFBLAQIUABQAAAAIAIdO4kAzLwWe&#10;OwAAADkAAAAQAAAAAAAAAAEAIAAAAAsBAABkcnMvc2hhcGV4bWwueG1sUEsFBgAAAAAGAAYAWwEA&#10;ALUDAAAAAA==&#10;" adj="-5319,67031">
                  <v:fill on="f" focussize="0,0"/>
                  <v:stroke color="#FFFF00" joinstyle="miter"/>
                  <v:imagedata o:title=""/>
                  <o:lock v:ext="edit" aspectratio="f"/>
                  <v:textbox>
                    <w:txbxContent>
                      <w:p>
                        <w:pPr>
                          <w:rPr>
                            <w:rFonts w:hint="default" w:eastAsia="宋体"/>
                            <w:b/>
                            <w:bCs/>
                            <w:color w:val="FFFF00"/>
                            <w:lang w:val="en-US" w:eastAsia="zh-CN"/>
                          </w:rPr>
                        </w:pPr>
                        <w:r>
                          <w:rPr>
                            <w:rFonts w:hint="eastAsia"/>
                            <w:b/>
                            <w:bCs/>
                            <w:color w:val="FFFF00"/>
                            <w:lang w:val="en-US" w:eastAsia="zh-CN"/>
                          </w:rPr>
                          <w:t>一选厂</w:t>
                        </w:r>
                      </w:p>
                    </w:txbxContent>
                  </v:textbox>
                </v:shape>
                <v:shape id="_x0000_s1026" o:spid="_x0000_s1026" o:spt="61" type="#_x0000_t61" style="position:absolute;left:7723;top:1174305;height:426;width:1220;" filled="f" stroked="f" coordsize="21600,21600" o:gfxdata="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SHnoW8AAAA&#10;2wAAAA8AAAAAAAAAAQAgAAAAIgAAAGRycy9kb3ducmV2LnhtbFBLAQIUABQAAAAIAIdO4kAzLwWe&#10;OwAAADkAAAAQAAAAAAAAAAEAIAAAAAsBAABkcnMvc2hhcGV4bWwueG1sUEsFBgAAAAAGAAYAWwEA&#10;ALUDAAAAAA==&#10;" adj="-5319,67031">
                  <v:fill on="f" focussize="0,0"/>
                  <v:stroke on="f"/>
                  <v:imagedata o:title=""/>
                  <o:lock v:ext="edit" aspectratio="f"/>
                  <v:textbox>
                    <w:txbxContent>
                      <w:p>
                        <w:pPr>
                          <w:rPr>
                            <w:rFonts w:hint="default" w:eastAsia="宋体"/>
                            <w:b/>
                            <w:bCs/>
                            <w:color w:val="FFFF00"/>
                            <w:lang w:val="en-US" w:eastAsia="zh-CN"/>
                          </w:rPr>
                        </w:pPr>
                        <w:r>
                          <w:rPr>
                            <w:rFonts w:hint="eastAsia"/>
                            <w:b/>
                            <w:bCs/>
                            <w:color w:val="FFFF00"/>
                            <w:lang w:val="en-US" w:eastAsia="zh-CN"/>
                          </w:rPr>
                          <w:t>二冶炼厂</w:t>
                        </w:r>
                      </w:p>
                    </w:txbxContent>
                  </v:textbox>
                </v:shape>
                <v:shape id="_x0000_s1026" o:spid="_x0000_s1026" o:spt="61" type="#_x0000_t61" style="position:absolute;left:8612;top:1172970;height:426;width:1220;" filled="f" stroked="f" coordsize="21600,21600" o:gfxdata="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9YfMb4A&#10;AADcAAAADwAAAAAAAAABACAAAAAiAAAAZHJzL2Rvd25yZXYueG1sUEsBAhQAFAAAAAgAh07iQDMv&#10;BZ47AAAAOQAAABAAAAAAAAAAAQAgAAAADQEAAGRycy9zaGFwZXhtbC54bWxQSwUGAAAAAAYABgBb&#10;AQAAtwMAAAAA&#10;" adj="-5319,67031">
                  <v:fill on="f" focussize="0,0"/>
                  <v:stroke on="f"/>
                  <v:imagedata o:title=""/>
                  <o:lock v:ext="edit" aspectratio="f"/>
                  <v:textbox>
                    <w:txbxContent>
                      <w:p>
                        <w:pPr>
                          <w:rPr>
                            <w:rFonts w:hint="default" w:eastAsia="宋体"/>
                            <w:b/>
                            <w:bCs/>
                            <w:color w:val="FFFF00"/>
                            <w:lang w:val="en-US" w:eastAsia="zh-CN"/>
                          </w:rPr>
                        </w:pPr>
                        <w:r>
                          <w:rPr>
                            <w:rFonts w:hint="eastAsia"/>
                            <w:b/>
                            <w:bCs/>
                            <w:color w:val="FFFF00"/>
                            <w:lang w:val="en-US" w:eastAsia="zh-CN"/>
                          </w:rPr>
                          <w:t>金凤村</w:t>
                        </w:r>
                      </w:p>
                    </w:txbxContent>
                  </v:textbox>
                </v:shape>
                <v:shape id="_x0000_s1026" o:spid="_x0000_s1026" o:spt="61" type="#_x0000_t61" style="position:absolute;left:7552;top:1175423;height:426;width:1220;" filled="f" stroked="f" coordsize="21600,21600" o:gfxdata="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yauqq8AAAA&#10;3AAAAA8AAAAAAAAAAQAgAAAAIgAAAGRycy9kb3ducmV2LnhtbFBLAQIUABQAAAAIAIdO4kAzLwWe&#10;OwAAADkAAAAQAAAAAAAAAAEAIAAAAAsBAABkcnMvc2hhcGV4bWwueG1sUEsFBgAAAAAGAAYAWwEA&#10;ALUDAAAAAA==&#10;" adj="-5319,67031">
                  <v:fill on="f" focussize="0,0"/>
                  <v:stroke on="f"/>
                  <v:imagedata o:title=""/>
                  <o:lock v:ext="edit" aspectratio="f"/>
                  <v:textbox>
                    <w:txbxContent>
                      <w:p>
                        <w:pPr>
                          <w:rPr>
                            <w:rFonts w:hint="default" w:eastAsia="宋体"/>
                            <w:b/>
                            <w:bCs/>
                            <w:color w:val="FFFF00"/>
                            <w:lang w:val="en-US" w:eastAsia="zh-CN"/>
                          </w:rPr>
                        </w:pPr>
                        <w:r>
                          <w:rPr>
                            <w:rFonts w:hint="eastAsia"/>
                            <w:b/>
                            <w:bCs/>
                            <w:color w:val="FFFF00"/>
                            <w:lang w:val="en-US" w:eastAsia="zh-CN"/>
                          </w:rPr>
                          <w:t>麦秆甸</w:t>
                        </w:r>
                      </w:p>
                    </w:txbxContent>
                  </v:textbox>
                </v:shape>
                <v:shape id="_x0000_s1026" o:spid="_x0000_s1026" o:spt="61" type="#_x0000_t61" style="position:absolute;left:7260;top:1173256;height:700;width:819;" filled="f" stroked="t" coordsize="21600,21600" o:gfxdata="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QSdJS8AAAA&#10;3AAAAA8AAAAAAAAAAQAgAAAAIgAAAGRycy9kb3ducmV2LnhtbFBLAQIUABQAAAAIAIdO4kAzLwWe&#10;OwAAADkAAAAQAAAAAAAAAAEAIAAAAAsBAABkcnMvc2hhcGV4bWwueG1sUEsFBgAAAAAGAAYAWwEA&#10;ALUDAAAAAA==&#10;" adj="28062,-14872">
                  <v:fill on="f" focussize="0,0"/>
                  <v:stroke color="#FFFF00" joinstyle="miter"/>
                  <v:imagedata o:title=""/>
                  <o:lock v:ext="edit" aspectratio="f"/>
                  <v:textbox>
                    <w:txbxContent>
                      <w:p>
                        <w:pPr>
                          <w:rPr>
                            <w:rFonts w:hint="default" w:eastAsia="宋体"/>
                            <w:b/>
                            <w:bCs/>
                            <w:color w:val="FFFF00"/>
                            <w:lang w:val="en-US" w:eastAsia="zh-CN"/>
                          </w:rPr>
                        </w:pPr>
                        <w:r>
                          <w:rPr>
                            <w:rFonts w:hint="eastAsia"/>
                            <w:b/>
                            <w:bCs/>
                            <w:color w:val="FFFF00"/>
                            <w:lang w:val="en-US" w:eastAsia="zh-CN"/>
                          </w:rPr>
                          <w:t>金鼎公司</w:t>
                        </w:r>
                      </w:p>
                    </w:txbxContent>
                  </v:textbox>
                </v:shape>
              </v:group>
            </w:pict>
          </mc:Fallback>
        </mc:AlternateContent>
      </w:r>
    </w:p>
    <w:p>
      <w:pPr>
        <w:jc w:val="center"/>
        <w:rPr>
          <w:rFonts w:ascii="Times New Roman" w:hAnsi="Times New Roman" w:eastAsia="宋体"/>
          <w:b/>
          <w:szCs w:val="21"/>
        </w:rPr>
      </w:pPr>
      <w:r>
        <w:rPr>
          <w:rFonts w:ascii="Times New Roman" w:hAnsi="Times New Roman" w:eastAsia="宋体"/>
          <w:b/>
          <w:szCs w:val="21"/>
        </w:rPr>
        <w:t>图</w:t>
      </w:r>
      <w:r>
        <w:rPr>
          <w:rFonts w:hint="eastAsia"/>
          <w:b/>
          <w:szCs w:val="21"/>
          <w:lang w:val="en-US" w:eastAsia="zh-CN"/>
        </w:rPr>
        <w:t>2.1</w:t>
      </w:r>
      <w:r>
        <w:rPr>
          <w:rFonts w:ascii="Times New Roman" w:hAnsi="Times New Roman" w:eastAsia="宋体"/>
          <w:b/>
          <w:szCs w:val="21"/>
        </w:rPr>
        <w:t>-</w:t>
      </w:r>
      <w:r>
        <w:rPr>
          <w:rFonts w:hint="eastAsia"/>
          <w:b/>
          <w:szCs w:val="21"/>
          <w:lang w:val="en-US" w:eastAsia="zh-CN"/>
        </w:rPr>
        <w:t>5</w:t>
      </w:r>
      <w:r>
        <w:rPr>
          <w:rFonts w:ascii="Times New Roman" w:hAnsi="Times New Roman" w:eastAsia="宋体"/>
          <w:b/>
          <w:szCs w:val="21"/>
        </w:rPr>
        <w:t xml:space="preserve"> </w:t>
      </w:r>
      <w:r>
        <w:rPr>
          <w:rFonts w:hint="eastAsia"/>
          <w:b/>
          <w:szCs w:val="21"/>
          <w:lang w:val="en-US" w:eastAsia="zh-CN"/>
        </w:rPr>
        <w:t xml:space="preserve"> </w:t>
      </w:r>
      <w:r>
        <w:rPr>
          <w:rFonts w:ascii="Times New Roman" w:hAnsi="Times New Roman" w:eastAsia="宋体"/>
          <w:b/>
          <w:szCs w:val="21"/>
        </w:rPr>
        <w:t>矿区周边情况</w:t>
      </w:r>
      <w:r>
        <w:rPr>
          <w:rFonts w:hint="eastAsia"/>
          <w:b/>
          <w:szCs w:val="21"/>
          <w:lang w:val="en-US" w:eastAsia="zh-CN"/>
        </w:rPr>
        <w:t>与</w:t>
      </w:r>
      <w:r>
        <w:rPr>
          <w:rFonts w:ascii="Times New Roman" w:hAnsi="Times New Roman" w:eastAsia="宋体"/>
          <w:b/>
          <w:szCs w:val="21"/>
        </w:rPr>
        <w:t>露天采场四邻关系</w:t>
      </w:r>
    </w:p>
    <w:p>
      <w:pPr>
        <w:pStyle w:val="5"/>
      </w:pPr>
      <w:bookmarkStart w:id="101" w:name="_Toc89171642"/>
      <w:bookmarkStart w:id="102" w:name="_Toc18289"/>
      <w:bookmarkStart w:id="103" w:name="_Toc21562"/>
      <w:r>
        <w:rPr>
          <w:rFonts w:hint="eastAsia"/>
        </w:rPr>
        <w:t>2.2 自然环境概况</w:t>
      </w:r>
      <w:bookmarkEnd w:id="101"/>
      <w:bookmarkEnd w:id="102"/>
      <w:bookmarkEnd w:id="103"/>
    </w:p>
    <w:p>
      <w:pPr>
        <w:pStyle w:val="2"/>
      </w:pPr>
      <w:r>
        <w:rPr>
          <w:rFonts w:hint="eastAsia"/>
        </w:rPr>
        <w:t>2.2.1 地形地貌</w:t>
      </w: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矿区处于滇西北横断山脉的中部。区内山岭、河谷呈现出近南北向狭长带状分布的地貌特征，为滇西纵谷高原区之北段的深切割侵蚀高山区。区域内北东面最高，海拔4295.3m（雪帮山），向南递降为3638</w:t>
      </w:r>
      <w:r>
        <w:rPr>
          <w:rFonts w:hint="eastAsia" w:ascii="宋体" w:hAnsi="宋体" w:cs="宋体"/>
          <w:lang w:val="en-US" w:eastAsia="zh-CN"/>
        </w:rPr>
        <w:t>m-</w:t>
      </w:r>
      <w:r>
        <w:rPr>
          <w:rFonts w:hint="eastAsia" w:ascii="宋体" w:hAnsi="宋体" w:eastAsia="宋体" w:cs="宋体"/>
        </w:rPr>
        <w:t>3536m（白龙潭），形成矿区东部一级分水岭，相对高差1328</w:t>
      </w:r>
      <w:r>
        <w:rPr>
          <w:rFonts w:hint="eastAsia" w:ascii="宋体" w:hAnsi="宋体" w:cs="宋体"/>
          <w:lang w:val="en-US" w:eastAsia="zh-CN"/>
        </w:rPr>
        <w:t>m-</w:t>
      </w:r>
      <w:r>
        <w:rPr>
          <w:rFonts w:hint="eastAsia" w:ascii="宋体" w:hAnsi="宋体" w:eastAsia="宋体" w:cs="宋体"/>
        </w:rPr>
        <w:t>1870m；西部最高海拔3528m，一般为3294</w:t>
      </w:r>
      <w:r>
        <w:rPr>
          <w:rFonts w:hint="eastAsia" w:ascii="宋体" w:hAnsi="宋体" w:cs="宋体"/>
          <w:lang w:val="en-US" w:eastAsia="zh-CN"/>
        </w:rPr>
        <w:t>m-</w:t>
      </w:r>
      <w:r>
        <w:rPr>
          <w:rFonts w:hint="eastAsia" w:ascii="宋体" w:hAnsi="宋体" w:eastAsia="宋体" w:cs="宋体"/>
        </w:rPr>
        <w:t>3355m，构成矿区西部一级分水岭，相对高差1244m。山势走向与区域南北向构造线基本一致，整个地势从北向南、自东西两侧向盆地中心呈折波阶梯状递降。</w:t>
      </w: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矿区位于高坪—老母井向斜盆地的东坡，最高海拔2885m（歪打弄），最低海拔2475m，相对高差410m，属低中山地貌。流经矿区西侧的近南北向沘江为区内的主要河流，属澜沧江水系的支流，两侧多为东西流向小溪与沘江连通构成区内树枝状水系网。</w:t>
      </w:r>
    </w:p>
    <w:p>
      <w:pPr>
        <w:pStyle w:val="2"/>
      </w:pPr>
      <w:r>
        <w:rPr>
          <w:rFonts w:hint="eastAsia"/>
        </w:rPr>
        <w:t>2.2.2 气候</w:t>
      </w: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矿区属亚热带高原山地气候，年平均气温10.4～11.8</w:t>
      </w:r>
      <w:r>
        <w:rPr>
          <w:rFonts w:hint="eastAsia" w:ascii="宋体" w:hAnsi="宋体" w:cs="宋体"/>
          <w:vertAlign w:val="baseline"/>
          <w:lang w:val="en-US" w:eastAsia="zh-CN"/>
        </w:rPr>
        <w:t>℃</w:t>
      </w:r>
      <w:r>
        <w:rPr>
          <w:rFonts w:hint="eastAsia" w:ascii="宋体" w:hAnsi="宋体" w:eastAsia="宋体" w:cs="宋体"/>
        </w:rPr>
        <w:t>，最高气温31.7</w:t>
      </w:r>
      <w:r>
        <w:rPr>
          <w:rFonts w:hint="eastAsia" w:ascii="宋体" w:hAnsi="宋体" w:cs="宋体"/>
          <w:vertAlign w:val="baseline"/>
          <w:lang w:val="en-US" w:eastAsia="zh-CN"/>
        </w:rPr>
        <w:t>℃</w:t>
      </w:r>
      <w:r>
        <w:rPr>
          <w:rFonts w:hint="eastAsia" w:ascii="宋体" w:hAnsi="宋体" w:eastAsia="宋体" w:cs="宋体"/>
        </w:rPr>
        <w:t>，最低-10.2</w:t>
      </w:r>
      <w:r>
        <w:rPr>
          <w:rFonts w:hint="eastAsia" w:ascii="宋体" w:hAnsi="宋体" w:cs="宋体"/>
          <w:vertAlign w:val="baseline"/>
          <w:lang w:val="en-US" w:eastAsia="zh-CN"/>
        </w:rPr>
        <w:t>℃</w:t>
      </w:r>
      <w:r>
        <w:rPr>
          <w:rFonts w:hint="eastAsia" w:ascii="宋体" w:hAnsi="宋体" w:eastAsia="宋体" w:cs="宋体"/>
        </w:rPr>
        <w:t>；雨量较为充沛，年平均降雨量1088.43mm，最大1327mm，最小713mm，降雨多集中在每年的6-10月份，占全年降雨量的73.57%；年平均蒸发量1578.38mm；相对湿度年平均74%，最高89%，最低52%；年平均冰霜期108天，最多127天，最少86天，无日照地方冻土层厚可达10厘米以上。多年主导风向为西南风，年平均风速1.3m/s，最大为23m/s。</w:t>
      </w:r>
    </w:p>
    <w:p>
      <w:pPr>
        <w:pStyle w:val="2"/>
      </w:pPr>
      <w:r>
        <w:rPr>
          <w:rFonts w:hint="eastAsia"/>
        </w:rPr>
        <w:t>2.2.3</w:t>
      </w:r>
      <w:r>
        <w:t xml:space="preserve"> </w:t>
      </w:r>
      <w:r>
        <w:rPr>
          <w:rFonts w:hint="eastAsia"/>
        </w:rPr>
        <w:t>地震</w:t>
      </w:r>
    </w:p>
    <w:p>
      <w:pPr>
        <w:keepNext w:val="0"/>
        <w:keepLines w:val="0"/>
        <w:pageBreakBefore w:val="0"/>
        <w:widowControl w:val="0"/>
        <w:kinsoku/>
        <w:wordWrap/>
        <w:overflowPunct/>
        <w:topLinePunct w:val="0"/>
        <w:autoSpaceDE/>
        <w:autoSpaceDN/>
        <w:bidi w:val="0"/>
        <w:adjustRightInd/>
        <w:snapToGrid/>
        <w:spacing w:line="520" w:lineRule="exact"/>
        <w:ind w:firstLine="560"/>
        <w:textAlignment w:val="auto"/>
        <w:rPr>
          <w:rFonts w:hint="eastAsia" w:ascii="宋体" w:hAnsi="宋体" w:eastAsia="宋体" w:cs="宋体"/>
        </w:rPr>
      </w:pPr>
      <w:r>
        <w:rPr>
          <w:rFonts w:hint="eastAsia" w:ascii="宋体" w:hAnsi="宋体" w:eastAsia="宋体" w:cs="宋体"/>
        </w:rPr>
        <w:t>据国家《建筑设计抗震规范》</w:t>
      </w:r>
      <w:r>
        <w:rPr>
          <w:rFonts w:hint="eastAsia" w:ascii="宋体" w:hAnsi="宋体" w:eastAsia="宋体" w:cs="宋体"/>
          <w:lang w:eastAsia="zh-CN"/>
        </w:rPr>
        <w:t>（</w:t>
      </w:r>
      <w:r>
        <w:rPr>
          <w:rFonts w:hint="eastAsia" w:ascii="宋体" w:hAnsi="宋体" w:eastAsia="宋体" w:cs="宋体"/>
        </w:rPr>
        <w:t>GB5011-2010</w:t>
      </w:r>
      <w:r>
        <w:rPr>
          <w:rFonts w:hint="eastAsia" w:ascii="宋体" w:hAnsi="宋体" w:eastAsia="宋体" w:cs="宋体"/>
          <w:lang w:eastAsia="zh-CN"/>
        </w:rPr>
        <w:t>）</w:t>
      </w:r>
      <w:r>
        <w:rPr>
          <w:rFonts w:hint="eastAsia" w:ascii="宋体" w:hAnsi="宋体" w:eastAsia="宋体" w:cs="宋体"/>
        </w:rPr>
        <w:t>、《中国地震动参数区划图》</w:t>
      </w:r>
      <w:r>
        <w:rPr>
          <w:rFonts w:hint="eastAsia" w:ascii="宋体" w:hAnsi="宋体" w:eastAsia="宋体" w:cs="宋体"/>
          <w:lang w:eastAsia="zh-CN"/>
        </w:rPr>
        <w:t>（</w:t>
      </w:r>
      <w:r>
        <w:rPr>
          <w:rFonts w:hint="eastAsia" w:ascii="宋体" w:hAnsi="宋体" w:eastAsia="宋体" w:cs="宋体"/>
        </w:rPr>
        <w:t>GB18306-2015</w:t>
      </w:r>
      <w:r>
        <w:rPr>
          <w:rFonts w:hint="eastAsia" w:ascii="宋体" w:hAnsi="宋体" w:eastAsia="宋体" w:cs="宋体"/>
          <w:lang w:eastAsia="zh-CN"/>
        </w:rPr>
        <w:t>）</w:t>
      </w:r>
      <w:r>
        <w:rPr>
          <w:rFonts w:hint="eastAsia" w:ascii="宋体" w:hAnsi="宋体" w:eastAsia="宋体" w:cs="宋体"/>
        </w:rPr>
        <w:t>的规定，金顶地区抗震设防烈度为7度，设计基本地震加速度值0.15g，设计地震分组为第三组。</w:t>
      </w:r>
    </w:p>
    <w:p>
      <w:pPr>
        <w:pStyle w:val="5"/>
      </w:pPr>
      <w:bookmarkStart w:id="104" w:name="_Toc89171643"/>
      <w:bookmarkStart w:id="105" w:name="_Toc11649"/>
      <w:bookmarkStart w:id="106" w:name="_Toc13134"/>
      <w:r>
        <w:rPr>
          <w:rFonts w:hint="eastAsia"/>
        </w:rPr>
        <w:t>2.3 建设项目地质概况</w:t>
      </w:r>
      <w:bookmarkEnd w:id="104"/>
      <w:bookmarkEnd w:id="105"/>
      <w:bookmarkEnd w:id="106"/>
    </w:p>
    <w:p>
      <w:pPr>
        <w:pStyle w:val="2"/>
      </w:pPr>
      <w:r>
        <w:rPr>
          <w:rFonts w:hint="eastAsia"/>
        </w:rPr>
        <w:t>2.</w:t>
      </w:r>
      <w:r>
        <w:t xml:space="preserve">3.1 </w:t>
      </w:r>
      <w:r>
        <w:rPr>
          <w:rFonts w:hint="eastAsia"/>
        </w:rPr>
        <w:t>矿区地质概况</w:t>
      </w:r>
    </w:p>
    <w:p>
      <w:pPr>
        <w:pStyle w:val="6"/>
        <w:rPr>
          <w:rFonts w:hint="eastAsia" w:ascii="Times New Roman" w:hAnsi="Times New Roman" w:eastAsia="宋体" w:cs="Times New Roman"/>
        </w:rPr>
      </w:pPr>
      <w:r>
        <w:rPr>
          <w:rFonts w:hint="eastAsia" w:ascii="Times New Roman" w:hAnsi="Times New Roman" w:eastAsia="宋体" w:cs="Times New Roman"/>
        </w:rPr>
        <w:t>2.3.1.1 地层</w:t>
      </w: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矿区位于沘江断裂西侧、高坪</w:t>
      </w:r>
      <w:r>
        <w:rPr>
          <w:rFonts w:hint="default" w:ascii="Times New Roman" w:hAnsi="Times New Roman" w:eastAsia="宋体" w:cs="Times New Roman"/>
        </w:rPr>
        <w:t>~</w:t>
      </w:r>
      <w:r>
        <w:rPr>
          <w:rFonts w:hint="eastAsia" w:ascii="宋体" w:hAnsi="宋体" w:eastAsia="宋体" w:cs="宋体"/>
        </w:rPr>
        <w:t>老母井复式向斜东翼略呈北北东向延长的凤凰山穹隆中，北厂矿段处穹窿北翼、架崖山矿段处穹窿东翼。矿区地层以水平推覆构造的主断层F</w:t>
      </w:r>
      <w:r>
        <w:rPr>
          <w:rFonts w:hint="eastAsia" w:ascii="宋体" w:hAnsi="宋体" w:eastAsia="宋体" w:cs="宋体"/>
          <w:vertAlign w:val="subscript"/>
        </w:rPr>
        <w:t>2</w:t>
      </w:r>
      <w:r>
        <w:rPr>
          <w:rFonts w:hint="eastAsia" w:ascii="宋体" w:hAnsi="宋体" w:eastAsia="宋体" w:cs="宋体"/>
        </w:rPr>
        <w:t>为界，分上部外来系统和下部原地系统两部分。</w:t>
      </w: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外来系统分布于穹隆上部及翼部，由已倒转的中生界组成，自老到新有：上三叠统歪古村组(T</w:t>
      </w:r>
      <w:r>
        <w:rPr>
          <w:rFonts w:hint="eastAsia" w:ascii="宋体" w:hAnsi="宋体" w:eastAsia="宋体" w:cs="宋体"/>
          <w:vertAlign w:val="subscript"/>
        </w:rPr>
        <w:t>3</w:t>
      </w:r>
      <w:r>
        <w:rPr>
          <w:rFonts w:hint="eastAsia" w:ascii="宋体" w:hAnsi="宋体" w:eastAsia="宋体" w:cs="宋体"/>
          <w:vertAlign w:val="baseline"/>
        </w:rPr>
        <w:t>w</w:t>
      </w:r>
      <w:r>
        <w:rPr>
          <w:rFonts w:hint="eastAsia" w:ascii="宋体" w:hAnsi="宋体" w:eastAsia="宋体" w:cs="宋体"/>
        </w:rPr>
        <w:t>)、三合洞组(T</w:t>
      </w:r>
      <w:r>
        <w:rPr>
          <w:rFonts w:hint="eastAsia" w:ascii="宋体" w:hAnsi="宋体" w:eastAsia="宋体" w:cs="宋体"/>
          <w:vertAlign w:val="subscript"/>
        </w:rPr>
        <w:t>3</w:t>
      </w:r>
      <w:r>
        <w:rPr>
          <w:rFonts w:hint="eastAsia" w:ascii="宋体" w:hAnsi="宋体" w:eastAsia="宋体" w:cs="宋体"/>
          <w:vertAlign w:val="baseline"/>
        </w:rPr>
        <w:t>s</w:t>
      </w:r>
      <w:r>
        <w:rPr>
          <w:rFonts w:hint="eastAsia" w:ascii="宋体" w:hAnsi="宋体" w:eastAsia="宋体" w:cs="宋体"/>
        </w:rPr>
        <w:t>)、麦初箐组(T</w:t>
      </w:r>
      <w:r>
        <w:rPr>
          <w:rFonts w:hint="eastAsia" w:ascii="宋体" w:hAnsi="宋体" w:eastAsia="宋体" w:cs="宋体"/>
          <w:vertAlign w:val="subscript"/>
        </w:rPr>
        <w:t>3</w:t>
      </w:r>
      <w:r>
        <w:rPr>
          <w:rFonts w:hint="eastAsia" w:ascii="宋体" w:hAnsi="宋体" w:eastAsia="宋体" w:cs="宋体"/>
          <w:vertAlign w:val="baseline"/>
        </w:rPr>
        <w:t>m</w:t>
      </w:r>
      <w:r>
        <w:rPr>
          <w:rFonts w:hint="eastAsia" w:ascii="宋体" w:hAnsi="宋体" w:eastAsia="宋体" w:cs="宋体"/>
        </w:rPr>
        <w:t>)，中侏罗统花开左组(J</w:t>
      </w:r>
      <w:r>
        <w:rPr>
          <w:rFonts w:hint="eastAsia" w:ascii="宋体" w:hAnsi="宋体" w:eastAsia="宋体" w:cs="宋体"/>
          <w:vertAlign w:val="subscript"/>
        </w:rPr>
        <w:t>2</w:t>
      </w:r>
      <w:r>
        <w:rPr>
          <w:rFonts w:hint="eastAsia" w:ascii="宋体" w:hAnsi="宋体" w:eastAsia="宋体" w:cs="宋体"/>
        </w:rPr>
        <w:t>h)，上侏罗统坝注路组(J</w:t>
      </w:r>
      <w:r>
        <w:rPr>
          <w:rFonts w:hint="eastAsia" w:ascii="宋体" w:hAnsi="宋体" w:eastAsia="宋体" w:cs="宋体"/>
          <w:vertAlign w:val="subscript"/>
        </w:rPr>
        <w:t>3</w:t>
      </w:r>
      <w:r>
        <w:rPr>
          <w:rFonts w:hint="eastAsia" w:ascii="宋体" w:hAnsi="宋体" w:eastAsia="宋体" w:cs="宋体"/>
        </w:rPr>
        <w:t>b)及下白垩统景星组下段(K</w:t>
      </w:r>
      <w:r>
        <w:rPr>
          <w:rFonts w:hint="eastAsia" w:ascii="宋体" w:hAnsi="宋体" w:eastAsia="宋体" w:cs="宋体"/>
          <w:vertAlign w:val="subscript"/>
        </w:rPr>
        <w:t>1</w:t>
      </w:r>
      <w:r>
        <w:rPr>
          <w:rFonts w:hint="eastAsia" w:ascii="宋体" w:hAnsi="宋体" w:eastAsia="宋体" w:cs="宋体"/>
        </w:rPr>
        <w:t>j</w:t>
      </w:r>
      <w:r>
        <w:rPr>
          <w:rFonts w:hint="eastAsia" w:ascii="宋体" w:hAnsi="宋体" w:eastAsia="宋体" w:cs="宋体"/>
          <w:vertAlign w:val="superscript"/>
        </w:rPr>
        <w:t>1</w:t>
      </w:r>
      <w:r>
        <w:rPr>
          <w:rFonts w:hint="eastAsia" w:ascii="宋体" w:hAnsi="宋体" w:eastAsia="宋体" w:cs="宋体"/>
        </w:rPr>
        <w:t>)。</w:t>
      </w: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原地系统主要分布于穹隆下部及核部，由正常层序的中、新生界组成，由老到新有：上白垩统南新组(K</w:t>
      </w:r>
      <w:r>
        <w:rPr>
          <w:rFonts w:hint="eastAsia" w:ascii="宋体" w:hAnsi="宋体" w:eastAsia="宋体" w:cs="宋体"/>
          <w:vertAlign w:val="subscript"/>
        </w:rPr>
        <w:t>2</w:t>
      </w:r>
      <w:r>
        <w:rPr>
          <w:rFonts w:hint="eastAsia" w:ascii="宋体" w:hAnsi="宋体" w:eastAsia="宋体" w:cs="宋体"/>
        </w:rPr>
        <w:t>n)、虎头寺组(K</w:t>
      </w:r>
      <w:r>
        <w:rPr>
          <w:rFonts w:hint="eastAsia" w:ascii="宋体" w:hAnsi="宋体" w:eastAsia="宋体" w:cs="宋体"/>
          <w:vertAlign w:val="subscript"/>
        </w:rPr>
        <w:t>2</w:t>
      </w:r>
      <w:r>
        <w:rPr>
          <w:rFonts w:hint="eastAsia" w:ascii="宋体" w:hAnsi="宋体" w:eastAsia="宋体" w:cs="宋体"/>
        </w:rPr>
        <w:t>h)，古新统云龙组(Ey)、果朗组(Eg)，上新统三营组(N</w:t>
      </w:r>
      <w:r>
        <w:rPr>
          <w:rFonts w:hint="eastAsia" w:ascii="宋体" w:hAnsi="宋体" w:eastAsia="宋体" w:cs="宋体"/>
          <w:vertAlign w:val="subscript"/>
        </w:rPr>
        <w:t>2</w:t>
      </w:r>
      <w:r>
        <w:rPr>
          <w:rFonts w:hint="eastAsia" w:ascii="宋体" w:hAnsi="宋体" w:eastAsia="宋体" w:cs="宋体"/>
        </w:rPr>
        <w:t>s)。</w:t>
      </w: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外来系统</w:t>
      </w:r>
    </w:p>
    <w:p>
      <w:pPr>
        <w:keepNext w:val="0"/>
        <w:keepLines w:val="0"/>
        <w:pageBreakBefore w:val="0"/>
        <w:widowControl w:val="0"/>
        <w:numPr>
          <w:ilvl w:val="0"/>
          <w:numId w:val="9"/>
        </w:numPr>
        <w:kinsoku/>
        <w:wordWrap/>
        <w:overflowPunct/>
        <w:topLinePunct w:val="0"/>
        <w:autoSpaceDE/>
        <w:autoSpaceDN/>
        <w:bidi w:val="0"/>
        <w:adjustRightInd/>
        <w:snapToGrid/>
        <w:spacing w:line="520" w:lineRule="exact"/>
        <w:ind w:left="845" w:leftChars="0" w:hanging="425" w:firstLineChars="0"/>
        <w:textAlignment w:val="auto"/>
        <w:rPr>
          <w:rFonts w:hint="eastAsia" w:ascii="宋体" w:hAnsi="宋体" w:eastAsia="宋体" w:cs="宋体"/>
        </w:rPr>
      </w:pPr>
      <w:r>
        <w:rPr>
          <w:rFonts w:hint="eastAsia" w:ascii="宋体" w:hAnsi="宋体" w:eastAsia="宋体" w:cs="宋体"/>
        </w:rPr>
        <w:t>上三叠统</w:t>
      </w: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上三叠统组成倒转的外来系统的上部，覆于中侏罗统之上，二者之间为次级水平推覆断层F</w:t>
      </w:r>
      <w:r>
        <w:rPr>
          <w:rFonts w:hint="eastAsia" w:ascii="宋体" w:hAnsi="宋体" w:eastAsia="宋体" w:cs="宋体"/>
          <w:vertAlign w:val="subscript"/>
        </w:rPr>
        <w:t>1</w:t>
      </w:r>
      <w:r>
        <w:rPr>
          <w:rFonts w:hint="eastAsia" w:ascii="宋体" w:hAnsi="宋体" w:eastAsia="宋体" w:cs="宋体"/>
        </w:rPr>
        <w:t>所分隔。出露上三叠统地层由老至新依次为歪古村组、三合洞组及麦初箐组。</w:t>
      </w: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1)歪古村组(T</w:t>
      </w:r>
      <w:r>
        <w:rPr>
          <w:rFonts w:hint="eastAsia" w:ascii="宋体" w:hAnsi="宋体" w:eastAsia="宋体" w:cs="宋体"/>
          <w:vertAlign w:val="subscript"/>
        </w:rPr>
        <w:t>3</w:t>
      </w:r>
      <w:r>
        <w:rPr>
          <w:rFonts w:hint="eastAsia" w:ascii="宋体" w:hAnsi="宋体" w:eastAsia="宋体" w:cs="宋体"/>
        </w:rPr>
        <w:t>w)</w:t>
      </w: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为一套紫红色厚层状泥岩、粉砂岩、含长石石英细砂岩，夹浅灰绿色细</w:t>
      </w:r>
      <w:r>
        <w:rPr>
          <w:rFonts w:hint="eastAsia" w:ascii="宋体" w:hAnsi="宋体" w:cs="宋体"/>
          <w:lang w:val="en-US" w:eastAsia="zh-CN"/>
        </w:rPr>
        <w:t>-</w:t>
      </w:r>
      <w:r>
        <w:rPr>
          <w:rFonts w:hint="eastAsia" w:ascii="宋体" w:hAnsi="宋体" w:eastAsia="宋体" w:cs="宋体"/>
        </w:rPr>
        <w:t>中粒含云母长石石英砂岩，厚度大于180m，倒转覆于三合洞组之上，与三合洞组断层接触。</w:t>
      </w: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2)三合洞组下段(T</w:t>
      </w:r>
      <w:r>
        <w:rPr>
          <w:rFonts w:hint="eastAsia" w:ascii="宋体" w:hAnsi="宋体" w:eastAsia="宋体" w:cs="宋体"/>
          <w:vertAlign w:val="subscript"/>
        </w:rPr>
        <w:t>3</w:t>
      </w:r>
      <w:r>
        <w:rPr>
          <w:rFonts w:hint="eastAsia" w:ascii="宋体" w:hAnsi="宋体" w:eastAsia="宋体" w:cs="宋体"/>
        </w:rPr>
        <w:t>s</w:t>
      </w:r>
      <w:r>
        <w:rPr>
          <w:rFonts w:hint="eastAsia" w:ascii="宋体" w:hAnsi="宋体" w:eastAsia="宋体" w:cs="宋体"/>
          <w:vertAlign w:val="superscript"/>
        </w:rPr>
        <w:t>1</w:t>
      </w:r>
      <w:r>
        <w:rPr>
          <w:rFonts w:hint="eastAsia" w:ascii="宋体" w:hAnsi="宋体" w:eastAsia="宋体" w:cs="宋体"/>
        </w:rPr>
        <w:t>)</w:t>
      </w: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为深灰色泥质灰岩、泥灰岩与泥质灰岩互层，夹薄层状含沥青结晶灰岩、泥质白云岩及白云质泥岩，厚230m，倒转覆于麦初箐组之上，与麦初箐组整合接触。</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560" w:firstLineChars="200"/>
        <w:textAlignment w:val="auto"/>
        <w:rPr>
          <w:rFonts w:hint="eastAsia" w:ascii="宋体" w:hAnsi="宋体" w:eastAsia="宋体" w:cs="宋体"/>
        </w:rPr>
      </w:pPr>
      <w:r>
        <w:rPr>
          <w:rFonts w:hint="eastAsia" w:ascii="宋体" w:hAnsi="宋体" w:eastAsia="宋体" w:cs="宋体"/>
          <w:lang w:val="en-US" w:eastAsia="zh-CN"/>
        </w:rPr>
        <w:t>3</w:t>
      </w:r>
      <w:r>
        <w:rPr>
          <w:rFonts w:hint="eastAsia" w:ascii="宋体" w:hAnsi="宋体" w:eastAsia="宋体" w:cs="宋体"/>
        </w:rPr>
        <w:t>)麦初箐组(T</w:t>
      </w:r>
      <w:r>
        <w:rPr>
          <w:rFonts w:hint="eastAsia" w:ascii="宋体" w:hAnsi="宋体" w:eastAsia="宋体" w:cs="宋体"/>
          <w:vertAlign w:val="subscript"/>
        </w:rPr>
        <w:t>3</w:t>
      </w:r>
      <w:r>
        <w:rPr>
          <w:rFonts w:hint="eastAsia" w:ascii="宋体" w:hAnsi="宋体" w:eastAsia="宋体" w:cs="宋体"/>
        </w:rPr>
        <w:t>m)：</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560" w:firstLineChars="200"/>
        <w:textAlignment w:val="auto"/>
        <w:rPr>
          <w:rFonts w:hint="eastAsia" w:ascii="宋体" w:hAnsi="宋体" w:eastAsia="宋体" w:cs="宋体"/>
        </w:rPr>
      </w:pPr>
      <w:r>
        <w:rPr>
          <w:rFonts w:hint="eastAsia" w:ascii="宋体" w:hAnsi="宋体" w:eastAsia="宋体" w:cs="宋体"/>
        </w:rPr>
        <w:t>为灰黑色粉砂质泥岩夹细砂岩扁豆体，最大厚度大于120m，倒转覆于花开左组之上，与花开左组断层接触。</w:t>
      </w:r>
    </w:p>
    <w:p>
      <w:pPr>
        <w:keepNext w:val="0"/>
        <w:keepLines w:val="0"/>
        <w:pageBreakBefore w:val="0"/>
        <w:widowControl w:val="0"/>
        <w:numPr>
          <w:ilvl w:val="0"/>
          <w:numId w:val="9"/>
        </w:numPr>
        <w:kinsoku/>
        <w:wordWrap/>
        <w:overflowPunct/>
        <w:topLinePunct w:val="0"/>
        <w:autoSpaceDE/>
        <w:autoSpaceDN/>
        <w:bidi w:val="0"/>
        <w:adjustRightInd/>
        <w:snapToGrid/>
        <w:spacing w:line="520" w:lineRule="exact"/>
        <w:ind w:left="845" w:leftChars="0" w:hanging="425" w:firstLineChars="0"/>
        <w:textAlignment w:val="auto"/>
        <w:rPr>
          <w:rFonts w:hint="eastAsia" w:ascii="宋体" w:hAnsi="宋体" w:eastAsia="宋体" w:cs="宋体"/>
        </w:rPr>
      </w:pPr>
      <w:r>
        <w:rPr>
          <w:rFonts w:hint="eastAsia" w:ascii="宋体" w:hAnsi="宋体" w:eastAsia="宋体" w:cs="宋体"/>
        </w:rPr>
        <w:t>侏罗系</w:t>
      </w: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侏罗系地层为倒转外来系的中部，覆于白垩系景星组之上，两者接触关系为倒转不整合。区内仅见花开左组下段(J</w:t>
      </w:r>
      <w:r>
        <w:rPr>
          <w:rFonts w:hint="eastAsia" w:ascii="宋体" w:hAnsi="宋体" w:eastAsia="宋体" w:cs="宋体"/>
          <w:vertAlign w:val="subscript"/>
        </w:rPr>
        <w:t>2</w:t>
      </w:r>
      <w:r>
        <w:rPr>
          <w:rFonts w:hint="eastAsia" w:ascii="宋体" w:hAnsi="宋体" w:eastAsia="宋体" w:cs="宋体"/>
        </w:rPr>
        <w:t>h</w:t>
      </w:r>
      <w:r>
        <w:rPr>
          <w:rFonts w:hint="eastAsia" w:ascii="宋体" w:hAnsi="宋体" w:eastAsia="宋体" w:cs="宋体"/>
          <w:vertAlign w:val="superscript"/>
        </w:rPr>
        <w:t>1</w:t>
      </w:r>
      <w:r>
        <w:rPr>
          <w:rFonts w:hint="eastAsia" w:ascii="宋体" w:hAnsi="宋体" w:eastAsia="宋体" w:cs="宋体"/>
        </w:rPr>
        <w:t>)，保存最大厚度180m，一般为20</w:t>
      </w:r>
      <w:r>
        <w:rPr>
          <w:rFonts w:hint="default" w:ascii="Times New Roman" w:hAnsi="Times New Roman" w:eastAsia="宋体" w:cs="Times New Roman"/>
        </w:rPr>
        <w:t>~</w:t>
      </w:r>
      <w:r>
        <w:rPr>
          <w:rFonts w:hint="eastAsia" w:ascii="宋体" w:hAnsi="宋体" w:eastAsia="宋体" w:cs="宋体"/>
        </w:rPr>
        <w:t>140m，分五层，由老到新为：</w:t>
      </w: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J</w:t>
      </w:r>
      <w:r>
        <w:rPr>
          <w:rFonts w:hint="eastAsia" w:ascii="宋体" w:hAnsi="宋体" w:eastAsia="宋体" w:cs="宋体"/>
          <w:vertAlign w:val="subscript"/>
        </w:rPr>
        <w:t>2</w:t>
      </w:r>
      <w:r>
        <w:rPr>
          <w:rFonts w:hint="eastAsia" w:ascii="宋体" w:hAnsi="宋体" w:eastAsia="宋体" w:cs="宋体"/>
        </w:rPr>
        <w:t>h</w:t>
      </w:r>
      <w:r>
        <w:rPr>
          <w:rFonts w:hint="eastAsia" w:ascii="宋体" w:hAnsi="宋体" w:eastAsia="宋体" w:cs="宋体"/>
          <w:vertAlign w:val="superscript"/>
        </w:rPr>
        <w:t>1-1</w:t>
      </w:r>
      <w:r>
        <w:rPr>
          <w:rFonts w:hint="eastAsia" w:ascii="宋体" w:hAnsi="宋体" w:eastAsia="宋体" w:cs="宋体"/>
        </w:rPr>
        <w:t>：底部0.5</w:t>
      </w:r>
      <w:r>
        <w:rPr>
          <w:rFonts w:hint="default" w:ascii="Times New Roman" w:hAnsi="Times New Roman" w:eastAsia="宋体" w:cs="Times New Roman"/>
        </w:rPr>
        <w:t>~</w:t>
      </w:r>
      <w:r>
        <w:rPr>
          <w:rFonts w:hint="eastAsia" w:ascii="宋体" w:hAnsi="宋体" w:eastAsia="宋体" w:cs="宋体"/>
        </w:rPr>
        <w:t>1.5m为砾岩，其上为紫红色泥质粉砂岩与细砂岩互层，以泥质粉砂岩为主。</w:t>
      </w: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J</w:t>
      </w:r>
      <w:r>
        <w:rPr>
          <w:rFonts w:hint="eastAsia" w:ascii="宋体" w:hAnsi="宋体" w:eastAsia="宋体" w:cs="宋体"/>
          <w:vertAlign w:val="subscript"/>
        </w:rPr>
        <w:t>2</w:t>
      </w:r>
      <w:r>
        <w:rPr>
          <w:rFonts w:hint="eastAsia" w:ascii="宋体" w:hAnsi="宋体" w:eastAsia="宋体" w:cs="宋体"/>
        </w:rPr>
        <w:t>h</w:t>
      </w:r>
      <w:r>
        <w:rPr>
          <w:rFonts w:hint="eastAsia" w:ascii="宋体" w:hAnsi="宋体" w:eastAsia="宋体" w:cs="宋体"/>
          <w:vertAlign w:val="superscript"/>
        </w:rPr>
        <w:t>1-2</w:t>
      </w:r>
      <w:r>
        <w:rPr>
          <w:rFonts w:hint="eastAsia" w:ascii="宋体" w:hAnsi="宋体" w:eastAsia="宋体" w:cs="宋体"/>
        </w:rPr>
        <w:t>：为浅灰白色中厚层状细粒石英砂岩，颗粒分选较好，略显定向排列，呈次棱角状至次滚圆状，铁泥质胶结。</w:t>
      </w: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J</w:t>
      </w:r>
      <w:r>
        <w:rPr>
          <w:rFonts w:hint="eastAsia" w:ascii="宋体" w:hAnsi="宋体" w:eastAsia="宋体" w:cs="宋体"/>
          <w:vertAlign w:val="subscript"/>
        </w:rPr>
        <w:t>2</w:t>
      </w:r>
      <w:r>
        <w:rPr>
          <w:rFonts w:hint="eastAsia" w:ascii="宋体" w:hAnsi="宋体" w:eastAsia="宋体" w:cs="宋体"/>
        </w:rPr>
        <w:t>h</w:t>
      </w:r>
      <w:r>
        <w:rPr>
          <w:rFonts w:hint="eastAsia" w:ascii="宋体" w:hAnsi="宋体" w:eastAsia="宋体" w:cs="宋体"/>
          <w:vertAlign w:val="superscript"/>
        </w:rPr>
        <w:t>1-3</w:t>
      </w:r>
      <w:r>
        <w:rPr>
          <w:rFonts w:hint="eastAsia" w:ascii="宋体" w:hAnsi="宋体" w:eastAsia="宋体" w:cs="宋体"/>
        </w:rPr>
        <w:t>：为紫红色粉砂质泥岩、泥质粉砂岩、粉砂岩、细砂岩及灰质细砂岩。</w:t>
      </w: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J</w:t>
      </w:r>
      <w:r>
        <w:rPr>
          <w:rFonts w:hint="eastAsia" w:ascii="宋体" w:hAnsi="宋体" w:eastAsia="宋体" w:cs="宋体"/>
          <w:vertAlign w:val="subscript"/>
        </w:rPr>
        <w:t>2</w:t>
      </w:r>
      <w:r>
        <w:rPr>
          <w:rFonts w:hint="eastAsia" w:ascii="宋体" w:hAnsi="宋体" w:eastAsia="宋体" w:cs="宋体"/>
        </w:rPr>
        <w:t>h</w:t>
      </w:r>
      <w:r>
        <w:rPr>
          <w:rFonts w:hint="eastAsia" w:ascii="宋体" w:hAnsi="宋体" w:eastAsia="宋体" w:cs="宋体"/>
          <w:vertAlign w:val="superscript"/>
        </w:rPr>
        <w:t>1-4</w:t>
      </w:r>
      <w:r>
        <w:rPr>
          <w:rFonts w:hint="eastAsia" w:ascii="宋体" w:hAnsi="宋体" w:eastAsia="宋体" w:cs="宋体"/>
        </w:rPr>
        <w:t>：为浅紫灰色及浅灰黄色含泥质细粒石英砂岩，砂粒定向排列，但分选较差。</w:t>
      </w: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J</w:t>
      </w:r>
      <w:r>
        <w:rPr>
          <w:rFonts w:hint="eastAsia" w:ascii="宋体" w:hAnsi="宋体" w:eastAsia="宋体" w:cs="宋体"/>
          <w:vertAlign w:val="subscript"/>
        </w:rPr>
        <w:t>2</w:t>
      </w:r>
      <w:r>
        <w:rPr>
          <w:rFonts w:hint="eastAsia" w:ascii="宋体" w:hAnsi="宋体" w:eastAsia="宋体" w:cs="宋体"/>
        </w:rPr>
        <w:t>h</w:t>
      </w:r>
      <w:r>
        <w:rPr>
          <w:rFonts w:hint="eastAsia" w:ascii="宋体" w:hAnsi="宋体" w:eastAsia="宋体" w:cs="宋体"/>
          <w:vertAlign w:val="superscript"/>
        </w:rPr>
        <w:t>1-5</w:t>
      </w:r>
      <w:r>
        <w:rPr>
          <w:rFonts w:hint="eastAsia" w:ascii="宋体" w:hAnsi="宋体" w:eastAsia="宋体" w:cs="宋体"/>
        </w:rPr>
        <w:t>：下部为紫红色粉砂质泥岩、泥质粉砂岩及细砂岩；上部为紫红色泥岩、泥质粉砂岩互层。</w:t>
      </w:r>
    </w:p>
    <w:p>
      <w:pPr>
        <w:keepNext w:val="0"/>
        <w:keepLines w:val="0"/>
        <w:pageBreakBefore w:val="0"/>
        <w:widowControl w:val="0"/>
        <w:numPr>
          <w:ilvl w:val="0"/>
          <w:numId w:val="9"/>
        </w:numPr>
        <w:kinsoku/>
        <w:wordWrap/>
        <w:overflowPunct/>
        <w:topLinePunct w:val="0"/>
        <w:autoSpaceDE/>
        <w:autoSpaceDN/>
        <w:bidi w:val="0"/>
        <w:adjustRightInd/>
        <w:snapToGrid/>
        <w:spacing w:line="520" w:lineRule="exact"/>
        <w:ind w:left="845" w:leftChars="0" w:hanging="425" w:firstLineChars="0"/>
        <w:textAlignment w:val="auto"/>
        <w:rPr>
          <w:rFonts w:hint="eastAsia" w:ascii="宋体" w:hAnsi="宋体" w:eastAsia="宋体" w:cs="宋体"/>
        </w:rPr>
      </w:pPr>
      <w:r>
        <w:rPr>
          <w:rFonts w:hint="eastAsia" w:ascii="宋体" w:hAnsi="宋体" w:eastAsia="宋体" w:cs="宋体"/>
        </w:rPr>
        <w:t>白垩系</w:t>
      </w: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ascii="宋体" w:hAnsi="宋体" w:eastAsia="宋体" w:cs="宋体"/>
          <w:sz w:val="28"/>
          <w:szCs w:val="28"/>
        </w:rPr>
      </w:pPr>
      <w:r>
        <w:rPr>
          <w:rFonts w:hint="eastAsia" w:ascii="宋体" w:hAnsi="宋体" w:eastAsia="宋体" w:cs="宋体"/>
          <w:sz w:val="28"/>
          <w:szCs w:val="28"/>
        </w:rPr>
        <w:t>下白垩统景星组(K</w:t>
      </w:r>
      <w:r>
        <w:rPr>
          <w:rFonts w:hint="eastAsia" w:ascii="宋体" w:hAnsi="宋体" w:eastAsia="宋体" w:cs="宋体"/>
          <w:sz w:val="28"/>
          <w:szCs w:val="28"/>
          <w:vertAlign w:val="subscript"/>
        </w:rPr>
        <w:t>1</w:t>
      </w:r>
      <w:r>
        <w:rPr>
          <w:rFonts w:hint="eastAsia" w:ascii="宋体" w:hAnsi="宋体" w:eastAsia="宋体" w:cs="宋体"/>
          <w:sz w:val="28"/>
          <w:szCs w:val="28"/>
        </w:rPr>
        <w:t>j)：为倒转的外来系的底部，与上述各层构成一体，覆于原地系统云龙组上段(Ey</w:t>
      </w:r>
      <w:r>
        <w:rPr>
          <w:rFonts w:hint="eastAsia" w:ascii="宋体" w:hAnsi="宋体" w:eastAsia="宋体" w:cs="宋体"/>
          <w:sz w:val="28"/>
          <w:szCs w:val="28"/>
          <w:vertAlign w:val="superscript"/>
        </w:rPr>
        <w:t>b-2</w:t>
      </w:r>
      <w:r>
        <w:rPr>
          <w:rFonts w:hint="eastAsia" w:ascii="宋体" w:hAnsi="宋体" w:eastAsia="宋体" w:cs="宋体"/>
          <w:sz w:val="28"/>
          <w:szCs w:val="28"/>
        </w:rPr>
        <w:t>)地层之上，与原地</w:t>
      </w:r>
      <w:r>
        <w:rPr>
          <w:rFonts w:ascii="宋体" w:hAnsi="宋体" w:eastAsia="宋体" w:cs="宋体"/>
          <w:spacing w:val="7"/>
          <w:sz w:val="28"/>
          <w:szCs w:val="28"/>
        </w:rPr>
        <w:t>系统</w:t>
      </w:r>
      <w:r>
        <w:rPr>
          <w:rFonts w:ascii="宋体" w:hAnsi="宋体" w:eastAsia="宋体" w:cs="宋体"/>
          <w:spacing w:val="6"/>
          <w:sz w:val="28"/>
          <w:szCs w:val="28"/>
        </w:rPr>
        <w:t>云</w:t>
      </w:r>
      <w:r>
        <w:rPr>
          <w:rFonts w:ascii="宋体" w:hAnsi="宋体" w:eastAsia="宋体" w:cs="宋体"/>
          <w:spacing w:val="8"/>
          <w:sz w:val="28"/>
          <w:szCs w:val="28"/>
        </w:rPr>
        <w:t>龙组断层接触</w:t>
      </w:r>
      <w:r>
        <w:rPr>
          <w:rFonts w:ascii="宋体" w:hAnsi="宋体" w:eastAsia="宋体" w:cs="宋体"/>
          <w:spacing w:val="4"/>
          <w:sz w:val="28"/>
          <w:szCs w:val="28"/>
        </w:rPr>
        <w:t>。整个景星组多数地层已被水平推覆断层所错失，所保</w:t>
      </w:r>
      <w:r>
        <w:rPr>
          <w:rFonts w:ascii="宋体" w:hAnsi="宋体" w:eastAsia="宋体" w:cs="宋体"/>
          <w:spacing w:val="10"/>
          <w:sz w:val="28"/>
          <w:szCs w:val="28"/>
        </w:rPr>
        <w:t>存</w:t>
      </w:r>
      <w:r>
        <w:rPr>
          <w:rFonts w:ascii="宋体" w:hAnsi="宋体" w:eastAsia="宋体" w:cs="宋体"/>
          <w:spacing w:val="5"/>
          <w:sz w:val="28"/>
          <w:szCs w:val="28"/>
        </w:rPr>
        <w:t>的部分地层厚</w:t>
      </w:r>
      <w:r>
        <w:rPr>
          <w:rFonts w:hint="eastAsia" w:ascii="宋体" w:hAnsi="宋体" w:eastAsia="宋体" w:cs="宋体"/>
          <w:spacing w:val="5"/>
          <w:sz w:val="28"/>
          <w:szCs w:val="28"/>
        </w:rPr>
        <w:t>20</w:t>
      </w:r>
      <w:r>
        <w:rPr>
          <w:rFonts w:hint="default" w:ascii="Times New Roman" w:hAnsi="Times New Roman" w:eastAsia="仿宋" w:cs="Times New Roman"/>
          <w:spacing w:val="5"/>
          <w:sz w:val="28"/>
          <w:szCs w:val="28"/>
        </w:rPr>
        <w:t>~</w:t>
      </w:r>
      <w:r>
        <w:rPr>
          <w:rFonts w:hint="eastAsia" w:ascii="宋体" w:hAnsi="宋体" w:eastAsia="宋体" w:cs="宋体"/>
          <w:spacing w:val="5"/>
          <w:sz w:val="28"/>
          <w:szCs w:val="28"/>
        </w:rPr>
        <w:t>60</w:t>
      </w:r>
      <w:r>
        <w:rPr>
          <w:rFonts w:hint="eastAsia" w:ascii="宋体" w:hAnsi="宋体" w:eastAsia="宋体" w:cs="宋体"/>
          <w:sz w:val="28"/>
          <w:szCs w:val="28"/>
        </w:rPr>
        <w:t>m</w:t>
      </w:r>
      <w:r>
        <w:rPr>
          <w:rFonts w:ascii="宋体" w:hAnsi="宋体" w:eastAsia="宋体" w:cs="宋体"/>
          <w:spacing w:val="5"/>
          <w:sz w:val="28"/>
          <w:szCs w:val="28"/>
        </w:rPr>
        <w:t>，常全层矿化，且品位较高，构成矿区的上部</w:t>
      </w:r>
      <w:r>
        <w:rPr>
          <w:rFonts w:ascii="宋体" w:hAnsi="宋体" w:eastAsia="宋体" w:cs="宋体"/>
          <w:spacing w:val="-3"/>
          <w:sz w:val="28"/>
          <w:szCs w:val="28"/>
        </w:rPr>
        <w:t>含</w:t>
      </w:r>
      <w:r>
        <w:rPr>
          <w:rFonts w:ascii="宋体" w:hAnsi="宋体" w:eastAsia="宋体" w:cs="宋体"/>
          <w:spacing w:val="-2"/>
          <w:sz w:val="28"/>
          <w:szCs w:val="28"/>
        </w:rPr>
        <w:t>矿带，是矿区主要含矿层。</w:t>
      </w:r>
    </w:p>
    <w:p>
      <w:pPr>
        <w:keepNext w:val="0"/>
        <w:keepLines w:val="0"/>
        <w:pageBreakBefore w:val="0"/>
        <w:widowControl w:val="0"/>
        <w:kinsoku/>
        <w:wordWrap/>
        <w:overflowPunct/>
        <w:topLinePunct w:val="0"/>
        <w:autoSpaceDE/>
        <w:autoSpaceDN/>
        <w:bidi w:val="0"/>
        <w:adjustRightInd/>
        <w:snapToGrid/>
        <w:spacing w:before="118" w:line="520" w:lineRule="exact"/>
        <w:ind w:left="40" w:right="129" w:firstLine="554"/>
        <w:textAlignment w:val="auto"/>
        <w:rPr>
          <w:rFonts w:ascii="宋体" w:hAnsi="宋体" w:eastAsia="宋体" w:cs="宋体"/>
          <w:sz w:val="28"/>
          <w:szCs w:val="28"/>
        </w:rPr>
      </w:pPr>
      <w:r>
        <w:rPr>
          <w:rFonts w:hint="eastAsia" w:ascii="宋体" w:hAnsi="宋体" w:eastAsia="宋体" w:cs="宋体"/>
          <w:sz w:val="28"/>
          <w:szCs w:val="28"/>
        </w:rPr>
        <w:t>K</w:t>
      </w:r>
      <w:r>
        <w:rPr>
          <w:rFonts w:hint="eastAsia" w:ascii="宋体" w:hAnsi="宋体" w:eastAsia="宋体" w:cs="宋体"/>
          <w:spacing w:val="10"/>
          <w:position w:val="-2"/>
          <w:sz w:val="28"/>
          <w:szCs w:val="28"/>
          <w:vertAlign w:val="subscript"/>
        </w:rPr>
        <w:t>1</w:t>
      </w:r>
      <w:r>
        <w:rPr>
          <w:rFonts w:hint="eastAsia" w:ascii="宋体" w:hAnsi="宋体" w:eastAsia="宋体" w:cs="宋体"/>
          <w:sz w:val="28"/>
          <w:szCs w:val="28"/>
        </w:rPr>
        <w:t>j</w:t>
      </w:r>
      <w:r>
        <w:rPr>
          <w:rFonts w:hint="eastAsia" w:ascii="宋体" w:hAnsi="宋体" w:eastAsia="宋体" w:cs="宋体"/>
          <w:spacing w:val="10"/>
          <w:position w:val="9"/>
          <w:sz w:val="28"/>
          <w:szCs w:val="28"/>
          <w:vertAlign w:val="superscript"/>
        </w:rPr>
        <w:t>1</w:t>
      </w:r>
      <w:r>
        <w:rPr>
          <w:rFonts w:hint="eastAsia" w:ascii="宋体" w:hAnsi="宋体" w:eastAsia="宋体" w:cs="宋体"/>
          <w:spacing w:val="7"/>
          <w:position w:val="9"/>
          <w:sz w:val="28"/>
          <w:szCs w:val="28"/>
          <w:vertAlign w:val="superscript"/>
        </w:rPr>
        <w:t>-</w:t>
      </w:r>
      <w:r>
        <w:rPr>
          <w:rFonts w:hint="eastAsia" w:ascii="宋体" w:hAnsi="宋体" w:eastAsia="宋体" w:cs="宋体"/>
          <w:spacing w:val="5"/>
          <w:position w:val="9"/>
          <w:sz w:val="28"/>
          <w:szCs w:val="28"/>
          <w:vertAlign w:val="superscript"/>
        </w:rPr>
        <w:t>1</w:t>
      </w:r>
      <w:r>
        <w:rPr>
          <w:rFonts w:ascii="宋体" w:hAnsi="宋体" w:eastAsia="宋体" w:cs="宋体"/>
          <w:spacing w:val="5"/>
          <w:sz w:val="28"/>
          <w:szCs w:val="28"/>
        </w:rPr>
        <w:t>：底部为砾岩或角砾岩，向上砾石逐渐减少而渐变为厚层至</w:t>
      </w:r>
      <w:r>
        <w:rPr>
          <w:rFonts w:ascii="宋体" w:hAnsi="宋体" w:eastAsia="宋体" w:cs="宋体"/>
          <w:spacing w:val="11"/>
          <w:sz w:val="28"/>
          <w:szCs w:val="28"/>
        </w:rPr>
        <w:t>块</w:t>
      </w:r>
      <w:r>
        <w:rPr>
          <w:rFonts w:ascii="宋体" w:hAnsi="宋体" w:eastAsia="宋体" w:cs="宋体"/>
          <w:spacing w:val="7"/>
          <w:sz w:val="28"/>
          <w:szCs w:val="28"/>
        </w:rPr>
        <w:t>状细粒石英砂岩。</w:t>
      </w:r>
    </w:p>
    <w:p>
      <w:pPr>
        <w:keepNext w:val="0"/>
        <w:keepLines w:val="0"/>
        <w:pageBreakBefore w:val="0"/>
        <w:widowControl w:val="0"/>
        <w:kinsoku/>
        <w:wordWrap/>
        <w:overflowPunct/>
        <w:topLinePunct w:val="0"/>
        <w:autoSpaceDE/>
        <w:autoSpaceDN/>
        <w:bidi w:val="0"/>
        <w:adjustRightInd/>
        <w:snapToGrid/>
        <w:spacing w:before="2" w:line="520" w:lineRule="exact"/>
        <w:ind w:left="64" w:right="129" w:firstLine="530"/>
        <w:textAlignment w:val="auto"/>
        <w:rPr>
          <w:rFonts w:ascii="宋体" w:hAnsi="宋体" w:eastAsia="宋体" w:cs="宋体"/>
          <w:sz w:val="28"/>
          <w:szCs w:val="28"/>
        </w:rPr>
      </w:pPr>
      <w:r>
        <w:rPr>
          <w:rFonts w:hint="eastAsia" w:ascii="宋体" w:hAnsi="宋体" w:eastAsia="宋体" w:cs="宋体"/>
          <w:sz w:val="28"/>
          <w:szCs w:val="28"/>
        </w:rPr>
        <w:t>K</w:t>
      </w:r>
      <w:r>
        <w:rPr>
          <w:rFonts w:hint="eastAsia" w:ascii="宋体" w:hAnsi="宋体" w:eastAsia="宋体" w:cs="宋体"/>
          <w:spacing w:val="4"/>
          <w:position w:val="-2"/>
          <w:sz w:val="28"/>
          <w:szCs w:val="28"/>
          <w:vertAlign w:val="subscript"/>
        </w:rPr>
        <w:t>1</w:t>
      </w:r>
      <w:r>
        <w:rPr>
          <w:rFonts w:hint="eastAsia" w:ascii="宋体" w:hAnsi="宋体" w:eastAsia="宋体" w:cs="宋体"/>
          <w:sz w:val="28"/>
          <w:szCs w:val="28"/>
        </w:rPr>
        <w:t>j</w:t>
      </w:r>
      <w:r>
        <w:rPr>
          <w:rFonts w:hint="eastAsia" w:ascii="宋体" w:hAnsi="宋体" w:eastAsia="宋体" w:cs="宋体"/>
          <w:spacing w:val="4"/>
          <w:position w:val="9"/>
          <w:sz w:val="28"/>
          <w:szCs w:val="28"/>
          <w:vertAlign w:val="superscript"/>
        </w:rPr>
        <w:t>1-2</w:t>
      </w:r>
      <w:r>
        <w:rPr>
          <w:rFonts w:hint="eastAsia" w:ascii="宋体" w:hAnsi="宋体" w:eastAsia="宋体" w:cs="宋体"/>
          <w:spacing w:val="4"/>
          <w:sz w:val="28"/>
          <w:szCs w:val="28"/>
        </w:rPr>
        <w:t>：</w:t>
      </w:r>
      <w:r>
        <w:rPr>
          <w:rFonts w:ascii="宋体" w:hAnsi="宋体" w:eastAsia="宋体" w:cs="宋体"/>
          <w:spacing w:val="4"/>
          <w:sz w:val="28"/>
          <w:szCs w:val="28"/>
        </w:rPr>
        <w:t>主要</w:t>
      </w:r>
      <w:r>
        <w:rPr>
          <w:rFonts w:ascii="宋体" w:hAnsi="宋体" w:eastAsia="宋体" w:cs="宋体"/>
          <w:spacing w:val="3"/>
          <w:sz w:val="28"/>
          <w:szCs w:val="28"/>
        </w:rPr>
        <w:t>为</w:t>
      </w:r>
      <w:r>
        <w:rPr>
          <w:rFonts w:ascii="宋体" w:hAnsi="宋体" w:eastAsia="宋体" w:cs="宋体"/>
          <w:spacing w:val="2"/>
          <w:sz w:val="28"/>
          <w:szCs w:val="28"/>
        </w:rPr>
        <w:t>含角砾的细粒石英砂岩，砂质灰岩角砾，并杂有结</w:t>
      </w:r>
      <w:r>
        <w:rPr>
          <w:rFonts w:ascii="宋体" w:hAnsi="宋体" w:eastAsia="宋体" w:cs="宋体"/>
          <w:spacing w:val="4"/>
          <w:sz w:val="28"/>
          <w:szCs w:val="28"/>
        </w:rPr>
        <w:t>晶灰</w:t>
      </w:r>
      <w:r>
        <w:rPr>
          <w:rFonts w:ascii="宋体" w:hAnsi="宋体" w:eastAsia="宋体" w:cs="宋体"/>
          <w:spacing w:val="2"/>
          <w:sz w:val="28"/>
          <w:szCs w:val="28"/>
        </w:rPr>
        <w:t>岩、泥灰岩、灰质泥岩等岩块；部分为不含角砾之细砂岩。</w:t>
      </w:r>
    </w:p>
    <w:p>
      <w:pPr>
        <w:pStyle w:val="11"/>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原地系统</w:t>
      </w:r>
    </w:p>
    <w:p>
      <w:pPr>
        <w:keepNext w:val="0"/>
        <w:keepLines w:val="0"/>
        <w:pageBreakBefore w:val="0"/>
        <w:widowControl w:val="0"/>
        <w:numPr>
          <w:ilvl w:val="0"/>
          <w:numId w:val="10"/>
        </w:numPr>
        <w:kinsoku/>
        <w:wordWrap/>
        <w:overflowPunct/>
        <w:topLinePunct w:val="0"/>
        <w:autoSpaceDE/>
        <w:autoSpaceDN/>
        <w:bidi w:val="0"/>
        <w:adjustRightInd/>
        <w:snapToGrid/>
        <w:spacing w:line="520" w:lineRule="exact"/>
        <w:ind w:left="845" w:leftChars="0" w:hanging="425" w:firstLineChars="0"/>
        <w:textAlignment w:val="auto"/>
        <w:rPr>
          <w:rFonts w:hint="eastAsia" w:ascii="宋体" w:hAnsi="宋体" w:eastAsia="宋体" w:cs="宋体"/>
        </w:rPr>
      </w:pPr>
      <w:r>
        <w:rPr>
          <w:rFonts w:hint="eastAsia" w:ascii="宋体" w:hAnsi="宋体" w:eastAsia="宋体" w:cs="宋体"/>
        </w:rPr>
        <w:t>上白垩统</w:t>
      </w:r>
    </w:p>
    <w:p>
      <w:pPr>
        <w:pStyle w:val="11"/>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虎头寺组(K</w:t>
      </w:r>
      <w:r>
        <w:rPr>
          <w:rFonts w:hint="eastAsia" w:ascii="宋体" w:hAnsi="宋体" w:eastAsia="宋体" w:cs="宋体"/>
          <w:vertAlign w:val="subscript"/>
        </w:rPr>
        <w:t>2</w:t>
      </w:r>
      <w:r>
        <w:rPr>
          <w:rFonts w:hint="eastAsia" w:ascii="宋体" w:hAnsi="宋体" w:eastAsia="宋体" w:cs="宋体"/>
        </w:rPr>
        <w:t>h)：为浅灰紫色中厚层状细粒含长石英砂岩夹浅灰色细粒石英砂岩，厚54m，呈微角度不整合覆于云龙组之上。</w:t>
      </w:r>
    </w:p>
    <w:p>
      <w:pPr>
        <w:keepNext w:val="0"/>
        <w:keepLines w:val="0"/>
        <w:pageBreakBefore w:val="0"/>
        <w:widowControl w:val="0"/>
        <w:numPr>
          <w:ilvl w:val="0"/>
          <w:numId w:val="10"/>
        </w:numPr>
        <w:kinsoku/>
        <w:wordWrap/>
        <w:overflowPunct/>
        <w:topLinePunct w:val="0"/>
        <w:autoSpaceDE/>
        <w:autoSpaceDN/>
        <w:bidi w:val="0"/>
        <w:adjustRightInd/>
        <w:snapToGrid/>
        <w:spacing w:line="520" w:lineRule="exact"/>
        <w:ind w:left="845" w:leftChars="0" w:hanging="425" w:firstLineChars="0"/>
        <w:textAlignment w:val="auto"/>
        <w:rPr>
          <w:rFonts w:hint="eastAsia" w:ascii="宋体" w:hAnsi="宋体" w:eastAsia="宋体" w:cs="宋体"/>
        </w:rPr>
      </w:pPr>
      <w:r>
        <w:rPr>
          <w:rFonts w:hint="eastAsia" w:ascii="宋体" w:hAnsi="宋体" w:eastAsia="宋体" w:cs="宋体"/>
        </w:rPr>
        <w:t>下第三系古新统</w:t>
      </w:r>
    </w:p>
    <w:p>
      <w:pPr>
        <w:pStyle w:val="11"/>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云龙组(Ey)：矿区内云龙组岩性岩相与周围湖相正常沉积有较大差别。按岩性岩相特征，可分为两段，即Ey</w:t>
      </w:r>
      <w:r>
        <w:rPr>
          <w:rFonts w:hint="eastAsia" w:ascii="宋体" w:hAnsi="宋体" w:eastAsia="宋体" w:cs="宋体"/>
          <w:vertAlign w:val="superscript"/>
        </w:rPr>
        <w:t>a</w:t>
      </w:r>
      <w:r>
        <w:rPr>
          <w:rFonts w:hint="eastAsia" w:ascii="宋体" w:hAnsi="宋体" w:eastAsia="宋体" w:cs="宋体"/>
        </w:rPr>
        <w:t>、Ey</w:t>
      </w:r>
      <w:r>
        <w:rPr>
          <w:rFonts w:hint="eastAsia" w:ascii="宋体" w:hAnsi="宋体" w:eastAsia="宋体" w:cs="宋体"/>
          <w:vertAlign w:val="superscript"/>
        </w:rPr>
        <w:t>b</w:t>
      </w:r>
      <w:r>
        <w:rPr>
          <w:rFonts w:hint="eastAsia" w:ascii="宋体" w:hAnsi="宋体" w:eastAsia="宋体" w:cs="宋体"/>
        </w:rPr>
        <w:t>(层位大致相当于区域上之Ey</w:t>
      </w:r>
      <w:r>
        <w:rPr>
          <w:rFonts w:hint="eastAsia" w:ascii="宋体" w:hAnsi="宋体" w:eastAsia="宋体" w:cs="宋体"/>
          <w:vertAlign w:val="superscript"/>
        </w:rPr>
        <w:t>1</w:t>
      </w:r>
      <w:r>
        <w:rPr>
          <w:rFonts w:hint="eastAsia" w:ascii="宋体" w:hAnsi="宋体" w:eastAsia="宋体" w:cs="宋体"/>
        </w:rPr>
        <w:t>、Ey</w:t>
      </w:r>
      <w:r>
        <w:rPr>
          <w:rFonts w:hint="eastAsia" w:ascii="宋体" w:hAnsi="宋体" w:eastAsia="宋体" w:cs="宋体"/>
          <w:vertAlign w:val="superscript"/>
        </w:rPr>
        <w:t>2</w:t>
      </w:r>
      <w:r>
        <w:rPr>
          <w:rFonts w:hint="eastAsia" w:ascii="宋体" w:hAnsi="宋体" w:eastAsia="宋体" w:cs="宋体"/>
        </w:rPr>
        <w:t>)，两段为整合接触。</w:t>
      </w:r>
    </w:p>
    <w:p>
      <w:pPr>
        <w:pStyle w:val="11"/>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1)Ey</w:t>
      </w:r>
      <w:r>
        <w:rPr>
          <w:rFonts w:hint="eastAsia" w:ascii="宋体" w:hAnsi="宋体" w:eastAsia="宋体" w:cs="宋体"/>
          <w:vertAlign w:val="superscript"/>
        </w:rPr>
        <w:t>a</w:t>
      </w:r>
      <w:r>
        <w:rPr>
          <w:rFonts w:hint="eastAsia" w:ascii="宋体" w:hAnsi="宋体" w:eastAsia="宋体" w:cs="宋体"/>
        </w:rPr>
        <w:t>段</w:t>
      </w:r>
    </w:p>
    <w:p>
      <w:pPr>
        <w:pStyle w:val="11"/>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为一套滨湖相地层，呈微角度不整合覆于虎头寺组之上。具季节性韵律(矿区内习惯上称之为花斑层)，按岩性可细分为五层。</w:t>
      </w:r>
    </w:p>
    <w:p>
      <w:pPr>
        <w:pStyle w:val="11"/>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Ey</w:t>
      </w:r>
      <w:r>
        <w:rPr>
          <w:rFonts w:hint="eastAsia" w:ascii="宋体" w:hAnsi="宋体" w:eastAsia="宋体" w:cs="宋体"/>
          <w:vertAlign w:val="superscript"/>
        </w:rPr>
        <w:t>a-1</w:t>
      </w:r>
      <w:r>
        <w:rPr>
          <w:rFonts w:hint="eastAsia" w:ascii="宋体" w:hAnsi="宋体" w:eastAsia="宋体" w:cs="宋体"/>
        </w:rPr>
        <w:t>：底部为灰岩角砾岩或含砂质角砾岩，岩化差，岩石松散，偶夹石膏岩。呈微角度不整合覆于上白垩统虎头寺组之上，厚59m。</w:t>
      </w:r>
    </w:p>
    <w:p>
      <w:pPr>
        <w:pStyle w:val="11"/>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Ey</w:t>
      </w:r>
      <w:r>
        <w:rPr>
          <w:rFonts w:hint="eastAsia" w:ascii="宋体" w:hAnsi="宋体" w:eastAsia="宋体" w:cs="宋体"/>
          <w:vertAlign w:val="superscript"/>
        </w:rPr>
        <w:t>a-2</w:t>
      </w:r>
      <w:r>
        <w:rPr>
          <w:rFonts w:hint="eastAsia" w:ascii="宋体" w:hAnsi="宋体" w:eastAsia="宋体" w:cs="宋体"/>
        </w:rPr>
        <w:t>：浅灰色角砾岩、砂质灰岩角砾岩至含角砾砂岩，灰质胶结，厚2</w:t>
      </w:r>
      <w:r>
        <w:rPr>
          <w:rFonts w:hint="default" w:ascii="Times New Roman" w:hAnsi="Times New Roman" w:eastAsia="宋体" w:cs="Times New Roman"/>
        </w:rPr>
        <w:t>~</w:t>
      </w:r>
      <w:r>
        <w:rPr>
          <w:rFonts w:hint="eastAsia" w:ascii="宋体" w:hAnsi="宋体" w:eastAsia="宋体" w:cs="宋体"/>
        </w:rPr>
        <w:t>50m。</w:t>
      </w:r>
    </w:p>
    <w:p>
      <w:pPr>
        <w:pStyle w:val="11"/>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Ey</w:t>
      </w:r>
      <w:r>
        <w:rPr>
          <w:rFonts w:hint="eastAsia" w:ascii="宋体" w:hAnsi="宋体" w:eastAsia="宋体" w:cs="宋体"/>
          <w:vertAlign w:val="superscript"/>
        </w:rPr>
        <w:t>a-3</w:t>
      </w:r>
      <w:r>
        <w:rPr>
          <w:rFonts w:hint="eastAsia" w:ascii="宋体" w:hAnsi="宋体" w:eastAsia="宋体" w:cs="宋体"/>
        </w:rPr>
        <w:t>：棕红色含粉砂岩及泥质之细砂岩，分选差，成层性差，层理不发育，常含少量中粗粒石英砂。</w:t>
      </w:r>
    </w:p>
    <w:p>
      <w:pPr>
        <w:pStyle w:val="11"/>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Ey</w:t>
      </w:r>
      <w:r>
        <w:rPr>
          <w:rFonts w:hint="eastAsia" w:ascii="宋体" w:hAnsi="宋体" w:eastAsia="宋体" w:cs="宋体"/>
          <w:vertAlign w:val="superscript"/>
        </w:rPr>
        <w:t>a-4</w:t>
      </w:r>
      <w:r>
        <w:rPr>
          <w:rFonts w:hint="eastAsia" w:ascii="宋体" w:hAnsi="宋体" w:eastAsia="宋体" w:cs="宋体"/>
        </w:rPr>
        <w:t>：条斑状细-粉砂岩，厚66</w:t>
      </w:r>
      <w:r>
        <w:rPr>
          <w:rFonts w:hint="default" w:ascii="Times New Roman" w:hAnsi="Times New Roman" w:eastAsia="宋体" w:cs="Times New Roman"/>
        </w:rPr>
        <w:t>~</w:t>
      </w:r>
      <w:r>
        <w:rPr>
          <w:rFonts w:hint="eastAsia" w:ascii="宋体" w:hAnsi="宋体" w:eastAsia="宋体" w:cs="宋体"/>
        </w:rPr>
        <w:t>113m。</w:t>
      </w:r>
    </w:p>
    <w:p>
      <w:pPr>
        <w:pStyle w:val="11"/>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Ey</w:t>
      </w:r>
      <w:r>
        <w:rPr>
          <w:rFonts w:hint="eastAsia" w:ascii="宋体" w:hAnsi="宋体" w:eastAsia="宋体" w:cs="宋体"/>
          <w:vertAlign w:val="superscript"/>
        </w:rPr>
        <w:t>a-5</w:t>
      </w:r>
      <w:r>
        <w:rPr>
          <w:rFonts w:hint="eastAsia" w:ascii="宋体" w:hAnsi="宋体" w:eastAsia="宋体" w:cs="宋体"/>
        </w:rPr>
        <w:t>：西部为棕红色泥质粉砂岩，夹细砂岩，靠上部夹泥质粉砂岩及泥岩，顶部为条斑或麻点状细砂岩。向东全部变为层纹状粉-细砂岩，厚约53m。</w:t>
      </w:r>
    </w:p>
    <w:p>
      <w:pPr>
        <w:pStyle w:val="11"/>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2)Ey</w:t>
      </w:r>
      <w:r>
        <w:rPr>
          <w:rFonts w:hint="eastAsia" w:ascii="宋体" w:hAnsi="宋体" w:eastAsia="宋体" w:cs="宋体"/>
          <w:vertAlign w:val="superscript"/>
        </w:rPr>
        <w:t>b</w:t>
      </w:r>
      <w:r>
        <w:rPr>
          <w:rFonts w:hint="eastAsia" w:ascii="宋体" w:hAnsi="宋体" w:eastAsia="宋体" w:cs="宋体"/>
        </w:rPr>
        <w:t>段</w:t>
      </w:r>
    </w:p>
    <w:p>
      <w:pPr>
        <w:pStyle w:val="11"/>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为一套冲积-堆积相地层，按岩性特征又可细分为两层。</w:t>
      </w:r>
    </w:p>
    <w:p>
      <w:pPr>
        <w:pStyle w:val="11"/>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Ey</w:t>
      </w:r>
      <w:r>
        <w:rPr>
          <w:rFonts w:hint="eastAsia" w:ascii="宋体" w:hAnsi="宋体" w:eastAsia="宋体" w:cs="宋体"/>
          <w:vertAlign w:val="superscript"/>
        </w:rPr>
        <w:t>b-1</w:t>
      </w:r>
      <w:r>
        <w:rPr>
          <w:rFonts w:hint="eastAsia" w:ascii="宋体" w:hAnsi="宋体" w:eastAsia="宋体" w:cs="宋体"/>
        </w:rPr>
        <w:t>：以P13勘探线为界，东部为浅灰绿色细粒石英砂岩，局部含灰岩角砾岩；西部由浅灰色与棕红色细砂岩、粉砂岩及泥质粉砂岩组成互层，愈向西红色层愈多。厚68</w:t>
      </w:r>
      <w:r>
        <w:rPr>
          <w:rFonts w:hint="default" w:ascii="Times New Roman" w:hAnsi="Times New Roman" w:eastAsia="宋体" w:cs="Times New Roman"/>
        </w:rPr>
        <w:t>~</w:t>
      </w:r>
      <w:r>
        <w:rPr>
          <w:rFonts w:hint="eastAsia" w:ascii="宋体" w:hAnsi="宋体" w:eastAsia="宋体" w:cs="宋体"/>
        </w:rPr>
        <w:t>104m，整合覆于Ey</w:t>
      </w:r>
      <w:r>
        <w:rPr>
          <w:rFonts w:hint="eastAsia" w:ascii="宋体" w:hAnsi="宋体" w:eastAsia="宋体" w:cs="宋体"/>
          <w:vertAlign w:val="superscript"/>
        </w:rPr>
        <w:t>a-5</w:t>
      </w:r>
      <w:r>
        <w:rPr>
          <w:rFonts w:hint="eastAsia" w:ascii="宋体" w:hAnsi="宋体" w:eastAsia="宋体" w:cs="宋体"/>
        </w:rPr>
        <w:t>之上。</w:t>
      </w:r>
    </w:p>
    <w:p>
      <w:pPr>
        <w:pStyle w:val="11"/>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Ey</w:t>
      </w:r>
      <w:r>
        <w:rPr>
          <w:rFonts w:hint="eastAsia" w:ascii="宋体" w:hAnsi="宋体" w:eastAsia="宋体" w:cs="宋体"/>
          <w:vertAlign w:val="superscript"/>
        </w:rPr>
        <w:t>b-2</w:t>
      </w:r>
      <w:r>
        <w:rPr>
          <w:rFonts w:hint="eastAsia" w:ascii="宋体" w:hAnsi="宋体" w:eastAsia="宋体" w:cs="宋体"/>
        </w:rPr>
        <w:t>：以P17勘探线为界，东部主要由灰岩角砾岩及岩块组成，含不等量细砂，成层性差，厚150</w:t>
      </w:r>
      <w:r>
        <w:rPr>
          <w:rFonts w:hint="default" w:ascii="Times New Roman" w:hAnsi="Times New Roman" w:eastAsia="仿宋" w:cs="Times New Roman"/>
        </w:rPr>
        <w:t>~</w:t>
      </w:r>
      <w:r>
        <w:rPr>
          <w:rFonts w:hint="eastAsia" w:ascii="宋体" w:hAnsi="宋体" w:eastAsia="宋体" w:cs="宋体"/>
        </w:rPr>
        <w:t>320m，由北东向南西岩块渐少而角砾渐增、厚度渐薄；西部以浅灰色含少量紫红色团块之含角砾灰质细粒石英砂岩为主，向西角砾渐少、红色层渐多，由浅灰、棕红色细粒石英砂岩及泥质粉砂岩组成互层，厚100</w:t>
      </w:r>
      <w:r>
        <w:rPr>
          <w:rFonts w:hint="default" w:ascii="Times New Roman" w:hAnsi="Times New Roman" w:eastAsia="宋体" w:cs="Times New Roman"/>
        </w:rPr>
        <w:t>~</w:t>
      </w:r>
      <w:r>
        <w:rPr>
          <w:rFonts w:hint="eastAsia" w:ascii="宋体" w:hAnsi="宋体" w:eastAsia="宋体" w:cs="宋体"/>
        </w:rPr>
        <w:t>140m。整合覆于Ey</w:t>
      </w:r>
      <w:r>
        <w:rPr>
          <w:rFonts w:hint="eastAsia" w:ascii="宋体" w:hAnsi="宋体" w:eastAsia="宋体" w:cs="宋体"/>
          <w:vertAlign w:val="superscript"/>
        </w:rPr>
        <w:t>b-1</w:t>
      </w:r>
      <w:r>
        <w:rPr>
          <w:rFonts w:hint="eastAsia" w:ascii="宋体" w:hAnsi="宋体" w:eastAsia="宋体" w:cs="宋体"/>
        </w:rPr>
        <w:t>之上。</w:t>
      </w:r>
    </w:p>
    <w:p>
      <w:pPr>
        <w:pStyle w:val="6"/>
        <w:rPr>
          <w:rFonts w:hint="eastAsia" w:ascii="Times New Roman" w:hAnsi="Times New Roman" w:eastAsia="宋体" w:cs="Times New Roman"/>
        </w:rPr>
      </w:pPr>
      <w:r>
        <w:rPr>
          <w:rFonts w:hint="eastAsia" w:ascii="Times New Roman" w:hAnsi="Times New Roman" w:eastAsia="宋体" w:cs="Times New Roman"/>
        </w:rPr>
        <w:t>2.3.1.2 构造</w:t>
      </w:r>
    </w:p>
    <w:p>
      <w:pPr>
        <w:pStyle w:val="11"/>
        <w:keepNext w:val="0"/>
        <w:keepLines w:val="0"/>
        <w:pageBreakBefore w:val="0"/>
        <w:widowControl w:val="0"/>
        <w:kinsoku/>
        <w:wordWrap/>
        <w:overflowPunct/>
        <w:topLinePunct w:val="0"/>
        <w:autoSpaceDE/>
        <w:autoSpaceDN/>
        <w:bidi w:val="0"/>
        <w:adjustRightInd/>
        <w:snapToGrid/>
        <w:spacing w:line="520" w:lineRule="exact"/>
        <w:textAlignment w:val="auto"/>
      </w:pPr>
      <w:r>
        <w:t>矿区位于三江褶皱系兰坪</w:t>
      </w:r>
      <w:r>
        <w:rPr>
          <w:rFonts w:hint="default"/>
        </w:rPr>
        <w:t>~</w:t>
      </w:r>
      <w:r>
        <w:t>思茅拗陷北端，区域构造以南北向构造为基本格架，褶皱以开阔平缓、中段向东凸出呈弧形的高坪</w:t>
      </w:r>
      <w:r>
        <w:rPr>
          <w:rFonts w:hint="default"/>
        </w:rPr>
        <w:t>~</w:t>
      </w:r>
      <w:r>
        <w:t>老母井复式向斜为主体，断裂以具长期活动性的沘江断裂为主体。区域地层为以侏罗系</w:t>
      </w:r>
      <w:r>
        <w:rPr>
          <w:rFonts w:hint="default"/>
        </w:rPr>
        <w:t>~</w:t>
      </w:r>
      <w:r>
        <w:t>第三系为主的中新生界红色岩层。</w:t>
      </w:r>
    </w:p>
    <w:p>
      <w:pPr>
        <w:pStyle w:val="11"/>
        <w:keepNext w:val="0"/>
        <w:keepLines w:val="0"/>
        <w:pageBreakBefore w:val="0"/>
        <w:widowControl w:val="0"/>
        <w:kinsoku/>
        <w:wordWrap/>
        <w:overflowPunct/>
        <w:topLinePunct w:val="0"/>
        <w:autoSpaceDE/>
        <w:autoSpaceDN/>
        <w:bidi w:val="0"/>
        <w:adjustRightInd/>
        <w:snapToGrid/>
        <w:spacing w:line="520" w:lineRule="exact"/>
        <w:textAlignment w:val="auto"/>
      </w:pPr>
      <w:r>
        <w:t>矿区位于沘江断裂西侧，高坪</w:t>
      </w:r>
      <w:r>
        <w:rPr>
          <w:rFonts w:hint="default"/>
        </w:rPr>
        <w:t>~</w:t>
      </w:r>
      <w:r>
        <w:t>老母井复式向斜东翼略呈北北东向延长的凤凰山弯隆中。北厂、架崖山两矿段分别位于弯隆北、东翼。区内断裂、褶皱构造较为发育，并具有多期活动的特点。</w:t>
      </w:r>
    </w:p>
    <w:p>
      <w:pPr>
        <w:pStyle w:val="11"/>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褶皱</w:t>
      </w:r>
    </w:p>
    <w:p>
      <w:pPr>
        <w:pStyle w:val="11"/>
        <w:keepNext w:val="0"/>
        <w:keepLines w:val="0"/>
        <w:pageBreakBefore w:val="0"/>
        <w:widowControl w:val="0"/>
        <w:kinsoku/>
        <w:wordWrap/>
        <w:overflowPunct/>
        <w:topLinePunct w:val="0"/>
        <w:autoSpaceDE/>
        <w:autoSpaceDN/>
        <w:bidi w:val="0"/>
        <w:adjustRightInd/>
        <w:snapToGrid/>
        <w:spacing w:line="520" w:lineRule="exact"/>
        <w:textAlignment w:val="auto"/>
      </w:pPr>
      <w:r>
        <w:rPr>
          <w:rFonts w:ascii="宋体" w:hAnsi="宋体" w:eastAsia="宋体" w:cs="宋体"/>
          <w:spacing w:val="5"/>
          <w:szCs w:val="28"/>
        </w:rPr>
        <w:t>矿区褶皱以凤凰山弯隆为主，穹隆上部地层长轴为北北东</w:t>
      </w:r>
      <w:r>
        <w:rPr>
          <w:rFonts w:ascii="Times New Roman" w:hAnsi="Times New Roman" w:eastAsia="Times New Roman" w:cs="Times New Roman"/>
          <w:spacing w:val="5"/>
          <w:szCs w:val="28"/>
        </w:rPr>
        <w:t>-</w:t>
      </w:r>
      <w:r>
        <w:rPr>
          <w:rFonts w:ascii="宋体" w:hAnsi="宋体" w:eastAsia="宋体" w:cs="宋体"/>
          <w:spacing w:val="5"/>
          <w:szCs w:val="28"/>
        </w:rPr>
        <w:t>南</w:t>
      </w:r>
      <w:r>
        <w:t>南西向，下部地层长轴为北东-南西向，两者不协调。穹隆顶部地层</w:t>
      </w:r>
      <w:r>
        <w:rPr>
          <w:rFonts w:hint="eastAsia" w:ascii="宋体" w:hAnsi="宋体" w:eastAsia="宋体" w:cs="宋体"/>
        </w:rPr>
        <w:t>较平缓，西翼及北翼向深部延至1800m标高以下，且有向下逐渐变陡之势；东翼在架崖山之北段向深部延伸至2400m左右。</w:t>
      </w:r>
    </w:p>
    <w:p>
      <w:pPr>
        <w:pStyle w:val="11"/>
        <w:keepNext w:val="0"/>
        <w:keepLines w:val="0"/>
        <w:pageBreakBefore w:val="0"/>
        <w:widowControl w:val="0"/>
        <w:kinsoku/>
        <w:wordWrap/>
        <w:overflowPunct/>
        <w:topLinePunct w:val="0"/>
        <w:autoSpaceDE/>
        <w:autoSpaceDN/>
        <w:bidi w:val="0"/>
        <w:adjustRightInd/>
        <w:snapToGrid/>
        <w:spacing w:line="520" w:lineRule="exact"/>
        <w:textAlignment w:val="auto"/>
      </w:pPr>
      <w:r>
        <w:t>矿区小褶皱主要是东西向褶皱，由南向北分布有白草坪背斜、白头山向斜、白井沟背斜、龙海地向斜、北大沟背斜。</w:t>
      </w:r>
    </w:p>
    <w:p>
      <w:pPr>
        <w:pStyle w:val="11"/>
        <w:keepNext w:val="0"/>
        <w:keepLines w:val="0"/>
        <w:pageBreakBefore w:val="0"/>
        <w:widowControl w:val="0"/>
        <w:kinsoku/>
        <w:wordWrap/>
        <w:overflowPunct/>
        <w:topLinePunct w:val="0"/>
        <w:autoSpaceDE/>
        <w:autoSpaceDN/>
        <w:bidi w:val="0"/>
        <w:adjustRightInd/>
        <w:snapToGrid/>
        <w:spacing w:line="520" w:lineRule="exact"/>
        <w:textAlignment w:val="auto"/>
      </w:pPr>
      <w:r>
        <w:t>断裂</w:t>
      </w:r>
    </w:p>
    <w:p>
      <w:pPr>
        <w:pStyle w:val="11"/>
        <w:keepNext w:val="0"/>
        <w:keepLines w:val="0"/>
        <w:pageBreakBefore w:val="0"/>
        <w:widowControl w:val="0"/>
        <w:numPr>
          <w:ilvl w:val="0"/>
          <w:numId w:val="11"/>
        </w:numPr>
        <w:kinsoku/>
        <w:wordWrap/>
        <w:overflowPunct/>
        <w:topLinePunct w:val="0"/>
        <w:autoSpaceDE/>
        <w:autoSpaceDN/>
        <w:bidi w:val="0"/>
        <w:adjustRightInd/>
        <w:snapToGrid/>
        <w:spacing w:line="520" w:lineRule="exact"/>
        <w:ind w:left="845" w:leftChars="0" w:hanging="425" w:firstLineChars="0"/>
        <w:textAlignment w:val="auto"/>
      </w:pPr>
      <w:r>
        <w:t>水平推覆断裂</w:t>
      </w:r>
    </w:p>
    <w:p>
      <w:pPr>
        <w:pStyle w:val="11"/>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矿区水平推覆断层计有F1、F6、F8及主推覆断层F2。</w:t>
      </w:r>
    </w:p>
    <w:p>
      <w:pPr>
        <w:pStyle w:val="11"/>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szCs w:val="28"/>
        </w:rPr>
      </w:pPr>
      <w:r>
        <w:rPr>
          <w:rFonts w:hint="eastAsia" w:ascii="宋体" w:hAnsi="宋体" w:eastAsia="宋体" w:cs="宋体"/>
        </w:rPr>
        <w:t>主推覆断层F2：构成矿区外来系统与原地系统两套地层的分</w:t>
      </w:r>
      <w:r>
        <w:rPr>
          <w:rFonts w:hint="eastAsia" w:ascii="宋体" w:hAnsi="宋体" w:eastAsia="宋体" w:cs="宋体"/>
          <w:spacing w:val="5"/>
          <w:szCs w:val="28"/>
        </w:rPr>
        <w:t>界。</w:t>
      </w:r>
      <w:r>
        <w:rPr>
          <w:rFonts w:hint="eastAsia" w:ascii="宋体" w:hAnsi="宋体" w:eastAsia="宋体" w:cs="宋体"/>
          <w:spacing w:val="26"/>
          <w:szCs w:val="28"/>
        </w:rPr>
        <w:t>大</w:t>
      </w:r>
      <w:r>
        <w:rPr>
          <w:rFonts w:hint="eastAsia" w:ascii="宋体" w:hAnsi="宋体" w:eastAsia="宋体" w:cs="宋体"/>
          <w:spacing w:val="19"/>
          <w:szCs w:val="28"/>
        </w:rPr>
        <w:t>致</w:t>
      </w:r>
      <w:r>
        <w:rPr>
          <w:rFonts w:hint="eastAsia" w:ascii="宋体" w:hAnsi="宋体" w:eastAsia="宋体" w:cs="宋体"/>
          <w:spacing w:val="13"/>
          <w:szCs w:val="28"/>
        </w:rPr>
        <w:t>沿走向(北东-南西)贯穿于整个矿段，平面和剖面上均呈波状起</w:t>
      </w:r>
      <w:r>
        <w:rPr>
          <w:rFonts w:hint="eastAsia" w:ascii="宋体" w:hAnsi="宋体" w:eastAsia="宋体" w:cs="宋体"/>
          <w:spacing w:val="-10"/>
          <w:szCs w:val="28"/>
        </w:rPr>
        <w:t>伏，倾角</w:t>
      </w:r>
      <w:r>
        <w:rPr>
          <w:rFonts w:hint="eastAsia" w:ascii="宋体" w:hAnsi="宋体" w:eastAsia="宋体" w:cs="宋体"/>
          <w:spacing w:val="-5"/>
          <w:szCs w:val="28"/>
        </w:rPr>
        <w:t>一般10º</w:t>
      </w:r>
      <w:r>
        <w:rPr>
          <w:rFonts w:hint="default" w:ascii="Times New Roman" w:hAnsi="Times New Roman" w:eastAsia="宋体" w:cs="Times New Roman"/>
          <w:spacing w:val="-5"/>
          <w:szCs w:val="28"/>
        </w:rPr>
        <w:t>~</w:t>
      </w:r>
      <w:r>
        <w:rPr>
          <w:rFonts w:hint="eastAsia" w:ascii="宋体" w:hAnsi="宋体" w:eastAsia="宋体" w:cs="宋体"/>
          <w:spacing w:val="-5"/>
          <w:szCs w:val="28"/>
        </w:rPr>
        <w:t>30º，将T</w:t>
      </w:r>
      <w:r>
        <w:rPr>
          <w:rFonts w:hint="eastAsia" w:ascii="宋体" w:hAnsi="宋体" w:eastAsia="宋体" w:cs="宋体"/>
          <w:spacing w:val="-5"/>
          <w:position w:val="-2"/>
          <w:szCs w:val="28"/>
          <w:vertAlign w:val="subscript"/>
        </w:rPr>
        <w:t>3</w:t>
      </w:r>
      <w:r>
        <w:rPr>
          <w:rFonts w:hint="eastAsia" w:ascii="宋体" w:hAnsi="宋体" w:eastAsia="宋体" w:cs="宋体"/>
          <w:spacing w:val="-5"/>
          <w:szCs w:val="28"/>
        </w:rPr>
        <w:t>s</w:t>
      </w:r>
      <w:r>
        <w:rPr>
          <w:rFonts w:hint="eastAsia" w:ascii="宋体" w:hAnsi="宋体" w:eastAsia="宋体" w:cs="宋体"/>
          <w:spacing w:val="-5"/>
          <w:position w:val="9"/>
          <w:szCs w:val="28"/>
        </w:rPr>
        <w:t>1</w:t>
      </w:r>
      <w:r>
        <w:rPr>
          <w:rFonts w:hint="eastAsia" w:ascii="宋体" w:hAnsi="宋体" w:eastAsia="宋体" w:cs="宋体"/>
          <w:spacing w:val="-5"/>
          <w:szCs w:val="28"/>
        </w:rPr>
        <w:t>、J</w:t>
      </w:r>
      <w:r>
        <w:rPr>
          <w:rFonts w:hint="eastAsia" w:ascii="宋体" w:hAnsi="宋体" w:eastAsia="宋体" w:cs="宋体"/>
          <w:spacing w:val="-5"/>
          <w:position w:val="-2"/>
          <w:szCs w:val="28"/>
          <w:vertAlign w:val="subscript"/>
        </w:rPr>
        <w:t>2</w:t>
      </w:r>
      <w:r>
        <w:rPr>
          <w:rFonts w:hint="eastAsia" w:ascii="宋体" w:hAnsi="宋体" w:eastAsia="宋体" w:cs="宋体"/>
          <w:spacing w:val="-5"/>
          <w:szCs w:val="28"/>
        </w:rPr>
        <w:t>h、K</w:t>
      </w:r>
      <w:r>
        <w:rPr>
          <w:rFonts w:hint="eastAsia" w:ascii="宋体" w:hAnsi="宋体" w:eastAsia="宋体" w:cs="宋体"/>
          <w:spacing w:val="-5"/>
          <w:position w:val="-2"/>
          <w:szCs w:val="28"/>
          <w:vertAlign w:val="subscript"/>
        </w:rPr>
        <w:t>1</w:t>
      </w:r>
      <w:r>
        <w:rPr>
          <w:rFonts w:hint="eastAsia" w:ascii="宋体" w:hAnsi="宋体" w:eastAsia="宋体" w:cs="宋体"/>
          <w:spacing w:val="-5"/>
          <w:szCs w:val="28"/>
        </w:rPr>
        <w:t>j等地层推覆于Ey</w:t>
      </w:r>
      <w:r>
        <w:rPr>
          <w:rFonts w:hint="eastAsia" w:ascii="宋体" w:hAnsi="宋体" w:eastAsia="宋体" w:cs="宋体"/>
          <w:spacing w:val="-5"/>
          <w:position w:val="9"/>
          <w:szCs w:val="28"/>
          <w:vertAlign w:val="superscript"/>
        </w:rPr>
        <w:t>b-2</w:t>
      </w:r>
      <w:r>
        <w:rPr>
          <w:rFonts w:hint="eastAsia" w:ascii="宋体" w:hAnsi="宋体" w:eastAsia="宋体" w:cs="宋体"/>
          <w:spacing w:val="-5"/>
          <w:szCs w:val="28"/>
        </w:rPr>
        <w:t>地层之上。</w:t>
      </w:r>
      <w:r>
        <w:rPr>
          <w:rFonts w:hint="eastAsia" w:ascii="宋体" w:hAnsi="宋体" w:eastAsia="宋体" w:cs="宋体"/>
          <w:spacing w:val="11"/>
          <w:szCs w:val="28"/>
        </w:rPr>
        <w:t>为</w:t>
      </w:r>
      <w:r>
        <w:rPr>
          <w:rFonts w:hint="eastAsia" w:ascii="宋体" w:hAnsi="宋体" w:eastAsia="宋体" w:cs="宋体"/>
          <w:spacing w:val="7"/>
          <w:szCs w:val="28"/>
        </w:rPr>
        <w:t>成矿前容矿构造。</w:t>
      </w: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F1：位于三合洞组灰岩之下，在中侏罗统及下白垩统尖灭部位，则与主断裂F2合为一体。断裂带宽10cm至1m左右，多由含细角砾之断层泥组成，上下两套地层产状往往比较接近。</w:t>
      </w: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F6：位于P11</w:t>
      </w:r>
      <w:r>
        <w:rPr>
          <w:rFonts w:hint="default" w:ascii="Times New Roman" w:hAnsi="Times New Roman" w:eastAsia="宋体" w:cs="Times New Roman"/>
        </w:rPr>
        <w:t>~</w:t>
      </w:r>
      <w:r>
        <w:rPr>
          <w:rFonts w:hint="eastAsia" w:ascii="宋体" w:hAnsi="宋体" w:eastAsia="宋体" w:cs="宋体"/>
        </w:rPr>
        <w:t>P17勘探线附近，麦初箐组与花开左组之间。地表延伸约600m后与F1和F4合为一体，使麦初箐组地层呈透镜状。</w:t>
      </w: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F8：位于花开左组与景星组之间，规模较小。</w:t>
      </w:r>
    </w:p>
    <w:p>
      <w:pPr>
        <w:pStyle w:val="11"/>
        <w:keepNext w:val="0"/>
        <w:keepLines w:val="0"/>
        <w:pageBreakBefore w:val="0"/>
        <w:widowControl w:val="0"/>
        <w:numPr>
          <w:ilvl w:val="0"/>
          <w:numId w:val="11"/>
        </w:numPr>
        <w:kinsoku/>
        <w:wordWrap/>
        <w:overflowPunct/>
        <w:topLinePunct w:val="0"/>
        <w:autoSpaceDE/>
        <w:autoSpaceDN/>
        <w:bidi w:val="0"/>
        <w:adjustRightInd/>
        <w:snapToGrid/>
        <w:spacing w:line="520" w:lineRule="exact"/>
        <w:ind w:left="845" w:leftChars="0" w:hanging="425" w:firstLineChars="0"/>
        <w:textAlignment w:val="auto"/>
        <w:rPr>
          <w:rFonts w:hint="eastAsia" w:ascii="Times New Roman" w:hAnsi="Times New Roman" w:eastAsia="宋体" w:cs="Times New Roman"/>
        </w:rPr>
      </w:pPr>
      <w:r>
        <w:rPr>
          <w:rFonts w:hint="eastAsia" w:ascii="Times New Roman" w:hAnsi="Times New Roman" w:eastAsia="宋体" w:cs="Times New Roman"/>
        </w:rPr>
        <w:t>南北向断裂</w:t>
      </w:r>
    </w:p>
    <w:p>
      <w:pPr>
        <w:pStyle w:val="11"/>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矿区南北向断裂计有F3、F4、F7及F68、F69、F70。</w:t>
      </w:r>
    </w:p>
    <w:p>
      <w:pPr>
        <w:pStyle w:val="11"/>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szCs w:val="28"/>
        </w:rPr>
      </w:pPr>
      <w:r>
        <w:rPr>
          <w:rFonts w:hint="eastAsia" w:ascii="宋体" w:hAnsi="宋体" w:eastAsia="宋体" w:cs="宋体"/>
        </w:rPr>
        <w:t>F3：为逆断层，走向近南北，断层面向西陡倾，倾角58°</w:t>
      </w:r>
      <w:r>
        <w:rPr>
          <w:rFonts w:hint="default" w:ascii="Times New Roman" w:hAnsi="Times New Roman" w:eastAsia="宋体" w:cs="Times New Roman"/>
        </w:rPr>
        <w:t>~</w:t>
      </w:r>
      <w:r>
        <w:rPr>
          <w:rFonts w:hint="eastAsia" w:ascii="宋体" w:hAnsi="宋体" w:eastAsia="宋体" w:cs="宋体"/>
        </w:rPr>
        <w:t>82°。</w:t>
      </w:r>
      <w:r>
        <w:rPr>
          <w:rFonts w:hint="eastAsia" w:ascii="宋体" w:hAnsi="宋体" w:eastAsia="宋体" w:cs="宋体"/>
          <w:szCs w:val="28"/>
        </w:rPr>
        <w:t>断</w:t>
      </w:r>
      <w:r>
        <w:rPr>
          <w:rFonts w:hint="eastAsia" w:ascii="宋体" w:hAnsi="宋体" w:eastAsia="宋体" w:cs="宋体"/>
          <w:spacing w:val="19"/>
          <w:szCs w:val="28"/>
        </w:rPr>
        <w:t>裂</w:t>
      </w:r>
      <w:r>
        <w:rPr>
          <w:rFonts w:hint="eastAsia" w:ascii="宋体" w:hAnsi="宋体" w:eastAsia="宋体" w:cs="宋体"/>
          <w:spacing w:val="13"/>
          <w:szCs w:val="28"/>
        </w:rPr>
        <w:t>带附近见有白云石化现象。铅、锌、镉等微量元素在断裂带附近之</w:t>
      </w:r>
      <w:r>
        <w:rPr>
          <w:rFonts w:hint="eastAsia" w:ascii="宋体" w:hAnsi="宋体" w:eastAsia="宋体" w:cs="宋体"/>
          <w:szCs w:val="28"/>
        </w:rPr>
        <w:t>Ey</w:t>
      </w:r>
      <w:r>
        <w:rPr>
          <w:rFonts w:hint="eastAsia" w:ascii="宋体" w:hAnsi="宋体" w:eastAsia="宋体" w:cs="宋体"/>
          <w:spacing w:val="4"/>
          <w:position w:val="9"/>
          <w:szCs w:val="28"/>
          <w:vertAlign w:val="superscript"/>
        </w:rPr>
        <w:t>2-1</w:t>
      </w:r>
      <w:r>
        <w:rPr>
          <w:rFonts w:hint="eastAsia" w:ascii="宋体" w:hAnsi="宋体" w:eastAsia="宋体" w:cs="宋体"/>
          <w:spacing w:val="4"/>
          <w:szCs w:val="28"/>
        </w:rPr>
        <w:t>地层中明显增</w:t>
      </w:r>
      <w:r>
        <w:rPr>
          <w:rFonts w:hint="eastAsia" w:ascii="宋体" w:hAnsi="宋体" w:eastAsia="宋体" w:cs="宋体"/>
          <w:spacing w:val="3"/>
          <w:szCs w:val="28"/>
        </w:rPr>
        <w:t>高</w:t>
      </w:r>
      <w:r>
        <w:rPr>
          <w:rFonts w:hint="eastAsia" w:ascii="宋体" w:hAnsi="宋体" w:eastAsia="宋体" w:cs="宋体"/>
          <w:spacing w:val="2"/>
          <w:szCs w:val="28"/>
        </w:rPr>
        <w:t>，其中铅含量达1000</w:t>
      </w:r>
      <w:r>
        <w:rPr>
          <w:rFonts w:hint="eastAsia" w:ascii="宋体" w:hAnsi="宋体" w:eastAsia="宋体" w:cs="宋体"/>
          <w:szCs w:val="28"/>
        </w:rPr>
        <w:t>ppm</w:t>
      </w:r>
      <w:r>
        <w:rPr>
          <w:rFonts w:hint="eastAsia" w:ascii="宋体" w:hAnsi="宋体" w:eastAsia="宋体" w:cs="宋体"/>
          <w:spacing w:val="2"/>
          <w:szCs w:val="28"/>
        </w:rPr>
        <w:t>，锌含量达5000</w:t>
      </w:r>
      <w:r>
        <w:rPr>
          <w:rFonts w:hint="eastAsia" w:ascii="宋体" w:hAnsi="宋体" w:eastAsia="宋体" w:cs="宋体"/>
          <w:szCs w:val="28"/>
        </w:rPr>
        <w:t>ppm</w:t>
      </w:r>
      <w:r>
        <w:rPr>
          <w:rFonts w:hint="eastAsia" w:ascii="宋体" w:hAnsi="宋体" w:eastAsia="宋体" w:cs="宋体"/>
          <w:spacing w:val="2"/>
          <w:szCs w:val="28"/>
        </w:rPr>
        <w:t>。</w:t>
      </w:r>
    </w:p>
    <w:p>
      <w:pPr>
        <w:pStyle w:val="11"/>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F4：直切矿区中部，将矿区分成两部分。断层面向西陡倾，倾角一般70°</w:t>
      </w:r>
      <w:r>
        <w:rPr>
          <w:rFonts w:hint="default" w:ascii="Times New Roman" w:hAnsi="Times New Roman" w:eastAsia="宋体" w:cs="Times New Roman"/>
        </w:rPr>
        <w:t>~</w:t>
      </w:r>
      <w:r>
        <w:rPr>
          <w:rFonts w:hint="eastAsia" w:ascii="宋体" w:hAnsi="宋体" w:eastAsia="宋体" w:cs="宋体"/>
        </w:rPr>
        <w:t>80°，为正断层，断裂带宽1</w:t>
      </w:r>
      <w:r>
        <w:rPr>
          <w:rFonts w:hint="default" w:ascii="Times New Roman" w:hAnsi="Times New Roman" w:eastAsia="宋体" w:cs="Times New Roman"/>
        </w:rPr>
        <w:t>~</w:t>
      </w:r>
      <w:r>
        <w:rPr>
          <w:rFonts w:hint="eastAsia" w:ascii="宋体" w:hAnsi="宋体" w:eastAsia="宋体" w:cs="宋体"/>
        </w:rPr>
        <w:t>8m。</w:t>
      </w:r>
    </w:p>
    <w:p>
      <w:pPr>
        <w:pStyle w:val="11"/>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F7：为F3断裂的分支断裂，在矿段内将外来系T</w:t>
      </w:r>
      <w:r>
        <w:rPr>
          <w:rFonts w:hint="eastAsia" w:ascii="宋体" w:hAnsi="宋体" w:eastAsia="宋体" w:cs="宋体"/>
          <w:vertAlign w:val="subscript"/>
        </w:rPr>
        <w:t>3</w:t>
      </w:r>
      <w:r>
        <w:rPr>
          <w:rFonts w:hint="eastAsia" w:ascii="宋体" w:hAnsi="宋体" w:eastAsia="宋体" w:cs="宋体"/>
        </w:rPr>
        <w:t>w推覆于T</w:t>
      </w:r>
      <w:r>
        <w:rPr>
          <w:rFonts w:hint="eastAsia" w:ascii="宋体" w:hAnsi="宋体" w:eastAsia="宋体" w:cs="宋体"/>
          <w:vertAlign w:val="subscript"/>
        </w:rPr>
        <w:t>3</w:t>
      </w:r>
      <w:r>
        <w:rPr>
          <w:rFonts w:hint="eastAsia" w:ascii="宋体" w:hAnsi="宋体" w:eastAsia="宋体" w:cs="宋体"/>
        </w:rPr>
        <w:t>s</w:t>
      </w:r>
      <w:r>
        <w:rPr>
          <w:rFonts w:hint="eastAsia" w:ascii="宋体" w:hAnsi="宋体" w:eastAsia="宋体" w:cs="宋体"/>
          <w:vertAlign w:val="superscript"/>
        </w:rPr>
        <w:t>1-1</w:t>
      </w:r>
      <w:r>
        <w:rPr>
          <w:rFonts w:hint="eastAsia" w:ascii="宋体" w:hAnsi="宋体" w:eastAsia="宋体" w:cs="宋体"/>
        </w:rPr>
        <w:t>和T</w:t>
      </w:r>
      <w:r>
        <w:rPr>
          <w:rFonts w:hint="eastAsia" w:ascii="宋体" w:hAnsi="宋体" w:eastAsia="宋体" w:cs="宋体"/>
          <w:vertAlign w:val="subscript"/>
        </w:rPr>
        <w:t>3</w:t>
      </w:r>
      <w:r>
        <w:rPr>
          <w:rFonts w:hint="eastAsia" w:ascii="宋体" w:hAnsi="宋体" w:eastAsia="宋体" w:cs="宋体"/>
        </w:rPr>
        <w:t>s</w:t>
      </w:r>
      <w:r>
        <w:rPr>
          <w:rFonts w:hint="eastAsia" w:ascii="宋体" w:hAnsi="宋体" w:eastAsia="宋体" w:cs="宋体"/>
          <w:vertAlign w:val="superscript"/>
        </w:rPr>
        <w:t>1-2</w:t>
      </w:r>
      <w:r>
        <w:rPr>
          <w:rFonts w:hint="eastAsia" w:ascii="宋体" w:hAnsi="宋体" w:eastAsia="宋体" w:cs="宋体"/>
        </w:rPr>
        <w:t>之上，在C121附近转向东，后被F4所截。</w:t>
      </w:r>
    </w:p>
    <w:p>
      <w:pPr>
        <w:pStyle w:val="11"/>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F68、F69、F70：断层规模小，对矿体影响小。</w:t>
      </w:r>
    </w:p>
    <w:p>
      <w:pPr>
        <w:pStyle w:val="11"/>
        <w:keepNext w:val="0"/>
        <w:keepLines w:val="0"/>
        <w:pageBreakBefore w:val="0"/>
        <w:widowControl w:val="0"/>
        <w:numPr>
          <w:ilvl w:val="0"/>
          <w:numId w:val="11"/>
        </w:numPr>
        <w:kinsoku/>
        <w:wordWrap/>
        <w:overflowPunct/>
        <w:topLinePunct w:val="0"/>
        <w:autoSpaceDE/>
        <w:autoSpaceDN/>
        <w:bidi w:val="0"/>
        <w:adjustRightInd/>
        <w:snapToGrid/>
        <w:spacing w:line="520" w:lineRule="exact"/>
        <w:ind w:left="845" w:leftChars="0" w:hanging="425" w:firstLineChars="0"/>
        <w:textAlignment w:val="auto"/>
        <w:rPr>
          <w:rFonts w:hint="eastAsia" w:ascii="Times New Roman" w:hAnsi="Times New Roman" w:eastAsia="宋体" w:cs="Times New Roman"/>
        </w:rPr>
      </w:pPr>
      <w:r>
        <w:rPr>
          <w:rFonts w:hint="eastAsia" w:ascii="Times New Roman" w:hAnsi="Times New Roman" w:eastAsia="宋体" w:cs="Times New Roman"/>
        </w:rPr>
        <w:t>东西向断裂</w:t>
      </w:r>
    </w:p>
    <w:p>
      <w:pPr>
        <w:keepNext w:val="0"/>
        <w:keepLines w:val="0"/>
        <w:pageBreakBefore w:val="0"/>
        <w:widowControl w:val="0"/>
        <w:kinsoku/>
        <w:wordWrap/>
        <w:overflowPunct/>
        <w:topLinePunct w:val="0"/>
        <w:autoSpaceDE/>
        <w:autoSpaceDN/>
        <w:bidi w:val="0"/>
        <w:adjustRightInd/>
        <w:snapToGrid/>
        <w:spacing w:before="168" w:line="520" w:lineRule="exact"/>
        <w:ind w:left="0" w:leftChars="0" w:right="62" w:firstLine="536" w:firstLineChars="200"/>
        <w:textAlignment w:val="auto"/>
        <w:rPr>
          <w:rFonts w:hint="eastAsia" w:ascii="宋体" w:hAnsi="宋体" w:eastAsia="宋体" w:cs="宋体"/>
          <w:sz w:val="28"/>
          <w:szCs w:val="28"/>
        </w:rPr>
      </w:pPr>
      <w:r>
        <w:rPr>
          <w:rFonts w:hint="eastAsia" w:ascii="宋体" w:hAnsi="宋体" w:eastAsia="宋体" w:cs="宋体"/>
          <w:spacing w:val="-6"/>
          <w:sz w:val="28"/>
          <w:szCs w:val="28"/>
        </w:rPr>
        <w:t>东西向断裂有F</w:t>
      </w:r>
      <w:r>
        <w:rPr>
          <w:rFonts w:hint="eastAsia" w:ascii="宋体" w:hAnsi="宋体" w:eastAsia="宋体" w:cs="宋体"/>
          <w:spacing w:val="-6"/>
          <w:position w:val="-1"/>
          <w:sz w:val="28"/>
          <w:szCs w:val="28"/>
        </w:rPr>
        <w:t>19</w:t>
      </w:r>
      <w:r>
        <w:rPr>
          <w:rFonts w:hint="eastAsia" w:ascii="宋体" w:hAnsi="宋体" w:eastAsia="宋体" w:cs="宋体"/>
          <w:spacing w:val="-6"/>
          <w:sz w:val="28"/>
          <w:szCs w:val="28"/>
        </w:rPr>
        <w:t>、F</w:t>
      </w:r>
      <w:r>
        <w:rPr>
          <w:rFonts w:hint="eastAsia" w:ascii="宋体" w:hAnsi="宋体" w:eastAsia="宋体" w:cs="宋体"/>
          <w:spacing w:val="-6"/>
          <w:position w:val="-1"/>
          <w:sz w:val="28"/>
          <w:szCs w:val="28"/>
        </w:rPr>
        <w:t>30</w:t>
      </w:r>
      <w:r>
        <w:rPr>
          <w:rFonts w:hint="eastAsia" w:ascii="宋体" w:hAnsi="宋体" w:eastAsia="宋体" w:cs="宋体"/>
          <w:spacing w:val="-6"/>
          <w:sz w:val="28"/>
          <w:szCs w:val="28"/>
        </w:rPr>
        <w:t>，规模较小，一般延长数百米，错距不大。</w:t>
      </w:r>
    </w:p>
    <w:p>
      <w:pPr>
        <w:pStyle w:val="11"/>
        <w:keepNext w:val="0"/>
        <w:keepLines w:val="0"/>
        <w:pageBreakBefore w:val="0"/>
        <w:widowControl w:val="0"/>
        <w:numPr>
          <w:ilvl w:val="0"/>
          <w:numId w:val="11"/>
        </w:numPr>
        <w:kinsoku/>
        <w:wordWrap/>
        <w:overflowPunct/>
        <w:topLinePunct w:val="0"/>
        <w:autoSpaceDE/>
        <w:autoSpaceDN/>
        <w:bidi w:val="0"/>
        <w:adjustRightInd/>
        <w:snapToGrid/>
        <w:spacing w:line="520" w:lineRule="exact"/>
        <w:ind w:left="845" w:leftChars="0" w:hanging="425" w:firstLineChars="0"/>
        <w:textAlignment w:val="auto"/>
        <w:rPr>
          <w:rFonts w:hint="eastAsia" w:ascii="Times New Roman" w:hAnsi="Times New Roman" w:eastAsia="宋体" w:cs="Times New Roman"/>
        </w:rPr>
      </w:pPr>
      <w:r>
        <w:rPr>
          <w:rFonts w:hint="eastAsia" w:ascii="Times New Roman" w:hAnsi="Times New Roman" w:eastAsia="宋体" w:cs="Times New Roman"/>
        </w:rPr>
        <w:t>北东、北北东向断裂</w:t>
      </w:r>
    </w:p>
    <w:p>
      <w:pPr>
        <w:keepNext w:val="0"/>
        <w:keepLines w:val="0"/>
        <w:pageBreakBefore w:val="0"/>
        <w:widowControl w:val="0"/>
        <w:numPr>
          <w:ilvl w:val="0"/>
          <w:numId w:val="0"/>
        </w:numPr>
        <w:kinsoku/>
        <w:wordWrap/>
        <w:overflowPunct/>
        <w:topLinePunct w:val="0"/>
        <w:autoSpaceDE/>
        <w:autoSpaceDN/>
        <w:bidi w:val="0"/>
        <w:adjustRightInd/>
        <w:snapToGrid/>
        <w:spacing w:before="168" w:line="520" w:lineRule="exact"/>
        <w:ind w:leftChars="200" w:right="62" w:rightChars="0"/>
        <w:textAlignment w:val="auto"/>
        <w:rPr>
          <w:rFonts w:hint="eastAsia" w:ascii="宋体" w:hAnsi="宋体" w:eastAsia="宋体" w:cs="宋体"/>
          <w:sz w:val="28"/>
          <w:szCs w:val="28"/>
        </w:rPr>
      </w:pPr>
      <w:r>
        <w:rPr>
          <w:rFonts w:hint="eastAsia" w:ascii="宋体" w:hAnsi="宋体" w:eastAsia="宋体" w:cs="宋体"/>
          <w:spacing w:val="-6"/>
          <w:sz w:val="28"/>
          <w:szCs w:val="28"/>
        </w:rPr>
        <w:t>北东向</w:t>
      </w:r>
      <w:r>
        <w:rPr>
          <w:rFonts w:hint="eastAsia" w:ascii="宋体" w:hAnsi="宋体" w:eastAsia="宋体" w:cs="宋体"/>
          <w:spacing w:val="-5"/>
          <w:sz w:val="28"/>
          <w:szCs w:val="28"/>
        </w:rPr>
        <w:t>断</w:t>
      </w:r>
      <w:r>
        <w:rPr>
          <w:rFonts w:hint="eastAsia" w:ascii="宋体" w:hAnsi="宋体" w:eastAsia="宋体" w:cs="宋体"/>
          <w:spacing w:val="-3"/>
          <w:sz w:val="28"/>
          <w:szCs w:val="28"/>
        </w:rPr>
        <w:t>裂有F</w:t>
      </w:r>
      <w:r>
        <w:rPr>
          <w:rFonts w:hint="eastAsia" w:ascii="宋体" w:hAnsi="宋体" w:eastAsia="宋体" w:cs="宋体"/>
          <w:spacing w:val="-3"/>
          <w:position w:val="-1"/>
          <w:sz w:val="28"/>
          <w:szCs w:val="28"/>
        </w:rPr>
        <w:t>27</w:t>
      </w:r>
      <w:r>
        <w:rPr>
          <w:rFonts w:hint="eastAsia" w:ascii="宋体" w:hAnsi="宋体" w:eastAsia="宋体" w:cs="宋体"/>
          <w:spacing w:val="-3"/>
          <w:sz w:val="28"/>
          <w:szCs w:val="28"/>
        </w:rPr>
        <w:t>，北北东向断裂有F</w:t>
      </w:r>
      <w:r>
        <w:rPr>
          <w:rFonts w:hint="eastAsia" w:ascii="宋体" w:hAnsi="宋体" w:eastAsia="宋体" w:cs="宋体"/>
          <w:spacing w:val="-3"/>
          <w:position w:val="-1"/>
          <w:sz w:val="28"/>
          <w:szCs w:val="28"/>
        </w:rPr>
        <w:t>17</w:t>
      </w:r>
      <w:r>
        <w:rPr>
          <w:rFonts w:hint="eastAsia" w:ascii="宋体" w:hAnsi="宋体" w:eastAsia="宋体" w:cs="宋体"/>
          <w:spacing w:val="-3"/>
          <w:sz w:val="28"/>
          <w:szCs w:val="28"/>
        </w:rPr>
        <w:t>、F</w:t>
      </w:r>
      <w:r>
        <w:rPr>
          <w:rFonts w:hint="eastAsia" w:ascii="宋体" w:hAnsi="宋体" w:eastAsia="宋体" w:cs="宋体"/>
          <w:spacing w:val="-3"/>
          <w:position w:val="-1"/>
          <w:sz w:val="28"/>
          <w:szCs w:val="28"/>
        </w:rPr>
        <w:t>27</w:t>
      </w:r>
      <w:r>
        <w:rPr>
          <w:rFonts w:hint="eastAsia" w:ascii="宋体" w:hAnsi="宋体" w:eastAsia="宋体" w:cs="宋体"/>
          <w:spacing w:val="-3"/>
          <w:sz w:val="28"/>
          <w:szCs w:val="28"/>
        </w:rPr>
        <w:t>、F</w:t>
      </w:r>
      <w:r>
        <w:rPr>
          <w:rFonts w:hint="eastAsia" w:ascii="宋体" w:hAnsi="宋体" w:eastAsia="宋体" w:cs="宋体"/>
          <w:spacing w:val="-3"/>
          <w:position w:val="-1"/>
          <w:sz w:val="28"/>
          <w:szCs w:val="28"/>
        </w:rPr>
        <w:t>28</w:t>
      </w:r>
      <w:r>
        <w:rPr>
          <w:rFonts w:hint="eastAsia" w:ascii="宋体" w:hAnsi="宋体" w:eastAsia="宋体" w:cs="宋体"/>
          <w:spacing w:val="-3"/>
          <w:sz w:val="28"/>
          <w:szCs w:val="28"/>
        </w:rPr>
        <w:t>、F</w:t>
      </w:r>
      <w:r>
        <w:rPr>
          <w:rFonts w:hint="eastAsia" w:ascii="宋体" w:hAnsi="宋体" w:eastAsia="宋体" w:cs="宋体"/>
          <w:spacing w:val="-3"/>
          <w:position w:val="-1"/>
          <w:sz w:val="28"/>
          <w:szCs w:val="28"/>
        </w:rPr>
        <w:t>29</w:t>
      </w:r>
      <w:r>
        <w:rPr>
          <w:rFonts w:hint="eastAsia" w:ascii="宋体" w:hAnsi="宋体" w:eastAsia="宋体" w:cs="宋体"/>
          <w:spacing w:val="-3"/>
          <w:sz w:val="28"/>
          <w:szCs w:val="28"/>
        </w:rPr>
        <w:t>。</w:t>
      </w:r>
    </w:p>
    <w:p>
      <w:pPr>
        <w:keepNext w:val="0"/>
        <w:keepLines w:val="0"/>
        <w:pageBreakBefore w:val="0"/>
        <w:widowControl w:val="0"/>
        <w:kinsoku/>
        <w:wordWrap/>
        <w:overflowPunct/>
        <w:topLinePunct w:val="0"/>
        <w:autoSpaceDE/>
        <w:autoSpaceDN/>
        <w:bidi w:val="0"/>
        <w:adjustRightInd/>
        <w:snapToGrid/>
        <w:spacing w:before="169" w:line="360" w:lineRule="auto"/>
        <w:ind w:left="69" w:right="95" w:firstLine="525"/>
        <w:textAlignment w:val="auto"/>
        <w:rPr>
          <w:rFonts w:hint="eastAsia" w:ascii="宋体" w:hAnsi="宋体" w:eastAsia="宋体" w:cs="宋体"/>
          <w:sz w:val="28"/>
          <w:szCs w:val="28"/>
        </w:rPr>
      </w:pPr>
      <w:r>
        <w:rPr>
          <w:rFonts w:hint="eastAsia" w:ascii="宋体" w:hAnsi="宋体" w:eastAsia="宋体" w:cs="宋体"/>
          <w:sz w:val="28"/>
          <w:szCs w:val="28"/>
        </w:rPr>
        <w:t>F</w:t>
      </w:r>
      <w:r>
        <w:rPr>
          <w:rFonts w:hint="eastAsia" w:ascii="宋体" w:hAnsi="宋体" w:eastAsia="宋体" w:cs="宋体"/>
          <w:spacing w:val="2"/>
          <w:position w:val="-2"/>
          <w:sz w:val="28"/>
          <w:szCs w:val="28"/>
        </w:rPr>
        <w:t>27</w:t>
      </w:r>
      <w:r>
        <w:rPr>
          <w:rFonts w:hint="eastAsia" w:ascii="宋体" w:hAnsi="宋体" w:eastAsia="宋体" w:cs="宋体"/>
          <w:spacing w:val="2"/>
          <w:sz w:val="28"/>
          <w:szCs w:val="28"/>
        </w:rPr>
        <w:t>：断裂带宽10</w:t>
      </w:r>
      <w:r>
        <w:rPr>
          <w:rFonts w:hint="default" w:ascii="Times New Roman" w:hAnsi="Times New Roman" w:eastAsia="宋体" w:cs="Times New Roman"/>
          <w:spacing w:val="2"/>
          <w:sz w:val="28"/>
          <w:szCs w:val="28"/>
        </w:rPr>
        <w:t>~</w:t>
      </w:r>
      <w:r>
        <w:rPr>
          <w:rFonts w:hint="eastAsia" w:ascii="宋体" w:hAnsi="宋体" w:eastAsia="宋体" w:cs="宋体"/>
          <w:spacing w:val="2"/>
          <w:sz w:val="28"/>
          <w:szCs w:val="28"/>
        </w:rPr>
        <w:t>20</w:t>
      </w:r>
      <w:r>
        <w:rPr>
          <w:rFonts w:hint="eastAsia" w:ascii="宋体" w:hAnsi="宋体" w:eastAsia="宋体" w:cs="宋体"/>
          <w:sz w:val="28"/>
          <w:szCs w:val="28"/>
        </w:rPr>
        <w:t>m</w:t>
      </w:r>
      <w:r>
        <w:rPr>
          <w:rFonts w:hint="eastAsia" w:ascii="宋体" w:hAnsi="宋体" w:eastAsia="宋体" w:cs="宋体"/>
          <w:spacing w:val="2"/>
          <w:sz w:val="28"/>
          <w:szCs w:val="28"/>
        </w:rPr>
        <w:t>，</w:t>
      </w:r>
      <w:r>
        <w:rPr>
          <w:rFonts w:hint="eastAsia" w:ascii="宋体" w:hAnsi="宋体" w:eastAsia="宋体" w:cs="宋体"/>
          <w:spacing w:val="1"/>
          <w:sz w:val="28"/>
          <w:szCs w:val="28"/>
        </w:rPr>
        <w:t>是一张性断裂，呈闭(环)合状产出，有</w:t>
      </w:r>
      <w:r>
        <w:rPr>
          <w:rFonts w:hint="eastAsia" w:ascii="宋体" w:hAnsi="宋体" w:eastAsia="宋体" w:cs="宋体"/>
          <w:spacing w:val="-1"/>
          <w:sz w:val="28"/>
          <w:szCs w:val="28"/>
        </w:rPr>
        <w:t>向深部延伸趋</w:t>
      </w:r>
      <w:r>
        <w:rPr>
          <w:rFonts w:hint="eastAsia" w:ascii="宋体" w:hAnsi="宋体" w:eastAsia="宋体" w:cs="宋体"/>
          <w:sz w:val="28"/>
          <w:szCs w:val="28"/>
        </w:rPr>
        <w:t>势。</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8"/>
          <w:szCs w:val="28"/>
        </w:rPr>
      </w:pPr>
      <w:r>
        <w:rPr>
          <w:rFonts w:hint="eastAsia" w:ascii="宋体" w:hAnsi="宋体" w:eastAsia="宋体" w:cs="宋体"/>
          <w:position w:val="16"/>
          <w:sz w:val="28"/>
          <w:szCs w:val="28"/>
        </w:rPr>
        <w:t>F</w:t>
      </w:r>
      <w:r>
        <w:rPr>
          <w:rFonts w:hint="eastAsia" w:ascii="宋体" w:hAnsi="宋体" w:eastAsia="宋体" w:cs="宋体"/>
          <w:spacing w:val="5"/>
          <w:position w:val="15"/>
          <w:sz w:val="28"/>
          <w:szCs w:val="28"/>
        </w:rPr>
        <w:t>1</w:t>
      </w:r>
      <w:r>
        <w:rPr>
          <w:rFonts w:hint="eastAsia" w:ascii="宋体" w:hAnsi="宋体" w:eastAsia="宋体" w:cs="宋体"/>
          <w:spacing w:val="3"/>
          <w:position w:val="15"/>
          <w:sz w:val="28"/>
          <w:szCs w:val="28"/>
        </w:rPr>
        <w:t>7</w:t>
      </w:r>
      <w:r>
        <w:rPr>
          <w:rFonts w:hint="eastAsia" w:ascii="宋体" w:hAnsi="宋体" w:eastAsia="宋体" w:cs="宋体"/>
          <w:spacing w:val="3"/>
          <w:position w:val="16"/>
          <w:sz w:val="28"/>
          <w:szCs w:val="28"/>
        </w:rPr>
        <w:t>：断层面向西陡倾，为正断层，落差约6</w:t>
      </w:r>
      <w:r>
        <w:rPr>
          <w:rFonts w:hint="eastAsia" w:ascii="宋体" w:hAnsi="宋体" w:eastAsia="宋体" w:cs="宋体"/>
          <w:position w:val="16"/>
          <w:sz w:val="28"/>
          <w:szCs w:val="28"/>
        </w:rPr>
        <w:t>m</w:t>
      </w:r>
      <w:r>
        <w:rPr>
          <w:rFonts w:hint="eastAsia" w:ascii="宋体" w:hAnsi="宋体" w:eastAsia="宋体" w:cs="宋体"/>
          <w:spacing w:val="3"/>
          <w:position w:val="16"/>
          <w:sz w:val="28"/>
          <w:szCs w:val="28"/>
        </w:rPr>
        <w:t>。</w:t>
      </w: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sz w:val="28"/>
          <w:szCs w:val="28"/>
        </w:rPr>
      </w:pPr>
      <w:r>
        <w:rPr>
          <w:rFonts w:hint="eastAsia" w:ascii="宋体" w:hAnsi="宋体" w:eastAsia="宋体" w:cs="宋体"/>
          <w:sz w:val="28"/>
          <w:szCs w:val="28"/>
        </w:rPr>
        <w:t>F</w:t>
      </w:r>
      <w:r>
        <w:rPr>
          <w:rFonts w:hint="eastAsia" w:ascii="宋体" w:hAnsi="宋体" w:eastAsia="宋体" w:cs="宋体"/>
          <w:spacing w:val="8"/>
          <w:position w:val="-1"/>
          <w:sz w:val="28"/>
          <w:szCs w:val="28"/>
        </w:rPr>
        <w:t>28</w:t>
      </w:r>
      <w:r>
        <w:rPr>
          <w:rFonts w:hint="eastAsia" w:ascii="宋体" w:hAnsi="宋体" w:eastAsia="宋体" w:cs="宋体"/>
          <w:spacing w:val="4"/>
          <w:sz w:val="28"/>
          <w:szCs w:val="28"/>
        </w:rPr>
        <w:t>：断层面向东陡倾，为正断层，错距不大。</w:t>
      </w:r>
    </w:p>
    <w:p>
      <w:pPr>
        <w:keepNext w:val="0"/>
        <w:keepLines w:val="0"/>
        <w:pageBreakBefore w:val="0"/>
        <w:widowControl w:val="0"/>
        <w:kinsoku/>
        <w:wordWrap/>
        <w:overflowPunct/>
        <w:topLinePunct w:val="0"/>
        <w:autoSpaceDE/>
        <w:autoSpaceDN/>
        <w:bidi w:val="0"/>
        <w:adjustRightInd/>
        <w:snapToGrid/>
        <w:spacing w:before="170" w:line="520" w:lineRule="exact"/>
        <w:textAlignment w:val="auto"/>
        <w:rPr>
          <w:rFonts w:hint="eastAsia" w:ascii="宋体" w:hAnsi="宋体" w:eastAsia="宋体" w:cs="宋体"/>
          <w:sz w:val="28"/>
          <w:szCs w:val="28"/>
        </w:rPr>
      </w:pPr>
      <w:r>
        <w:rPr>
          <w:rFonts w:hint="eastAsia" w:ascii="宋体" w:hAnsi="宋体" w:eastAsia="宋体" w:cs="宋体"/>
          <w:sz w:val="28"/>
          <w:szCs w:val="28"/>
        </w:rPr>
        <w:t>F</w:t>
      </w:r>
      <w:r>
        <w:rPr>
          <w:rFonts w:hint="eastAsia" w:ascii="宋体" w:hAnsi="宋体" w:eastAsia="宋体" w:cs="宋体"/>
          <w:spacing w:val="6"/>
          <w:position w:val="-1"/>
          <w:sz w:val="28"/>
          <w:szCs w:val="28"/>
        </w:rPr>
        <w:t>2</w:t>
      </w:r>
      <w:r>
        <w:rPr>
          <w:rFonts w:hint="eastAsia" w:ascii="宋体" w:hAnsi="宋体" w:eastAsia="宋体" w:cs="宋体"/>
          <w:spacing w:val="5"/>
          <w:position w:val="-1"/>
          <w:sz w:val="28"/>
          <w:szCs w:val="28"/>
        </w:rPr>
        <w:t>9</w:t>
      </w:r>
      <w:r>
        <w:rPr>
          <w:rFonts w:hint="eastAsia" w:ascii="宋体" w:hAnsi="宋体" w:eastAsia="宋体" w:cs="宋体"/>
          <w:spacing w:val="3"/>
          <w:sz w:val="28"/>
          <w:szCs w:val="28"/>
        </w:rPr>
        <w:t>：断层面向东陡倾，为正断层，落差20</w:t>
      </w:r>
      <w:r>
        <w:rPr>
          <w:rFonts w:hint="default" w:ascii="Times New Roman" w:hAnsi="Times New Roman" w:eastAsia="宋体" w:cs="Times New Roman"/>
          <w:spacing w:val="3"/>
          <w:sz w:val="28"/>
          <w:szCs w:val="28"/>
        </w:rPr>
        <w:t>~</w:t>
      </w:r>
      <w:r>
        <w:rPr>
          <w:rFonts w:hint="eastAsia" w:ascii="宋体" w:hAnsi="宋体" w:eastAsia="宋体" w:cs="宋体"/>
          <w:spacing w:val="3"/>
          <w:sz w:val="28"/>
          <w:szCs w:val="28"/>
        </w:rPr>
        <w:t>40</w:t>
      </w:r>
      <w:r>
        <w:rPr>
          <w:rFonts w:hint="eastAsia" w:ascii="宋体" w:hAnsi="宋体" w:eastAsia="宋体" w:cs="宋体"/>
          <w:sz w:val="28"/>
          <w:szCs w:val="28"/>
        </w:rPr>
        <w:t>m</w:t>
      </w:r>
      <w:r>
        <w:rPr>
          <w:rFonts w:hint="eastAsia" w:ascii="宋体" w:hAnsi="宋体" w:eastAsia="宋体" w:cs="宋体"/>
          <w:spacing w:val="3"/>
          <w:sz w:val="28"/>
          <w:szCs w:val="28"/>
        </w:rPr>
        <w:t>。</w:t>
      </w:r>
    </w:p>
    <w:p>
      <w:pPr>
        <w:pStyle w:val="6"/>
        <w:bidi w:val="0"/>
        <w:spacing w:line="360" w:lineRule="auto"/>
        <w:rPr>
          <w:rFonts w:hint="eastAsia" w:ascii="宋体" w:hAnsi="宋体" w:eastAsia="宋体" w:cs="宋体"/>
        </w:rPr>
      </w:pPr>
      <w:r>
        <w:rPr>
          <w:rFonts w:hint="eastAsia" w:ascii="宋体" w:hAnsi="宋体" w:eastAsia="宋体" w:cs="宋体"/>
        </w:rPr>
        <w:t>2.3.1.3 围岩蚀变</w:t>
      </w:r>
    </w:p>
    <w:p>
      <w:pPr>
        <w:pStyle w:val="11"/>
        <w:keepNext w:val="0"/>
        <w:keepLines w:val="0"/>
        <w:pageBreakBefore w:val="0"/>
        <w:widowControl w:val="0"/>
        <w:kinsoku/>
        <w:wordWrap/>
        <w:overflowPunct/>
        <w:topLinePunct w:val="0"/>
        <w:autoSpaceDE/>
        <w:autoSpaceDN/>
        <w:bidi w:val="0"/>
        <w:adjustRightInd/>
        <w:snapToGrid/>
        <w:textAlignment w:val="auto"/>
      </w:pPr>
      <w:r>
        <w:t>围岩蚀变主要见于上含矿带景星组以及下含矿带云龙组</w:t>
      </w:r>
      <w:r>
        <w:rPr>
          <w:rFonts w:hint="eastAsia" w:ascii="宋体" w:hAnsi="宋体" w:eastAsia="宋体" w:cs="宋体"/>
        </w:rPr>
        <w:t>Ey</w:t>
      </w:r>
      <w:r>
        <w:rPr>
          <w:rFonts w:hint="eastAsia" w:ascii="宋体" w:hAnsi="宋体" w:eastAsia="宋体" w:cs="宋体"/>
          <w:vertAlign w:val="superscript"/>
        </w:rPr>
        <w:t>b</w:t>
      </w:r>
      <w:r>
        <w:t>段地层中，常见有重结晶作用，黄(白)铁矿化，重晶石-天青石化、硅化、白云石化、方解石化、赤铁矿化、石膏化以及褪色作用等。</w:t>
      </w:r>
    </w:p>
    <w:p>
      <w:pPr>
        <w:pStyle w:val="2"/>
        <w:spacing w:line="360" w:lineRule="auto"/>
      </w:pPr>
      <w:r>
        <w:rPr>
          <w:rFonts w:hint="eastAsia"/>
        </w:rPr>
        <w:t>2.</w:t>
      </w:r>
      <w:r>
        <w:t xml:space="preserve">3.2 </w:t>
      </w:r>
      <w:r>
        <w:rPr>
          <w:rFonts w:hint="eastAsia"/>
        </w:rPr>
        <w:t>水文地质概况</w:t>
      </w:r>
    </w:p>
    <w:p>
      <w:pPr>
        <w:keepNext w:val="0"/>
        <w:keepLines w:val="0"/>
        <w:pageBreakBefore w:val="0"/>
        <w:widowControl w:val="0"/>
        <w:kinsoku/>
        <w:wordWrap/>
        <w:overflowPunct/>
        <w:topLinePunct w:val="0"/>
        <w:autoSpaceDE/>
        <w:autoSpaceDN/>
        <w:bidi w:val="0"/>
        <w:adjustRightInd/>
        <w:snapToGrid/>
        <w:spacing w:before="221" w:line="520" w:lineRule="exact"/>
        <w:jc w:val="both"/>
        <w:textAlignment w:val="auto"/>
        <w:rPr>
          <w:rFonts w:hint="eastAsia"/>
        </w:rPr>
      </w:pPr>
      <w:r>
        <w:rPr>
          <w:rStyle w:val="32"/>
          <w:rFonts w:hint="eastAsia" w:ascii="宋体" w:hAnsi="宋体" w:eastAsia="宋体" w:cs="宋体"/>
        </w:rPr>
        <w:t>矿区主要含水层是含矿层(下白垄统景星组K</w:t>
      </w:r>
      <w:r>
        <w:rPr>
          <w:rStyle w:val="32"/>
          <w:rFonts w:hint="eastAsia" w:ascii="宋体" w:hAnsi="宋体" w:eastAsia="宋体" w:cs="宋体"/>
          <w:vertAlign w:val="subscript"/>
        </w:rPr>
        <w:t>1</w:t>
      </w:r>
      <w:r>
        <w:rPr>
          <w:rStyle w:val="32"/>
          <w:rFonts w:hint="eastAsia" w:ascii="宋体" w:hAnsi="宋体" w:eastAsia="宋体" w:cs="宋体"/>
        </w:rPr>
        <w:t>j</w:t>
      </w:r>
      <w:r>
        <w:rPr>
          <w:rStyle w:val="32"/>
          <w:rFonts w:hint="eastAsia" w:ascii="宋体" w:hAnsi="宋体" w:eastAsia="宋体" w:cs="宋体"/>
          <w:vertAlign w:val="superscript"/>
        </w:rPr>
        <w:t>1</w:t>
      </w:r>
      <w:r>
        <w:rPr>
          <w:rStyle w:val="32"/>
          <w:rFonts w:hint="eastAsia" w:ascii="宋体" w:hAnsi="宋体" w:eastAsia="宋体" w:cs="宋体"/>
        </w:rPr>
        <w:t>，古新统云龙组Ey</w:t>
      </w:r>
      <w:r>
        <w:rPr>
          <w:rStyle w:val="32"/>
          <w:rFonts w:hint="eastAsia" w:ascii="宋体" w:hAnsi="宋体" w:eastAsia="宋体" w:cs="宋体"/>
          <w:vertAlign w:val="superscript"/>
        </w:rPr>
        <w:t>b</w:t>
      </w:r>
      <w:r>
        <w:rPr>
          <w:rStyle w:val="32"/>
          <w:rFonts w:hint="eastAsia" w:ascii="宋体" w:hAnsi="宋体" w:eastAsia="宋体" w:cs="宋体"/>
        </w:rPr>
        <w:t>)含水组及含矿层底板裂隙弱含水组Ey</w:t>
      </w:r>
      <w:r>
        <w:rPr>
          <w:rStyle w:val="32"/>
          <w:rFonts w:hint="eastAsia" w:ascii="宋体" w:hAnsi="宋体" w:eastAsia="宋体" w:cs="宋体"/>
          <w:vertAlign w:val="superscript"/>
        </w:rPr>
        <w:t>a-5</w:t>
      </w:r>
      <w:r>
        <w:rPr>
          <w:rStyle w:val="32"/>
          <w:rFonts w:hint="default" w:ascii="Times New Roman" w:hAnsi="Times New Roman" w:eastAsia="宋体" w:cs="Times New Roman"/>
        </w:rPr>
        <w:t>~</w:t>
      </w:r>
      <w:r>
        <w:rPr>
          <w:rStyle w:val="32"/>
          <w:rFonts w:hint="eastAsia" w:ascii="宋体" w:hAnsi="宋体" w:eastAsia="宋体" w:cs="宋体"/>
        </w:rPr>
        <w:t>Ey</w:t>
      </w:r>
      <w:r>
        <w:rPr>
          <w:rStyle w:val="32"/>
          <w:rFonts w:hint="eastAsia" w:ascii="宋体" w:hAnsi="宋体" w:eastAsia="宋体" w:cs="宋体"/>
          <w:vertAlign w:val="superscript"/>
        </w:rPr>
        <w:t>a-3</w:t>
      </w:r>
      <w:r>
        <w:rPr>
          <w:rStyle w:val="32"/>
          <w:rFonts w:hint="eastAsia" w:ascii="宋体" w:hAnsi="宋体" w:eastAsia="宋体" w:cs="宋体"/>
        </w:rPr>
        <w:t>。下白里统景星组K</w:t>
      </w:r>
      <w:r>
        <w:rPr>
          <w:rStyle w:val="32"/>
          <w:rFonts w:hint="eastAsia" w:ascii="宋体" w:hAnsi="宋体" w:eastAsia="宋体" w:cs="宋体"/>
          <w:vertAlign w:val="subscript"/>
        </w:rPr>
        <w:t>1</w:t>
      </w:r>
      <w:r>
        <w:rPr>
          <w:rStyle w:val="32"/>
          <w:rFonts w:hint="eastAsia" w:ascii="宋体" w:hAnsi="宋体" w:eastAsia="宋体" w:cs="宋体"/>
        </w:rPr>
        <w:t>j</w:t>
      </w:r>
      <w:r>
        <w:rPr>
          <w:rStyle w:val="32"/>
          <w:rFonts w:hint="eastAsia" w:ascii="宋体" w:hAnsi="宋体" w:eastAsia="宋体" w:cs="宋体"/>
          <w:vertAlign w:val="superscript"/>
        </w:rPr>
        <w:t>1</w:t>
      </w:r>
      <w:r>
        <w:rPr>
          <w:rStyle w:val="32"/>
          <w:rFonts w:hint="eastAsia" w:ascii="宋体" w:hAnsi="宋体" w:eastAsia="宋体" w:cs="宋体"/>
        </w:rPr>
        <w:t>是矿区主要含水层之一，该层分上下两段，下段为浅灰色厚层状细粒石英砂岩，以灰质胶结为主，次为硅质及铅锌矿胶结。成矿期后"X"裂隙发育，延伸较长，开度较大，风化后裂隙和破碎</w:t>
      </w:r>
      <w:r>
        <w:rPr>
          <w:rFonts w:ascii="宋体" w:hAnsi="宋体" w:eastAsia="宋体" w:cs="宋体"/>
          <w:spacing w:val="9"/>
          <w:sz w:val="28"/>
          <w:szCs w:val="28"/>
        </w:rPr>
        <w:t>带有溶蚀现</w:t>
      </w:r>
      <w:r>
        <w:rPr>
          <w:rFonts w:hint="eastAsia" w:ascii="宋体" w:hAnsi="宋体" w:eastAsia="宋体" w:cs="宋体"/>
          <w:spacing w:val="9"/>
          <w:sz w:val="28"/>
          <w:szCs w:val="28"/>
        </w:rPr>
        <w:t>象；上段为灰色含灰岩角砾厚层状细粒石英砂岩夹</w:t>
      </w:r>
      <w:r>
        <w:rPr>
          <w:rFonts w:hint="eastAsia" w:ascii="宋体" w:hAnsi="宋体" w:eastAsia="宋体" w:cs="宋体"/>
          <w:spacing w:val="18"/>
          <w:sz w:val="28"/>
          <w:szCs w:val="28"/>
        </w:rPr>
        <w:t>少</w:t>
      </w:r>
      <w:r>
        <w:rPr>
          <w:rFonts w:hint="eastAsia" w:ascii="宋体" w:hAnsi="宋体" w:eastAsia="宋体" w:cs="宋体"/>
          <w:spacing w:val="16"/>
          <w:sz w:val="28"/>
          <w:szCs w:val="28"/>
        </w:rPr>
        <w:t>量</w:t>
      </w:r>
      <w:r>
        <w:rPr>
          <w:rFonts w:hint="eastAsia" w:ascii="宋体" w:hAnsi="宋体" w:eastAsia="宋体" w:cs="宋体"/>
          <w:spacing w:val="9"/>
          <w:sz w:val="28"/>
          <w:szCs w:val="28"/>
        </w:rPr>
        <w:t>粉砂岩扁豆体，并有灰岩角砾及岩块出现，下段裂隙发育程度</w:t>
      </w:r>
      <w:r>
        <w:rPr>
          <w:rStyle w:val="32"/>
          <w:rFonts w:hint="eastAsia" w:ascii="宋体" w:hAnsi="宋体" w:eastAsia="宋体" w:cs="宋体"/>
        </w:rPr>
        <w:t>较差。该含水层北厂矿段地下水位为2512.39m，钻孔单位涌水量q为0.4911/s·m，渗透系数K为1.353m/d，富水性中等，由降雨及Ey</w:t>
      </w:r>
      <w:r>
        <w:rPr>
          <w:rStyle w:val="32"/>
          <w:rFonts w:hint="eastAsia" w:ascii="宋体" w:hAnsi="宋体" w:eastAsia="宋体" w:cs="宋体"/>
          <w:vertAlign w:val="superscript"/>
        </w:rPr>
        <w:t>b</w:t>
      </w:r>
      <w:r>
        <w:rPr>
          <w:rStyle w:val="32"/>
          <w:rFonts w:hint="eastAsia" w:ascii="宋体" w:hAnsi="宋体" w:eastAsia="宋体" w:cs="宋体"/>
        </w:rPr>
        <w:t>、Ey</w:t>
      </w:r>
      <w:r>
        <w:rPr>
          <w:rStyle w:val="32"/>
          <w:rFonts w:hint="eastAsia" w:ascii="宋体" w:hAnsi="宋体" w:eastAsia="宋体" w:cs="宋体"/>
          <w:vertAlign w:val="superscript"/>
        </w:rPr>
        <w:t>a</w:t>
      </w:r>
      <w:r>
        <w:rPr>
          <w:rStyle w:val="32"/>
          <w:rFonts w:hint="eastAsia" w:ascii="宋体" w:hAnsi="宋体" w:eastAsia="宋体" w:cs="宋体"/>
        </w:rPr>
        <w:t>含水层补给，由泉排泄至地表。</w:t>
      </w:r>
    </w:p>
    <w:p>
      <w:pPr>
        <w:pStyle w:val="11"/>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古新统云龙组Ey</w:t>
      </w:r>
      <w:r>
        <w:rPr>
          <w:rFonts w:hint="eastAsia" w:ascii="宋体" w:hAnsi="宋体" w:eastAsia="宋体" w:cs="宋体"/>
          <w:vertAlign w:val="superscript"/>
        </w:rPr>
        <w:t>b</w:t>
      </w:r>
      <w:r>
        <w:rPr>
          <w:rFonts w:hint="eastAsia" w:ascii="宋体" w:hAnsi="宋体" w:eastAsia="宋体" w:cs="宋体"/>
        </w:rPr>
        <w:t>也是矿区主要含水层之一，分上下两段，上段Ey</w:t>
      </w:r>
      <w:r>
        <w:rPr>
          <w:rFonts w:hint="eastAsia" w:ascii="宋体" w:hAnsi="宋体" w:eastAsia="宋体" w:cs="宋体"/>
          <w:vertAlign w:val="superscript"/>
        </w:rPr>
        <w:t>b-2</w:t>
      </w:r>
      <w:r>
        <w:rPr>
          <w:rFonts w:hint="eastAsia" w:ascii="宋体" w:hAnsi="宋体" w:eastAsia="宋体" w:cs="宋体"/>
        </w:rPr>
        <w:t>相变剧烈，岩性主要为黑灰色沥青灰岩、结晶灰岩、白云质灰岩、泥灰岩、灰质细粒角砾岩、砂质角砾岩、泥质粉砂岩。下段Ey</w:t>
      </w:r>
      <w:r>
        <w:rPr>
          <w:rFonts w:hint="eastAsia" w:ascii="宋体" w:hAnsi="宋体" w:eastAsia="宋体" w:cs="宋体"/>
          <w:vertAlign w:val="superscript"/>
        </w:rPr>
        <w:t>b-1</w:t>
      </w:r>
      <w:r>
        <w:rPr>
          <w:rFonts w:hint="eastAsia" w:ascii="宋体" w:hAnsi="宋体" w:eastAsia="宋体" w:cs="宋体"/>
        </w:rPr>
        <w:t>的岩性主要为含砾细-粉砂岩、细砂岩。整个含水层岩性变化大，富水性不均匀，由上而下变弱。平面上东西两侧较强，中部较弱，钻孔单位涌水量q为0.1681/s·m，渗透系数K为0.189m/d。</w:t>
      </w:r>
    </w:p>
    <w:p>
      <w:pPr>
        <w:pStyle w:val="11"/>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古新统云龙组Ey</w:t>
      </w:r>
      <w:r>
        <w:rPr>
          <w:rFonts w:hint="eastAsia" w:ascii="宋体" w:hAnsi="宋体" w:eastAsia="宋体" w:cs="宋体"/>
          <w:vertAlign w:val="superscript"/>
        </w:rPr>
        <w:t>b</w:t>
      </w:r>
      <w:r>
        <w:rPr>
          <w:rFonts w:hint="eastAsia" w:ascii="宋体" w:hAnsi="宋体" w:eastAsia="宋体" w:cs="宋体"/>
        </w:rPr>
        <w:t>与下白垄统景星组K</w:t>
      </w:r>
      <w:r>
        <w:rPr>
          <w:rFonts w:hint="eastAsia" w:ascii="宋体" w:hAnsi="宋体" w:eastAsia="宋体" w:cs="宋体"/>
          <w:vertAlign w:val="subscript"/>
        </w:rPr>
        <w:t>1</w:t>
      </w:r>
      <w:r>
        <w:rPr>
          <w:rFonts w:hint="eastAsia" w:ascii="宋体" w:hAnsi="宋体" w:eastAsia="宋体" w:cs="宋体"/>
        </w:rPr>
        <w:t>j</w:t>
      </w:r>
      <w:r>
        <w:rPr>
          <w:rFonts w:hint="eastAsia" w:ascii="宋体" w:hAnsi="宋体" w:eastAsia="宋体" w:cs="宋体"/>
          <w:vertAlign w:val="superscript"/>
        </w:rPr>
        <w:t>1</w:t>
      </w:r>
      <w:r>
        <w:rPr>
          <w:rFonts w:hint="eastAsia" w:ascii="宋体" w:hAnsi="宋体" w:eastAsia="宋体" w:cs="宋体"/>
        </w:rPr>
        <w:t>间无隔水层，水力联系密切，有统一地下水位，为富水性中等的裂隙含水组。</w:t>
      </w:r>
    </w:p>
    <w:p>
      <w:pPr>
        <w:pStyle w:val="11"/>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Ey</w:t>
      </w:r>
      <w:r>
        <w:rPr>
          <w:rFonts w:hint="eastAsia" w:ascii="宋体" w:hAnsi="宋体" w:eastAsia="宋体" w:cs="宋体"/>
          <w:vertAlign w:val="superscript"/>
        </w:rPr>
        <w:t>a-5</w:t>
      </w:r>
      <w:r>
        <w:rPr>
          <w:rFonts w:hint="default" w:ascii="Times New Roman" w:hAnsi="Times New Roman" w:eastAsia="宋体" w:cs="Times New Roman"/>
        </w:rPr>
        <w:t>~</w:t>
      </w:r>
      <w:r>
        <w:rPr>
          <w:rFonts w:hint="eastAsia" w:ascii="宋体" w:hAnsi="宋体" w:eastAsia="宋体" w:cs="宋体"/>
        </w:rPr>
        <w:t>Ey</w:t>
      </w:r>
      <w:r>
        <w:rPr>
          <w:rFonts w:hint="eastAsia" w:ascii="宋体" w:hAnsi="宋体" w:eastAsia="宋体" w:cs="宋体"/>
          <w:vertAlign w:val="superscript"/>
        </w:rPr>
        <w:t>a-3</w:t>
      </w:r>
      <w:r>
        <w:rPr>
          <w:rFonts w:hint="eastAsia" w:ascii="宋体" w:hAnsi="宋体" w:eastAsia="宋体" w:cs="宋体"/>
        </w:rPr>
        <w:t>为含矿层底板裂隙弱含水组。Ey</w:t>
      </w:r>
      <w:r>
        <w:rPr>
          <w:rFonts w:hint="eastAsia" w:ascii="宋体" w:hAnsi="宋体" w:eastAsia="宋体" w:cs="宋体"/>
          <w:vertAlign w:val="superscript"/>
        </w:rPr>
        <w:t>a-5</w:t>
      </w:r>
      <w:r>
        <w:rPr>
          <w:rFonts w:hint="eastAsia" w:ascii="宋体" w:hAnsi="宋体" w:eastAsia="宋体" w:cs="宋体"/>
        </w:rPr>
        <w:t>为棕红色粉砂岩，上部夹泥岩。Ey</w:t>
      </w:r>
      <w:r>
        <w:rPr>
          <w:rFonts w:hint="eastAsia" w:ascii="宋体" w:hAnsi="宋体" w:eastAsia="宋体" w:cs="宋体"/>
          <w:vertAlign w:val="superscript"/>
        </w:rPr>
        <w:t>a-4</w:t>
      </w:r>
      <w:r>
        <w:rPr>
          <w:rFonts w:hint="eastAsia" w:ascii="宋体" w:hAnsi="宋体" w:eastAsia="宋体" w:cs="宋体"/>
        </w:rPr>
        <w:t>为浅灰绿色与浅紫红色相间的条斑状粉砂</w:t>
      </w:r>
      <w:r>
        <w:rPr>
          <w:rFonts w:hint="default" w:ascii="Times New Roman" w:hAnsi="Times New Roman" w:eastAsia="宋体" w:cs="Times New Roman"/>
        </w:rPr>
        <w:t>~</w:t>
      </w:r>
      <w:r>
        <w:rPr>
          <w:rFonts w:hint="eastAsia" w:ascii="宋体" w:hAnsi="宋体" w:eastAsia="宋体" w:cs="宋体"/>
        </w:rPr>
        <w:t>细砂岩夹灰质角砾岩。Ey</w:t>
      </w:r>
      <w:r>
        <w:rPr>
          <w:rFonts w:hint="eastAsia" w:ascii="宋体" w:hAnsi="宋体" w:eastAsia="宋体" w:cs="宋体"/>
          <w:vertAlign w:val="superscript"/>
        </w:rPr>
        <w:t>a-3</w:t>
      </w:r>
      <w:r>
        <w:rPr>
          <w:rFonts w:hint="eastAsia" w:ascii="宋体" w:hAnsi="宋体" w:eastAsia="宋体" w:cs="宋体"/>
        </w:rPr>
        <w:t>为棕红色含粉砂及泥质细砂岩。整个含水组裂隙较发育，泉点少，流量小，钻孔单位涌水量q为0.07221/s·m，渗透系数K为0.18m/d，水位标高2527.47m，该含水组与Ey</w:t>
      </w:r>
      <w:r>
        <w:rPr>
          <w:rFonts w:hint="eastAsia" w:ascii="宋体" w:hAnsi="宋体" w:eastAsia="宋体" w:cs="宋体"/>
          <w:vertAlign w:val="superscript"/>
        </w:rPr>
        <w:t>b</w:t>
      </w:r>
      <w:r>
        <w:rPr>
          <w:rFonts w:hint="eastAsia" w:ascii="宋体" w:hAnsi="宋体" w:eastAsia="宋体" w:cs="宋体"/>
        </w:rPr>
        <w:t>之间局部有隔水层，但薄且不稳定。</w:t>
      </w:r>
    </w:p>
    <w:p>
      <w:pPr>
        <w:pStyle w:val="11"/>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矿区构造比较发育，对水文地质特征起主导作用的是南北向构造，次为东西向构造。南北向构造为矿区构造格架，延伸长、规模大，以断裂和摺皱形态出现。东西向构造以规模较小的高角度逆断层为主，延伸较短，断裂构造往往为阻水或弱充水及阻水断层，并形成阻水型蓄水构造。</w:t>
      </w:r>
    </w:p>
    <w:p>
      <w:pPr>
        <w:pStyle w:val="11"/>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该矿矿体主要位于侵蚀基准面以上，大部分储量位于地下水位之上。矿段以F4隔水断层为西部边界，以F5隔水断层为东部边界，北部以T</w:t>
      </w:r>
      <w:r>
        <w:rPr>
          <w:rFonts w:hint="eastAsia" w:ascii="宋体" w:hAnsi="宋体" w:eastAsia="宋体" w:cs="宋体"/>
          <w:vertAlign w:val="subscript"/>
        </w:rPr>
        <w:t>3</w:t>
      </w:r>
      <w:r>
        <w:rPr>
          <w:rFonts w:hint="eastAsia" w:ascii="宋体" w:hAnsi="宋体" w:eastAsia="宋体" w:cs="宋体"/>
        </w:rPr>
        <w:t>s</w:t>
      </w:r>
      <w:r>
        <w:rPr>
          <w:rFonts w:hint="eastAsia" w:ascii="宋体" w:hAnsi="宋体" w:eastAsia="宋体" w:cs="宋体"/>
          <w:vertAlign w:val="superscript"/>
        </w:rPr>
        <w:t>1-1</w:t>
      </w:r>
      <w:r>
        <w:rPr>
          <w:rFonts w:hint="eastAsia" w:ascii="宋体" w:hAnsi="宋体" w:eastAsia="宋体" w:cs="宋体"/>
        </w:rPr>
        <w:t>泥灰岩隔水层为界，北西部以F7隔水断层为界，南部以Ey</w:t>
      </w:r>
      <w:r>
        <w:rPr>
          <w:rFonts w:hint="eastAsia" w:ascii="宋体" w:hAnsi="宋体" w:eastAsia="宋体" w:cs="宋体"/>
          <w:vertAlign w:val="superscript"/>
        </w:rPr>
        <w:t>2</w:t>
      </w:r>
      <w:r>
        <w:rPr>
          <w:rFonts w:hint="eastAsia" w:ascii="宋体" w:hAnsi="宋体" w:eastAsia="宋体" w:cs="宋体"/>
        </w:rPr>
        <w:t>、Ey</w:t>
      </w:r>
      <w:r>
        <w:rPr>
          <w:rFonts w:hint="eastAsia" w:ascii="宋体" w:hAnsi="宋体" w:eastAsia="宋体" w:cs="宋体"/>
          <w:vertAlign w:val="superscript"/>
        </w:rPr>
        <w:t>1</w:t>
      </w:r>
      <w:r>
        <w:rPr>
          <w:rFonts w:hint="eastAsia" w:ascii="宋体" w:hAnsi="宋体" w:eastAsia="宋体" w:cs="宋体"/>
        </w:rPr>
        <w:t>、J2h</w:t>
      </w:r>
      <w:r>
        <w:rPr>
          <w:rFonts w:hint="eastAsia" w:ascii="宋体" w:hAnsi="宋体" w:eastAsia="宋体" w:cs="宋体"/>
          <w:vertAlign w:val="superscript"/>
        </w:rPr>
        <w:t>1-5</w:t>
      </w:r>
      <w:r>
        <w:rPr>
          <w:rFonts w:hint="eastAsia" w:ascii="宋体" w:hAnsi="宋体" w:eastAsia="宋体" w:cs="宋体"/>
        </w:rPr>
        <w:t>隔水层为界，形成一个隔水边界封闭良好，与区域无水力联系的独立水文地质单元。矿段内地下水位由东往西逐渐降低，大气降水为含水层的主要补给来源，以泉的形式排泄。</w:t>
      </w:r>
    </w:p>
    <w:p>
      <w:pPr>
        <w:pStyle w:val="11"/>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szCs w:val="28"/>
        </w:rPr>
      </w:pPr>
      <w:r>
        <w:rPr>
          <w:rFonts w:hint="eastAsia" w:ascii="宋体" w:hAnsi="宋体" w:eastAsia="宋体" w:cs="宋体"/>
        </w:rPr>
        <w:t>矿区附近地表水体为沘江，由北向南流经矿区西部边缘。沘江为澜沧江一级支流，发源于兰坪县境内，上游分东西二岔，东岔称上沘江，西岔称金坪河（挂登河）。东岔发源于境内的青岩头山（海拔3662.2m），河流由北向南流经干竹河、高坪、金龙、福坪、江头河、大龙村委会，于金顶镇文兴村委会与西岔汇合，流长21.4km，河床平均坡降2.8‰，流域面积200.4km</w:t>
      </w:r>
      <w:r>
        <w:rPr>
          <w:rFonts w:hint="eastAsia" w:ascii="宋体" w:hAnsi="宋体" w:eastAsia="宋体" w:cs="宋体"/>
          <w:vertAlign w:val="superscript"/>
        </w:rPr>
        <w:t>2</w:t>
      </w:r>
      <w:r>
        <w:rPr>
          <w:rFonts w:hint="eastAsia" w:ascii="宋体" w:hAnsi="宋体" w:eastAsia="宋体" w:cs="宋体"/>
        </w:rPr>
        <w:t>；另一支流发源于栗树场，两河于金顶汇合后从由北向南流经金风、七联、官坪、箐门等村委会，于金鸡桥进入云龙境内，由北向南流经云龙县的白石镇、检槽乡、长新乡、诺邓镇、宝丰乡于功果桥下游约200m处汇入澜沧江。沘江全流长169.5km，其中兰坪县境内流长46.7km，云龙县境内流长122.8km。</w:t>
      </w:r>
      <w:r>
        <w:rPr>
          <w:rFonts w:hint="eastAsia" w:ascii="宋体" w:hAnsi="宋体" w:eastAsia="宋体" w:cs="宋体"/>
        </w:rPr>
        <w:cr/>
      </w:r>
      <w:r>
        <w:rPr>
          <w:rFonts w:hint="eastAsia" w:ascii="宋体" w:hAnsi="宋体" w:cs="宋体"/>
          <w:szCs w:val="28"/>
          <w:lang w:val="en-US" w:eastAsia="zh-CN"/>
        </w:rPr>
        <w:t xml:space="preserve">    </w:t>
      </w:r>
      <w:r>
        <w:rPr>
          <w:rFonts w:hint="eastAsia" w:ascii="宋体" w:hAnsi="宋体" w:eastAsia="宋体" w:cs="宋体"/>
          <w:szCs w:val="28"/>
        </w:rPr>
        <w:t>矿区内主要河（溪）有矿区北部的北大沟、中部的南大沟（后箐沟）和南部的南厂河，均为沘江东岸的二级支流，与沘江连通构成区内树枝状水系网，属于山区河（溪），河（沟）谷狭窄，呈“V”型谷为主，河（溪）水流向均自东向西流入矿区西部的沘江。</w:t>
      </w:r>
    </w:p>
    <w:p>
      <w:pPr>
        <w:pStyle w:val="11"/>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rPr>
        <w:t>矿区地下水主要含水层以弱-中等富水的碎屑岩基岩裂隙含水层为主，主要矿体均位于当地最低侵蚀基准面之上，四周隔水边界完整，使矿段与外围地下水、地表水无水力联系，加之北东侧相邻的跑马坪矿段的地下深部开采，使得矿段地下水位明显下降，现状矿段未采矿体大部分位于地下水位以上。矿山适宜露天开采，地势东高西低，矿段最低侵蚀基准面为矿段西南部矿界与白箐沟交汇点高程</w:t>
      </w:r>
      <w:r>
        <w:rPr>
          <w:rFonts w:hint="eastAsia" w:ascii="宋体" w:hAnsi="宋体" w:eastAsia="宋体" w:cs="宋体"/>
        </w:rPr>
        <w:t>2475m，在2480m标高以上矿体开采均有利于自然排水。</w:t>
      </w:r>
    </w:p>
    <w:p>
      <w:pPr>
        <w:pStyle w:val="11"/>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b/>
          <w:bCs/>
        </w:rPr>
      </w:pPr>
      <w:r>
        <w:rPr>
          <w:rFonts w:hint="eastAsia" w:ascii="宋体" w:hAnsi="宋体" w:eastAsia="宋体" w:cs="宋体"/>
        </w:rPr>
        <w:t>综上所述，北厂－架崖山矿区主要含水层以弱-中等富水的碎屑岩基岩裂隙含水层为主，主要矿体均位于当地最低侵蚀基准面之上，四周隔水边界完整，使矿段与外围地下水、地表水无水力联系，加之相邻跑马坪矿区的开采，矿区地下水位明显下降，未采矿体大部分位于地下水位以上。矿山适宜露天开采，地势东高西低，矿区最低侵蚀基准面2475m，在2480m标高以上矿体开采有利自然排水。因此，</w:t>
      </w:r>
      <w:r>
        <w:rPr>
          <w:rFonts w:hint="eastAsia" w:ascii="宋体" w:hAnsi="宋体" w:eastAsia="宋体" w:cs="宋体"/>
          <w:b/>
          <w:bCs/>
        </w:rPr>
        <w:t>矿段水文地质条件为简单类型。</w:t>
      </w:r>
    </w:p>
    <w:p>
      <w:pPr>
        <w:pStyle w:val="11"/>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lang w:val="en-US" w:eastAsia="zh-CN"/>
        </w:rPr>
        <w:t>依据可研，</w:t>
      </w:r>
      <w:r>
        <w:rPr>
          <w:rFonts w:hint="eastAsia"/>
        </w:rPr>
        <w:t>露天坑涌水量主要来自大气降雨，地下水可以忽略不计。设计露天境界内估算涌水量结果分为四部分：封闭圈以上雨水区(自流排水)：北帮雨季平均单日</w:t>
      </w:r>
      <w:r>
        <w:rPr>
          <w:rFonts w:hint="eastAsia" w:ascii="宋体" w:hAnsi="宋体" w:eastAsia="宋体" w:cs="宋体"/>
        </w:rPr>
        <w:t>803m</w:t>
      </w:r>
      <w:r>
        <w:rPr>
          <w:rFonts w:hint="eastAsia" w:ascii="宋体" w:hAnsi="宋体" w:eastAsia="宋体" w:cs="宋体"/>
          <w:vertAlign w:val="superscript"/>
        </w:rPr>
        <w:t>3</w:t>
      </w:r>
      <w:r>
        <w:rPr>
          <w:rFonts w:hint="eastAsia" w:ascii="宋体" w:hAnsi="宋体" w:eastAsia="宋体" w:cs="宋体"/>
        </w:rPr>
        <w:t>/d，最大暴雨单日16287m</w:t>
      </w:r>
      <w:r>
        <w:rPr>
          <w:rFonts w:hint="eastAsia" w:ascii="宋体" w:hAnsi="宋体" w:eastAsia="宋体" w:cs="宋体"/>
          <w:vertAlign w:val="superscript"/>
        </w:rPr>
        <w:t>3</w:t>
      </w:r>
      <w:r>
        <w:rPr>
          <w:rFonts w:hint="eastAsia" w:ascii="宋体" w:hAnsi="宋体" w:eastAsia="宋体" w:cs="宋体"/>
        </w:rPr>
        <w:t>/d；东帮雨季平均单日198m</w:t>
      </w:r>
      <w:r>
        <w:rPr>
          <w:rFonts w:hint="eastAsia" w:ascii="宋体" w:hAnsi="宋体" w:eastAsia="宋体" w:cs="宋体"/>
          <w:vertAlign w:val="superscript"/>
        </w:rPr>
        <w:t>3</w:t>
      </w:r>
      <w:r>
        <w:rPr>
          <w:rFonts w:hint="eastAsia" w:ascii="宋体" w:hAnsi="宋体" w:eastAsia="宋体" w:cs="宋体"/>
        </w:rPr>
        <w:t>/d，最大暴雨单日4287m</w:t>
      </w:r>
      <w:r>
        <w:rPr>
          <w:rFonts w:hint="eastAsia" w:ascii="宋体" w:hAnsi="宋体" w:eastAsia="宋体" w:cs="宋体"/>
          <w:vertAlign w:val="superscript"/>
        </w:rPr>
        <w:t>3</w:t>
      </w:r>
      <w:r>
        <w:rPr>
          <w:rFonts w:hint="eastAsia" w:ascii="宋体" w:hAnsi="宋体" w:eastAsia="宋体" w:cs="宋体"/>
        </w:rPr>
        <w:t>/d。封闭圈以上污水区(自流排水)：南帮雨季平均单日1023m</w:t>
      </w:r>
      <w:r>
        <w:rPr>
          <w:rFonts w:hint="eastAsia" w:ascii="宋体" w:hAnsi="宋体" w:eastAsia="宋体" w:cs="宋体"/>
          <w:vertAlign w:val="superscript"/>
        </w:rPr>
        <w:t>3</w:t>
      </w:r>
      <w:r>
        <w:rPr>
          <w:rFonts w:hint="eastAsia" w:ascii="宋体" w:hAnsi="宋体" w:eastAsia="宋体" w:cs="宋体"/>
        </w:rPr>
        <w:t>/d，最大暴雨单日24912m</w:t>
      </w:r>
      <w:r>
        <w:rPr>
          <w:rFonts w:hint="eastAsia" w:ascii="宋体" w:hAnsi="宋体" w:eastAsia="宋体" w:cs="宋体"/>
          <w:vertAlign w:val="superscript"/>
        </w:rPr>
        <w:t>3</w:t>
      </w:r>
      <w:r>
        <w:rPr>
          <w:rFonts w:hint="eastAsia" w:ascii="宋体" w:hAnsi="宋体" w:eastAsia="宋体" w:cs="宋体"/>
        </w:rPr>
        <w:t>/d。封闭圈以下污水区，雨季平均单日553m</w:t>
      </w:r>
      <w:r>
        <w:rPr>
          <w:rFonts w:hint="eastAsia" w:ascii="宋体" w:hAnsi="宋体" w:eastAsia="宋体" w:cs="宋体"/>
          <w:vertAlign w:val="superscript"/>
        </w:rPr>
        <w:t>3</w:t>
      </w:r>
      <w:r>
        <w:rPr>
          <w:rFonts w:hint="eastAsia" w:ascii="宋体" w:hAnsi="宋体" w:eastAsia="宋体" w:cs="宋体"/>
        </w:rPr>
        <w:t>/d，最大暴雨单日11981m</w:t>
      </w:r>
      <w:r>
        <w:rPr>
          <w:rFonts w:hint="eastAsia" w:ascii="宋体" w:hAnsi="宋体" w:eastAsia="宋体" w:cs="宋体"/>
          <w:vertAlign w:val="superscript"/>
        </w:rPr>
        <w:t>3</w:t>
      </w:r>
      <w:r>
        <w:rPr>
          <w:rFonts w:hint="eastAsia" w:ascii="宋体" w:hAnsi="宋体" w:eastAsia="宋体" w:cs="宋体"/>
        </w:rPr>
        <w:t>/d。采场内</w:t>
      </w:r>
      <w:r>
        <w:rPr>
          <w:rFonts w:hint="eastAsia" w:ascii="宋体" w:hAnsi="宋体" w:eastAsia="宋体" w:cs="宋体"/>
          <w:lang w:val="en-US" w:eastAsia="zh-CN"/>
        </w:rPr>
        <w:t>涌</w:t>
      </w:r>
      <w:r>
        <w:rPr>
          <w:rFonts w:hint="eastAsia" w:ascii="宋体" w:hAnsi="宋体" w:eastAsia="宋体" w:cs="宋体"/>
        </w:rPr>
        <w:t>水量计算结果见表</w:t>
      </w:r>
      <w:r>
        <w:rPr>
          <w:rFonts w:hint="eastAsia" w:ascii="宋体" w:hAnsi="宋体" w:eastAsia="宋体" w:cs="宋体"/>
          <w:lang w:val="en-US" w:eastAsia="zh-CN"/>
        </w:rPr>
        <w:t>2</w:t>
      </w:r>
      <w:r>
        <w:rPr>
          <w:rFonts w:hint="eastAsia" w:ascii="宋体" w:hAnsi="宋体" w:cs="宋体"/>
          <w:lang w:val="en-US" w:eastAsia="zh-CN"/>
        </w:rPr>
        <w:t>.3</w:t>
      </w:r>
      <w:r>
        <w:rPr>
          <w:rFonts w:hint="eastAsia" w:ascii="宋体" w:hAnsi="宋体" w:eastAsia="宋体" w:cs="宋体"/>
        </w:rPr>
        <w:t>-1。</w:t>
      </w:r>
    </w:p>
    <w:p>
      <w:pPr>
        <w:adjustRightInd w:val="0"/>
        <w:snapToGrid w:val="0"/>
        <w:spacing w:before="156" w:beforeLines="50"/>
        <w:jc w:val="center"/>
        <w:rPr>
          <w:rFonts w:ascii="Arial Unicode MS" w:hAnsi="Arial Unicode MS" w:eastAsia="Arial Unicode MS" w:cs="Arial Unicode MS"/>
          <w:b/>
          <w:szCs w:val="21"/>
        </w:rPr>
      </w:pPr>
      <w:r>
        <w:rPr>
          <w:rFonts w:hint="eastAsia" w:ascii="宋体" w:hAnsi="宋体" w:eastAsia="宋体" w:cs="宋体"/>
          <w:b/>
          <w:bCs/>
          <w:szCs w:val="21"/>
        </w:rPr>
        <w:t>表</w:t>
      </w:r>
      <w:r>
        <w:rPr>
          <w:rFonts w:hint="eastAsia" w:ascii="宋体" w:hAnsi="宋体" w:cs="宋体"/>
          <w:b/>
          <w:bCs/>
          <w:szCs w:val="21"/>
          <w:lang w:val="en-US" w:eastAsia="zh-CN"/>
        </w:rPr>
        <w:t>2.3</w:t>
      </w:r>
      <w:r>
        <w:rPr>
          <w:rFonts w:hint="eastAsia" w:ascii="宋体" w:hAnsi="宋体" w:eastAsia="宋体" w:cs="宋体"/>
          <w:b/>
          <w:bCs/>
          <w:szCs w:val="21"/>
        </w:rPr>
        <w:t>-1  露天采场</w:t>
      </w:r>
      <w:r>
        <w:rPr>
          <w:rFonts w:hint="eastAsia" w:ascii="宋体" w:hAnsi="宋体" w:cs="宋体"/>
          <w:b/>
          <w:bCs/>
          <w:szCs w:val="21"/>
          <w:lang w:val="en-US" w:eastAsia="zh-CN"/>
        </w:rPr>
        <w:t>涌水</w:t>
      </w:r>
      <w:r>
        <w:rPr>
          <w:rFonts w:hint="eastAsia" w:ascii="宋体" w:hAnsi="宋体" w:eastAsia="宋体" w:cs="宋体"/>
          <w:b/>
          <w:bCs/>
          <w:szCs w:val="21"/>
        </w:rPr>
        <w:t>量计算结果表</w:t>
      </w:r>
    </w:p>
    <w:tbl>
      <w:tblPr>
        <w:tblStyle w:val="26"/>
        <w:tblW w:w="5000" w:type="pct"/>
        <w:tblInd w:w="0" w:type="dxa"/>
        <w:tblLayout w:type="fixed"/>
        <w:tblCellMar>
          <w:top w:w="0" w:type="dxa"/>
          <w:left w:w="108" w:type="dxa"/>
          <w:bottom w:w="0" w:type="dxa"/>
          <w:right w:w="108" w:type="dxa"/>
        </w:tblCellMar>
      </w:tblPr>
      <w:tblGrid>
        <w:gridCol w:w="2221"/>
        <w:gridCol w:w="1338"/>
        <w:gridCol w:w="1644"/>
        <w:gridCol w:w="1275"/>
        <w:gridCol w:w="2044"/>
      </w:tblGrid>
      <w:tr>
        <w:tblPrEx>
          <w:tblCellMar>
            <w:top w:w="0" w:type="dxa"/>
            <w:left w:w="108" w:type="dxa"/>
            <w:bottom w:w="0" w:type="dxa"/>
            <w:right w:w="108" w:type="dxa"/>
          </w:tblCellMar>
        </w:tblPrEx>
        <w:trPr>
          <w:trHeight w:val="340" w:hRule="atLeast"/>
        </w:trPr>
        <w:tc>
          <w:tcPr>
            <w:tcW w:w="1303" w:type="pct"/>
            <w:vMerge w:val="restart"/>
            <w:tcBorders>
              <w:top w:val="single" w:color="auto" w:sz="4" w:space="0"/>
              <w:left w:val="single" w:color="auto" w:sz="4" w:space="0"/>
              <w:bottom w:val="single" w:color="auto" w:sz="4" w:space="0"/>
              <w:right w:val="single" w:color="auto" w:sz="4" w:space="0"/>
            </w:tcBorders>
            <w:noWrap/>
            <w:vAlign w:val="center"/>
          </w:tcPr>
          <w:p>
            <w:pPr>
              <w:pStyle w:val="48"/>
              <w:bidi w:val="0"/>
              <w:rPr>
                <w:rFonts w:hint="eastAsia"/>
              </w:rPr>
            </w:pPr>
            <w:r>
              <w:rPr>
                <w:rFonts w:hint="eastAsia"/>
              </w:rPr>
              <w:t>分区</w:t>
            </w:r>
          </w:p>
        </w:tc>
        <w:tc>
          <w:tcPr>
            <w:tcW w:w="2497" w:type="pct"/>
            <w:gridSpan w:val="3"/>
            <w:tcBorders>
              <w:top w:val="single" w:color="auto" w:sz="4" w:space="0"/>
              <w:left w:val="nil"/>
              <w:bottom w:val="single" w:color="auto" w:sz="4" w:space="0"/>
              <w:right w:val="single" w:color="auto" w:sz="4" w:space="0"/>
            </w:tcBorders>
            <w:noWrap/>
            <w:vAlign w:val="center"/>
          </w:tcPr>
          <w:p>
            <w:pPr>
              <w:pStyle w:val="48"/>
              <w:bidi w:val="0"/>
              <w:rPr>
                <w:rFonts w:hint="eastAsia"/>
              </w:rPr>
            </w:pPr>
            <w:r>
              <w:rPr>
                <w:rFonts w:hint="eastAsia"/>
              </w:rPr>
              <w:t>大气降雨径流量（</w:t>
            </w:r>
            <w:r>
              <w:rPr>
                <w:rFonts w:hint="eastAsia" w:ascii="宋体" w:hAnsi="宋体" w:eastAsia="宋体" w:cs="宋体"/>
              </w:rPr>
              <w:t>m</w:t>
            </w:r>
            <w:r>
              <w:rPr>
                <w:rFonts w:hint="eastAsia" w:ascii="宋体" w:hAnsi="宋体" w:eastAsia="宋体" w:cs="宋体"/>
                <w:vertAlign w:val="superscript"/>
              </w:rPr>
              <w:t>3</w:t>
            </w:r>
            <w:r>
              <w:rPr>
                <w:rFonts w:hint="eastAsia" w:ascii="宋体" w:hAnsi="宋体" w:eastAsia="宋体" w:cs="宋体"/>
              </w:rPr>
              <w:t>/d</w:t>
            </w:r>
            <w:r>
              <w:rPr>
                <w:rFonts w:hint="eastAsia"/>
              </w:rPr>
              <w:t>）</w:t>
            </w:r>
          </w:p>
        </w:tc>
        <w:tc>
          <w:tcPr>
            <w:tcW w:w="1199" w:type="pct"/>
            <w:vMerge w:val="restart"/>
            <w:tcBorders>
              <w:top w:val="single" w:color="auto" w:sz="4" w:space="0"/>
              <w:left w:val="single" w:color="auto" w:sz="4" w:space="0"/>
              <w:bottom w:val="single" w:color="auto" w:sz="4" w:space="0"/>
              <w:right w:val="single" w:color="auto" w:sz="4" w:space="0"/>
            </w:tcBorders>
            <w:noWrap/>
            <w:vAlign w:val="center"/>
          </w:tcPr>
          <w:p>
            <w:pPr>
              <w:pStyle w:val="48"/>
              <w:bidi w:val="0"/>
              <w:rPr>
                <w:rFonts w:hint="eastAsia"/>
              </w:rPr>
            </w:pPr>
            <w:r>
              <w:rPr>
                <w:rFonts w:hint="eastAsia"/>
              </w:rPr>
              <w:t>备注</w:t>
            </w:r>
          </w:p>
        </w:tc>
      </w:tr>
      <w:tr>
        <w:tblPrEx>
          <w:tblCellMar>
            <w:top w:w="0" w:type="dxa"/>
            <w:left w:w="108" w:type="dxa"/>
            <w:bottom w:w="0" w:type="dxa"/>
            <w:right w:w="108" w:type="dxa"/>
          </w:tblCellMar>
        </w:tblPrEx>
        <w:trPr>
          <w:trHeight w:val="340" w:hRule="atLeast"/>
        </w:trPr>
        <w:tc>
          <w:tcPr>
            <w:tcW w:w="1303" w:type="pct"/>
            <w:vMerge w:val="continue"/>
            <w:tcBorders>
              <w:top w:val="single" w:color="auto" w:sz="4" w:space="0"/>
              <w:left w:val="single" w:color="auto" w:sz="4" w:space="0"/>
              <w:bottom w:val="single" w:color="auto" w:sz="4" w:space="0"/>
              <w:right w:val="single" w:color="auto" w:sz="4" w:space="0"/>
            </w:tcBorders>
            <w:noWrap w:val="0"/>
            <w:vAlign w:val="center"/>
          </w:tcPr>
          <w:p>
            <w:pPr>
              <w:pStyle w:val="48"/>
              <w:bidi w:val="0"/>
              <w:rPr>
                <w:rFonts w:hint="eastAsia"/>
              </w:rPr>
            </w:pPr>
          </w:p>
        </w:tc>
        <w:tc>
          <w:tcPr>
            <w:tcW w:w="785" w:type="pct"/>
            <w:tcBorders>
              <w:top w:val="nil"/>
              <w:left w:val="nil"/>
              <w:bottom w:val="single" w:color="auto" w:sz="4" w:space="0"/>
              <w:right w:val="single" w:color="auto" w:sz="4" w:space="0"/>
            </w:tcBorders>
            <w:noWrap/>
            <w:vAlign w:val="center"/>
          </w:tcPr>
          <w:p>
            <w:pPr>
              <w:pStyle w:val="48"/>
              <w:bidi w:val="0"/>
              <w:rPr>
                <w:rFonts w:hint="eastAsia"/>
              </w:rPr>
            </w:pPr>
            <w:r>
              <w:rPr>
                <w:rFonts w:hint="eastAsia"/>
              </w:rPr>
              <w:t>年平均</w:t>
            </w:r>
          </w:p>
          <w:p>
            <w:pPr>
              <w:pStyle w:val="48"/>
              <w:bidi w:val="0"/>
              <w:rPr>
                <w:rFonts w:hint="eastAsia"/>
              </w:rPr>
            </w:pPr>
            <w:r>
              <w:rPr>
                <w:rFonts w:hint="eastAsia"/>
              </w:rPr>
              <w:t>单日</w:t>
            </w:r>
          </w:p>
        </w:tc>
        <w:tc>
          <w:tcPr>
            <w:tcW w:w="964" w:type="pct"/>
            <w:tcBorders>
              <w:top w:val="nil"/>
              <w:left w:val="nil"/>
              <w:bottom w:val="single" w:color="auto" w:sz="4" w:space="0"/>
              <w:right w:val="single" w:color="auto" w:sz="4" w:space="0"/>
            </w:tcBorders>
            <w:noWrap/>
            <w:vAlign w:val="center"/>
          </w:tcPr>
          <w:p>
            <w:pPr>
              <w:pStyle w:val="48"/>
              <w:bidi w:val="0"/>
              <w:rPr>
                <w:rFonts w:hint="eastAsia"/>
              </w:rPr>
            </w:pPr>
            <w:r>
              <w:rPr>
                <w:rFonts w:hint="eastAsia"/>
              </w:rPr>
              <w:t>雨季平均</w:t>
            </w:r>
          </w:p>
          <w:p>
            <w:pPr>
              <w:pStyle w:val="48"/>
              <w:bidi w:val="0"/>
              <w:rPr>
                <w:rFonts w:hint="eastAsia"/>
              </w:rPr>
            </w:pPr>
            <w:r>
              <w:rPr>
                <w:rFonts w:hint="eastAsia"/>
              </w:rPr>
              <w:t>单日</w:t>
            </w:r>
          </w:p>
        </w:tc>
        <w:tc>
          <w:tcPr>
            <w:tcW w:w="748" w:type="pct"/>
            <w:tcBorders>
              <w:top w:val="nil"/>
              <w:left w:val="nil"/>
              <w:bottom w:val="single" w:color="auto" w:sz="4" w:space="0"/>
              <w:right w:val="single" w:color="auto" w:sz="4" w:space="0"/>
            </w:tcBorders>
            <w:noWrap/>
            <w:vAlign w:val="center"/>
          </w:tcPr>
          <w:p>
            <w:pPr>
              <w:pStyle w:val="48"/>
              <w:bidi w:val="0"/>
              <w:rPr>
                <w:rFonts w:hint="eastAsia"/>
              </w:rPr>
            </w:pPr>
            <w:r>
              <w:rPr>
                <w:rFonts w:hint="eastAsia"/>
              </w:rPr>
              <w:t>最大暴雨</w:t>
            </w:r>
          </w:p>
          <w:p>
            <w:pPr>
              <w:pStyle w:val="48"/>
              <w:bidi w:val="0"/>
              <w:rPr>
                <w:rFonts w:hint="eastAsia"/>
              </w:rPr>
            </w:pPr>
            <w:r>
              <w:rPr>
                <w:rFonts w:hint="eastAsia"/>
              </w:rPr>
              <w:t>单日</w:t>
            </w:r>
          </w:p>
        </w:tc>
        <w:tc>
          <w:tcPr>
            <w:tcW w:w="1199" w:type="pct"/>
            <w:vMerge w:val="continue"/>
            <w:tcBorders>
              <w:top w:val="single" w:color="auto" w:sz="4" w:space="0"/>
              <w:left w:val="single" w:color="auto" w:sz="4" w:space="0"/>
              <w:bottom w:val="single" w:color="auto" w:sz="4" w:space="0"/>
              <w:right w:val="single" w:color="auto" w:sz="4" w:space="0"/>
            </w:tcBorders>
            <w:noWrap w:val="0"/>
            <w:vAlign w:val="center"/>
          </w:tcPr>
          <w:p>
            <w:pPr>
              <w:pStyle w:val="48"/>
              <w:bidi w:val="0"/>
              <w:rPr>
                <w:rFonts w:hint="eastAsia"/>
              </w:rPr>
            </w:pPr>
          </w:p>
        </w:tc>
      </w:tr>
      <w:tr>
        <w:tblPrEx>
          <w:tblCellMar>
            <w:top w:w="0" w:type="dxa"/>
            <w:left w:w="108" w:type="dxa"/>
            <w:bottom w:w="0" w:type="dxa"/>
            <w:right w:w="108" w:type="dxa"/>
          </w:tblCellMar>
        </w:tblPrEx>
        <w:trPr>
          <w:trHeight w:val="340" w:hRule="atLeast"/>
        </w:trPr>
        <w:tc>
          <w:tcPr>
            <w:tcW w:w="1303" w:type="pct"/>
            <w:tcBorders>
              <w:top w:val="nil"/>
              <w:left w:val="single" w:color="auto" w:sz="4" w:space="0"/>
              <w:bottom w:val="single" w:color="auto" w:sz="4" w:space="0"/>
              <w:right w:val="single" w:color="auto" w:sz="4" w:space="0"/>
            </w:tcBorders>
            <w:noWrap/>
            <w:vAlign w:val="center"/>
          </w:tcPr>
          <w:p>
            <w:pPr>
              <w:pStyle w:val="48"/>
              <w:bidi w:val="0"/>
              <w:rPr>
                <w:rFonts w:hint="eastAsia" w:ascii="宋体" w:hAnsi="宋体" w:eastAsia="宋体" w:cs="宋体"/>
              </w:rPr>
            </w:pPr>
            <w:r>
              <w:rPr>
                <w:rFonts w:hint="eastAsia" w:ascii="宋体" w:hAnsi="宋体" w:eastAsia="宋体" w:cs="宋体"/>
              </w:rPr>
              <w:t>雨水区-自流排水</w:t>
            </w:r>
          </w:p>
          <w:p>
            <w:pPr>
              <w:pStyle w:val="48"/>
              <w:bidi w:val="0"/>
              <w:rPr>
                <w:rFonts w:hint="eastAsia" w:ascii="宋体" w:hAnsi="宋体" w:eastAsia="宋体" w:cs="宋体"/>
              </w:rPr>
            </w:pPr>
            <w:r>
              <w:rPr>
                <w:rFonts w:hint="eastAsia" w:ascii="宋体" w:hAnsi="宋体" w:eastAsia="宋体" w:cs="宋体"/>
              </w:rPr>
              <w:t>（北帮）</w:t>
            </w:r>
          </w:p>
        </w:tc>
        <w:tc>
          <w:tcPr>
            <w:tcW w:w="785" w:type="pct"/>
            <w:tcBorders>
              <w:top w:val="nil"/>
              <w:left w:val="nil"/>
              <w:bottom w:val="single" w:color="auto" w:sz="4" w:space="0"/>
              <w:right w:val="single" w:color="auto" w:sz="4" w:space="0"/>
            </w:tcBorders>
            <w:noWrap w:val="0"/>
            <w:vAlign w:val="center"/>
          </w:tcPr>
          <w:p>
            <w:pPr>
              <w:pStyle w:val="48"/>
              <w:bidi w:val="0"/>
              <w:rPr>
                <w:rFonts w:hint="eastAsia" w:ascii="宋体" w:hAnsi="宋体" w:eastAsia="宋体" w:cs="宋体"/>
              </w:rPr>
            </w:pPr>
            <w:r>
              <w:rPr>
                <w:rFonts w:hint="eastAsia" w:ascii="宋体" w:hAnsi="宋体" w:eastAsia="宋体" w:cs="宋体"/>
              </w:rPr>
              <w:t>327</w:t>
            </w:r>
          </w:p>
        </w:tc>
        <w:tc>
          <w:tcPr>
            <w:tcW w:w="964" w:type="pct"/>
            <w:tcBorders>
              <w:top w:val="nil"/>
              <w:left w:val="nil"/>
              <w:bottom w:val="single" w:color="auto" w:sz="4" w:space="0"/>
              <w:right w:val="single" w:color="auto" w:sz="4" w:space="0"/>
            </w:tcBorders>
            <w:noWrap w:val="0"/>
            <w:vAlign w:val="center"/>
          </w:tcPr>
          <w:p>
            <w:pPr>
              <w:pStyle w:val="48"/>
              <w:bidi w:val="0"/>
              <w:rPr>
                <w:rFonts w:hint="eastAsia" w:ascii="宋体" w:hAnsi="宋体" w:eastAsia="宋体" w:cs="宋体"/>
              </w:rPr>
            </w:pPr>
            <w:r>
              <w:rPr>
                <w:rFonts w:hint="eastAsia" w:ascii="宋体" w:hAnsi="宋体" w:eastAsia="宋体" w:cs="宋体"/>
              </w:rPr>
              <w:t>803</w:t>
            </w:r>
          </w:p>
        </w:tc>
        <w:tc>
          <w:tcPr>
            <w:tcW w:w="748" w:type="pct"/>
            <w:tcBorders>
              <w:top w:val="nil"/>
              <w:left w:val="nil"/>
              <w:bottom w:val="single" w:color="auto" w:sz="4" w:space="0"/>
              <w:right w:val="single" w:color="auto" w:sz="4" w:space="0"/>
            </w:tcBorders>
            <w:noWrap w:val="0"/>
            <w:vAlign w:val="center"/>
          </w:tcPr>
          <w:p>
            <w:pPr>
              <w:pStyle w:val="48"/>
              <w:bidi w:val="0"/>
              <w:rPr>
                <w:rFonts w:hint="eastAsia" w:ascii="宋体" w:hAnsi="宋体" w:eastAsia="宋体" w:cs="宋体"/>
              </w:rPr>
            </w:pPr>
            <w:r>
              <w:rPr>
                <w:rFonts w:hint="eastAsia" w:ascii="宋体" w:hAnsi="宋体" w:eastAsia="宋体" w:cs="宋体"/>
              </w:rPr>
              <w:t>16287</w:t>
            </w:r>
          </w:p>
        </w:tc>
        <w:tc>
          <w:tcPr>
            <w:tcW w:w="1199" w:type="pct"/>
            <w:tcBorders>
              <w:top w:val="nil"/>
              <w:left w:val="nil"/>
              <w:bottom w:val="single" w:color="auto" w:sz="4" w:space="0"/>
              <w:right w:val="single" w:color="auto" w:sz="4" w:space="0"/>
            </w:tcBorders>
            <w:noWrap/>
            <w:vAlign w:val="center"/>
          </w:tcPr>
          <w:p>
            <w:pPr>
              <w:pStyle w:val="48"/>
              <w:bidi w:val="0"/>
              <w:rPr>
                <w:rFonts w:hint="eastAsia" w:ascii="宋体" w:hAnsi="宋体" w:eastAsia="宋体" w:cs="宋体"/>
              </w:rPr>
            </w:pPr>
            <w:r>
              <w:rPr>
                <w:rFonts w:hint="eastAsia" w:ascii="宋体" w:hAnsi="宋体" w:eastAsia="宋体" w:cs="宋体"/>
              </w:rPr>
              <w:t>作为雨水单独排出</w:t>
            </w:r>
          </w:p>
        </w:tc>
      </w:tr>
      <w:tr>
        <w:tblPrEx>
          <w:tblCellMar>
            <w:top w:w="0" w:type="dxa"/>
            <w:left w:w="108" w:type="dxa"/>
            <w:bottom w:w="0" w:type="dxa"/>
            <w:right w:w="108" w:type="dxa"/>
          </w:tblCellMar>
        </w:tblPrEx>
        <w:trPr>
          <w:trHeight w:val="340" w:hRule="atLeast"/>
        </w:trPr>
        <w:tc>
          <w:tcPr>
            <w:tcW w:w="1303" w:type="pct"/>
            <w:tcBorders>
              <w:top w:val="nil"/>
              <w:left w:val="single" w:color="auto" w:sz="4" w:space="0"/>
              <w:bottom w:val="single" w:color="auto" w:sz="4" w:space="0"/>
              <w:right w:val="single" w:color="auto" w:sz="4" w:space="0"/>
            </w:tcBorders>
            <w:noWrap/>
            <w:vAlign w:val="center"/>
          </w:tcPr>
          <w:p>
            <w:pPr>
              <w:pStyle w:val="48"/>
              <w:bidi w:val="0"/>
              <w:rPr>
                <w:rFonts w:hint="eastAsia" w:ascii="宋体" w:hAnsi="宋体" w:eastAsia="宋体" w:cs="宋体"/>
              </w:rPr>
            </w:pPr>
            <w:r>
              <w:rPr>
                <w:rFonts w:hint="eastAsia" w:ascii="宋体" w:hAnsi="宋体" w:eastAsia="宋体" w:cs="宋体"/>
              </w:rPr>
              <w:t>雨水区-自流排水</w:t>
            </w:r>
          </w:p>
          <w:p>
            <w:pPr>
              <w:pStyle w:val="48"/>
              <w:bidi w:val="0"/>
              <w:rPr>
                <w:rFonts w:hint="eastAsia" w:ascii="宋体" w:hAnsi="宋体" w:eastAsia="宋体" w:cs="宋体"/>
              </w:rPr>
            </w:pPr>
            <w:r>
              <w:rPr>
                <w:rFonts w:hint="eastAsia" w:ascii="宋体" w:hAnsi="宋体" w:eastAsia="宋体" w:cs="宋体"/>
              </w:rPr>
              <w:t>（东帮）</w:t>
            </w:r>
          </w:p>
        </w:tc>
        <w:tc>
          <w:tcPr>
            <w:tcW w:w="785" w:type="pct"/>
            <w:tcBorders>
              <w:top w:val="nil"/>
              <w:left w:val="nil"/>
              <w:bottom w:val="single" w:color="auto" w:sz="4" w:space="0"/>
              <w:right w:val="single" w:color="auto" w:sz="4" w:space="0"/>
            </w:tcBorders>
            <w:noWrap w:val="0"/>
            <w:vAlign w:val="center"/>
          </w:tcPr>
          <w:p>
            <w:pPr>
              <w:pStyle w:val="48"/>
              <w:bidi w:val="0"/>
              <w:rPr>
                <w:rFonts w:hint="eastAsia" w:ascii="宋体" w:hAnsi="宋体" w:eastAsia="宋体" w:cs="宋体"/>
              </w:rPr>
            </w:pPr>
            <w:r>
              <w:rPr>
                <w:rFonts w:hint="eastAsia" w:ascii="宋体" w:hAnsi="宋体" w:eastAsia="宋体" w:cs="宋体"/>
              </w:rPr>
              <w:t>81</w:t>
            </w:r>
          </w:p>
        </w:tc>
        <w:tc>
          <w:tcPr>
            <w:tcW w:w="964" w:type="pct"/>
            <w:tcBorders>
              <w:top w:val="nil"/>
              <w:left w:val="nil"/>
              <w:bottom w:val="single" w:color="auto" w:sz="4" w:space="0"/>
              <w:right w:val="single" w:color="auto" w:sz="4" w:space="0"/>
            </w:tcBorders>
            <w:noWrap w:val="0"/>
            <w:vAlign w:val="center"/>
          </w:tcPr>
          <w:p>
            <w:pPr>
              <w:pStyle w:val="48"/>
              <w:bidi w:val="0"/>
              <w:rPr>
                <w:rFonts w:hint="eastAsia" w:ascii="宋体" w:hAnsi="宋体" w:eastAsia="宋体" w:cs="宋体"/>
              </w:rPr>
            </w:pPr>
            <w:r>
              <w:rPr>
                <w:rFonts w:hint="eastAsia" w:ascii="宋体" w:hAnsi="宋体" w:eastAsia="宋体" w:cs="宋体"/>
              </w:rPr>
              <w:t>198</w:t>
            </w:r>
          </w:p>
        </w:tc>
        <w:tc>
          <w:tcPr>
            <w:tcW w:w="748" w:type="pct"/>
            <w:tcBorders>
              <w:top w:val="nil"/>
              <w:left w:val="nil"/>
              <w:bottom w:val="single" w:color="auto" w:sz="4" w:space="0"/>
              <w:right w:val="single" w:color="auto" w:sz="4" w:space="0"/>
            </w:tcBorders>
            <w:noWrap w:val="0"/>
            <w:vAlign w:val="center"/>
          </w:tcPr>
          <w:p>
            <w:pPr>
              <w:pStyle w:val="48"/>
              <w:bidi w:val="0"/>
              <w:rPr>
                <w:rFonts w:hint="eastAsia" w:ascii="宋体" w:hAnsi="宋体" w:eastAsia="宋体" w:cs="宋体"/>
              </w:rPr>
            </w:pPr>
            <w:r>
              <w:rPr>
                <w:rFonts w:hint="eastAsia" w:ascii="宋体" w:hAnsi="宋体" w:eastAsia="宋体" w:cs="宋体"/>
              </w:rPr>
              <w:t>4287</w:t>
            </w:r>
          </w:p>
        </w:tc>
        <w:tc>
          <w:tcPr>
            <w:tcW w:w="1199" w:type="pct"/>
            <w:tcBorders>
              <w:top w:val="nil"/>
              <w:left w:val="nil"/>
              <w:bottom w:val="single" w:color="auto" w:sz="4" w:space="0"/>
              <w:right w:val="single" w:color="auto" w:sz="4" w:space="0"/>
            </w:tcBorders>
            <w:noWrap/>
            <w:vAlign w:val="center"/>
          </w:tcPr>
          <w:p>
            <w:pPr>
              <w:pStyle w:val="48"/>
              <w:bidi w:val="0"/>
              <w:rPr>
                <w:rFonts w:hint="eastAsia" w:ascii="宋体" w:hAnsi="宋体" w:eastAsia="宋体" w:cs="宋体"/>
              </w:rPr>
            </w:pPr>
            <w:r>
              <w:rPr>
                <w:rFonts w:hint="eastAsia" w:ascii="宋体" w:hAnsi="宋体" w:eastAsia="宋体" w:cs="宋体"/>
              </w:rPr>
              <w:t>作为雨水单独排出</w:t>
            </w:r>
          </w:p>
        </w:tc>
      </w:tr>
      <w:tr>
        <w:tblPrEx>
          <w:tblCellMar>
            <w:top w:w="0" w:type="dxa"/>
            <w:left w:w="108" w:type="dxa"/>
            <w:bottom w:w="0" w:type="dxa"/>
            <w:right w:w="108" w:type="dxa"/>
          </w:tblCellMar>
        </w:tblPrEx>
        <w:trPr>
          <w:trHeight w:val="340" w:hRule="atLeast"/>
        </w:trPr>
        <w:tc>
          <w:tcPr>
            <w:tcW w:w="1303" w:type="pct"/>
            <w:tcBorders>
              <w:top w:val="nil"/>
              <w:left w:val="single" w:color="auto" w:sz="4" w:space="0"/>
              <w:bottom w:val="single" w:color="auto" w:sz="4" w:space="0"/>
              <w:right w:val="single" w:color="auto" w:sz="4" w:space="0"/>
            </w:tcBorders>
            <w:noWrap/>
            <w:vAlign w:val="center"/>
          </w:tcPr>
          <w:p>
            <w:pPr>
              <w:pStyle w:val="48"/>
              <w:bidi w:val="0"/>
              <w:rPr>
                <w:rFonts w:hint="eastAsia" w:ascii="宋体" w:hAnsi="宋体" w:eastAsia="宋体" w:cs="宋体"/>
              </w:rPr>
            </w:pPr>
            <w:r>
              <w:rPr>
                <w:rFonts w:hint="eastAsia" w:ascii="宋体" w:hAnsi="宋体" w:eastAsia="宋体" w:cs="宋体"/>
              </w:rPr>
              <w:t>污水区-自流排水</w:t>
            </w:r>
          </w:p>
          <w:p>
            <w:pPr>
              <w:pStyle w:val="48"/>
              <w:bidi w:val="0"/>
              <w:rPr>
                <w:rFonts w:hint="eastAsia" w:ascii="宋体" w:hAnsi="宋体" w:eastAsia="宋体" w:cs="宋体"/>
              </w:rPr>
            </w:pPr>
            <w:r>
              <w:rPr>
                <w:rFonts w:hint="eastAsia" w:ascii="宋体" w:hAnsi="宋体" w:eastAsia="宋体" w:cs="宋体"/>
              </w:rPr>
              <w:t>（南帮）</w:t>
            </w:r>
          </w:p>
        </w:tc>
        <w:tc>
          <w:tcPr>
            <w:tcW w:w="785" w:type="pct"/>
            <w:tcBorders>
              <w:top w:val="nil"/>
              <w:left w:val="nil"/>
              <w:bottom w:val="single" w:color="auto" w:sz="4" w:space="0"/>
              <w:right w:val="single" w:color="auto" w:sz="4" w:space="0"/>
            </w:tcBorders>
            <w:noWrap w:val="0"/>
            <w:vAlign w:val="center"/>
          </w:tcPr>
          <w:p>
            <w:pPr>
              <w:pStyle w:val="48"/>
              <w:bidi w:val="0"/>
              <w:rPr>
                <w:rFonts w:hint="eastAsia" w:ascii="宋体" w:hAnsi="宋体" w:eastAsia="宋体" w:cs="宋体"/>
              </w:rPr>
            </w:pPr>
            <w:r>
              <w:rPr>
                <w:rFonts w:hint="eastAsia" w:ascii="宋体" w:hAnsi="宋体" w:eastAsia="宋体" w:cs="宋体"/>
              </w:rPr>
              <w:t>417</w:t>
            </w:r>
          </w:p>
        </w:tc>
        <w:tc>
          <w:tcPr>
            <w:tcW w:w="964" w:type="pct"/>
            <w:tcBorders>
              <w:top w:val="nil"/>
              <w:left w:val="nil"/>
              <w:bottom w:val="single" w:color="auto" w:sz="4" w:space="0"/>
              <w:right w:val="single" w:color="auto" w:sz="4" w:space="0"/>
            </w:tcBorders>
            <w:noWrap w:val="0"/>
            <w:vAlign w:val="center"/>
          </w:tcPr>
          <w:p>
            <w:pPr>
              <w:pStyle w:val="48"/>
              <w:bidi w:val="0"/>
              <w:rPr>
                <w:rFonts w:hint="eastAsia" w:ascii="宋体" w:hAnsi="宋体" w:eastAsia="宋体" w:cs="宋体"/>
              </w:rPr>
            </w:pPr>
            <w:r>
              <w:rPr>
                <w:rFonts w:hint="eastAsia" w:ascii="宋体" w:hAnsi="宋体" w:eastAsia="宋体" w:cs="宋体"/>
              </w:rPr>
              <w:t>1023</w:t>
            </w:r>
          </w:p>
        </w:tc>
        <w:tc>
          <w:tcPr>
            <w:tcW w:w="748" w:type="pct"/>
            <w:tcBorders>
              <w:top w:val="nil"/>
              <w:left w:val="nil"/>
              <w:bottom w:val="single" w:color="auto" w:sz="4" w:space="0"/>
              <w:right w:val="single" w:color="auto" w:sz="4" w:space="0"/>
            </w:tcBorders>
            <w:noWrap w:val="0"/>
            <w:vAlign w:val="center"/>
          </w:tcPr>
          <w:p>
            <w:pPr>
              <w:pStyle w:val="48"/>
              <w:bidi w:val="0"/>
              <w:rPr>
                <w:rFonts w:hint="eastAsia" w:ascii="宋体" w:hAnsi="宋体" w:eastAsia="宋体" w:cs="宋体"/>
              </w:rPr>
            </w:pPr>
            <w:r>
              <w:rPr>
                <w:rFonts w:hint="eastAsia" w:ascii="宋体" w:hAnsi="宋体" w:eastAsia="宋体" w:cs="宋体"/>
              </w:rPr>
              <w:t>24912</w:t>
            </w:r>
          </w:p>
        </w:tc>
        <w:tc>
          <w:tcPr>
            <w:tcW w:w="1199" w:type="pct"/>
            <w:tcBorders>
              <w:top w:val="nil"/>
              <w:left w:val="nil"/>
              <w:bottom w:val="single" w:color="auto" w:sz="4" w:space="0"/>
              <w:right w:val="single" w:color="auto" w:sz="4" w:space="0"/>
            </w:tcBorders>
            <w:noWrap/>
            <w:vAlign w:val="center"/>
          </w:tcPr>
          <w:p>
            <w:pPr>
              <w:pStyle w:val="48"/>
              <w:bidi w:val="0"/>
              <w:rPr>
                <w:rFonts w:hint="eastAsia" w:ascii="宋体" w:hAnsi="宋体" w:eastAsia="宋体" w:cs="宋体"/>
              </w:rPr>
            </w:pPr>
            <w:r>
              <w:rPr>
                <w:rFonts w:hint="eastAsia" w:ascii="宋体" w:hAnsi="宋体" w:eastAsia="宋体" w:cs="宋体"/>
              </w:rPr>
              <w:t>作为污水单独排出</w:t>
            </w:r>
          </w:p>
        </w:tc>
      </w:tr>
      <w:tr>
        <w:tblPrEx>
          <w:tblCellMar>
            <w:top w:w="0" w:type="dxa"/>
            <w:left w:w="108" w:type="dxa"/>
            <w:bottom w:w="0" w:type="dxa"/>
            <w:right w:w="108" w:type="dxa"/>
          </w:tblCellMar>
        </w:tblPrEx>
        <w:trPr>
          <w:trHeight w:val="340" w:hRule="atLeast"/>
        </w:trPr>
        <w:tc>
          <w:tcPr>
            <w:tcW w:w="1303" w:type="pct"/>
            <w:tcBorders>
              <w:top w:val="nil"/>
              <w:left w:val="single" w:color="auto" w:sz="4" w:space="0"/>
              <w:bottom w:val="single" w:color="auto" w:sz="4" w:space="0"/>
              <w:right w:val="single" w:color="auto" w:sz="4" w:space="0"/>
            </w:tcBorders>
            <w:noWrap/>
            <w:vAlign w:val="center"/>
          </w:tcPr>
          <w:p>
            <w:pPr>
              <w:pStyle w:val="48"/>
              <w:bidi w:val="0"/>
              <w:rPr>
                <w:rFonts w:hint="eastAsia" w:ascii="宋体" w:hAnsi="宋体" w:eastAsia="宋体" w:cs="宋体"/>
              </w:rPr>
            </w:pPr>
            <w:r>
              <w:rPr>
                <w:rFonts w:hint="eastAsia" w:ascii="宋体" w:hAnsi="宋体" w:eastAsia="宋体" w:cs="宋体"/>
              </w:rPr>
              <w:t>污水区-机械排水</w:t>
            </w:r>
          </w:p>
        </w:tc>
        <w:tc>
          <w:tcPr>
            <w:tcW w:w="785" w:type="pct"/>
            <w:tcBorders>
              <w:top w:val="nil"/>
              <w:left w:val="nil"/>
              <w:bottom w:val="single" w:color="auto" w:sz="4" w:space="0"/>
              <w:right w:val="single" w:color="auto" w:sz="4" w:space="0"/>
            </w:tcBorders>
            <w:noWrap w:val="0"/>
            <w:vAlign w:val="center"/>
          </w:tcPr>
          <w:p>
            <w:pPr>
              <w:pStyle w:val="48"/>
              <w:bidi w:val="0"/>
              <w:rPr>
                <w:rFonts w:hint="eastAsia" w:ascii="宋体" w:hAnsi="宋体" w:eastAsia="宋体" w:cs="宋体"/>
              </w:rPr>
            </w:pPr>
            <w:r>
              <w:rPr>
                <w:rFonts w:hint="eastAsia" w:ascii="宋体" w:hAnsi="宋体" w:eastAsia="宋体" w:cs="宋体"/>
              </w:rPr>
              <w:t>225</w:t>
            </w:r>
          </w:p>
        </w:tc>
        <w:tc>
          <w:tcPr>
            <w:tcW w:w="964" w:type="pct"/>
            <w:tcBorders>
              <w:top w:val="nil"/>
              <w:left w:val="nil"/>
              <w:bottom w:val="single" w:color="auto" w:sz="4" w:space="0"/>
              <w:right w:val="single" w:color="auto" w:sz="4" w:space="0"/>
            </w:tcBorders>
            <w:noWrap w:val="0"/>
            <w:vAlign w:val="center"/>
          </w:tcPr>
          <w:p>
            <w:pPr>
              <w:pStyle w:val="48"/>
              <w:bidi w:val="0"/>
              <w:rPr>
                <w:rFonts w:hint="eastAsia" w:ascii="宋体" w:hAnsi="宋体" w:eastAsia="宋体" w:cs="宋体"/>
              </w:rPr>
            </w:pPr>
            <w:r>
              <w:rPr>
                <w:rFonts w:hint="eastAsia" w:ascii="宋体" w:hAnsi="宋体" w:eastAsia="宋体" w:cs="宋体"/>
              </w:rPr>
              <w:t>553</w:t>
            </w:r>
          </w:p>
        </w:tc>
        <w:tc>
          <w:tcPr>
            <w:tcW w:w="748" w:type="pct"/>
            <w:tcBorders>
              <w:top w:val="nil"/>
              <w:left w:val="nil"/>
              <w:bottom w:val="single" w:color="auto" w:sz="4" w:space="0"/>
              <w:right w:val="single" w:color="auto" w:sz="4" w:space="0"/>
            </w:tcBorders>
            <w:noWrap w:val="0"/>
            <w:vAlign w:val="center"/>
          </w:tcPr>
          <w:p>
            <w:pPr>
              <w:pStyle w:val="48"/>
              <w:bidi w:val="0"/>
              <w:rPr>
                <w:rFonts w:hint="eastAsia" w:ascii="宋体" w:hAnsi="宋体" w:eastAsia="宋体" w:cs="宋体"/>
              </w:rPr>
            </w:pPr>
            <w:r>
              <w:rPr>
                <w:rFonts w:hint="eastAsia" w:ascii="宋体" w:hAnsi="宋体" w:eastAsia="宋体" w:cs="宋体"/>
              </w:rPr>
              <w:t>11981</w:t>
            </w:r>
          </w:p>
        </w:tc>
        <w:tc>
          <w:tcPr>
            <w:tcW w:w="1199" w:type="pct"/>
            <w:tcBorders>
              <w:top w:val="nil"/>
              <w:left w:val="nil"/>
              <w:bottom w:val="single" w:color="auto" w:sz="4" w:space="0"/>
              <w:right w:val="single" w:color="auto" w:sz="4" w:space="0"/>
            </w:tcBorders>
            <w:noWrap/>
            <w:vAlign w:val="center"/>
          </w:tcPr>
          <w:p>
            <w:pPr>
              <w:pStyle w:val="48"/>
              <w:bidi w:val="0"/>
              <w:rPr>
                <w:rFonts w:hint="eastAsia" w:ascii="宋体" w:hAnsi="宋体" w:eastAsia="宋体" w:cs="宋体"/>
              </w:rPr>
            </w:pPr>
            <w:r>
              <w:rPr>
                <w:rFonts w:hint="eastAsia" w:ascii="宋体" w:hAnsi="宋体" w:eastAsia="宋体" w:cs="宋体"/>
              </w:rPr>
              <w:t>机械排水</w:t>
            </w:r>
          </w:p>
        </w:tc>
      </w:tr>
      <w:tr>
        <w:tblPrEx>
          <w:tblCellMar>
            <w:top w:w="0" w:type="dxa"/>
            <w:left w:w="108" w:type="dxa"/>
            <w:bottom w:w="0" w:type="dxa"/>
            <w:right w:w="108" w:type="dxa"/>
          </w:tblCellMar>
        </w:tblPrEx>
        <w:trPr>
          <w:trHeight w:val="340" w:hRule="atLeast"/>
        </w:trPr>
        <w:tc>
          <w:tcPr>
            <w:tcW w:w="5000" w:type="pct"/>
            <w:gridSpan w:val="5"/>
            <w:tcBorders>
              <w:top w:val="single" w:color="auto" w:sz="4" w:space="0"/>
              <w:left w:val="single" w:color="auto" w:sz="4" w:space="0"/>
              <w:bottom w:val="single" w:color="auto" w:sz="4" w:space="0"/>
              <w:right w:val="single" w:color="auto" w:sz="4" w:space="0"/>
            </w:tcBorders>
            <w:noWrap/>
            <w:vAlign w:val="center"/>
          </w:tcPr>
          <w:p>
            <w:pPr>
              <w:pStyle w:val="50"/>
              <w:bidi w:val="0"/>
              <w:rPr>
                <w:rFonts w:hint="eastAsia" w:eastAsia="宋体"/>
                <w:lang w:eastAsia="zh-CN"/>
              </w:rPr>
            </w:pPr>
            <w:r>
              <w:rPr>
                <w:rFonts w:hint="eastAsia"/>
              </w:rPr>
              <w:t>注：排水设计依据雨季平均单日径流量和最大暴雨单日径流量。最大暴雨单日降雨量按20年一遇查自水文地质水册</w:t>
            </w:r>
            <w:r>
              <w:rPr>
                <w:rFonts w:hint="eastAsia"/>
                <w:lang w:eastAsia="zh-CN"/>
              </w:rPr>
              <w:t>。</w:t>
            </w:r>
          </w:p>
        </w:tc>
      </w:tr>
    </w:tbl>
    <w:p>
      <w:pPr>
        <w:pStyle w:val="2"/>
        <w:spacing w:line="360" w:lineRule="auto"/>
      </w:pPr>
      <w:r>
        <w:rPr>
          <w:rFonts w:hint="eastAsia"/>
        </w:rPr>
        <w:t>2.</w:t>
      </w:r>
      <w:r>
        <w:t xml:space="preserve">3.3 </w:t>
      </w:r>
      <w:r>
        <w:rPr>
          <w:rFonts w:hint="eastAsia"/>
        </w:rPr>
        <w:t>工程地质概况</w:t>
      </w:r>
    </w:p>
    <w:p>
      <w:pPr>
        <w:pStyle w:val="11"/>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北厂</w:t>
      </w:r>
      <w:r>
        <w:rPr>
          <w:rFonts w:hint="eastAsia" w:ascii="宋体" w:hAnsi="宋体" w:eastAsia="宋体" w:cs="宋体"/>
          <w:lang w:val="en-US" w:eastAsia="zh-CN"/>
        </w:rPr>
        <w:t>-</w:t>
      </w:r>
      <w:r>
        <w:rPr>
          <w:rFonts w:hint="eastAsia" w:ascii="宋体" w:hAnsi="宋体" w:eastAsia="宋体" w:cs="宋体"/>
        </w:rPr>
        <w:t>架崖山矿段地质构造较复杂，断裂发育，并具有多期活动的特点，其中大型结构面有F3、F4、F5、F2、F1、F6、F8等，断裂规模较大，贯通整个露天采场，断裂面皆同露天采场坡向相背，不会构成直接滑动面并引起边坡岩体整体滑坡。局部地段同其他次级结构面配合，形成割裂面，影响边坡稳定性，使岩体失稳。中型构造结构面有F15、F16、F26、F9、F10、F11、F12等，因规模较小，错距不大，倾角较陡，对边坡稳定性影响不大；F27、F28、F29(北东向)等，破碎带宽度较大，对边坡稳定性很不利。</w:t>
      </w:r>
    </w:p>
    <w:p>
      <w:pPr>
        <w:pStyle w:val="11"/>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北厂、架崖山矿段坑内开采矿层顶板为花开左组(J2h</w:t>
      </w:r>
      <w:r>
        <w:rPr>
          <w:rFonts w:hint="eastAsia" w:ascii="宋体" w:hAnsi="宋体" w:eastAsia="宋体" w:cs="宋体"/>
          <w:vertAlign w:val="superscript"/>
        </w:rPr>
        <w:t>1</w:t>
      </w:r>
      <w:r>
        <w:rPr>
          <w:rFonts w:hint="eastAsia" w:ascii="宋体" w:hAnsi="宋体" w:eastAsia="宋体" w:cs="宋体"/>
        </w:rPr>
        <w:t>)，岩层软弱，构造变动强烈，软岩吸水后体积膨胀，具有较大的山岩压力，岩体为层状碎裂结构，力学强度低，稳定性差；上含矿层景星组(K1j</w:t>
      </w:r>
      <w:r>
        <w:rPr>
          <w:rFonts w:hint="eastAsia" w:ascii="宋体" w:hAnsi="宋体" w:eastAsia="宋体" w:cs="宋体"/>
          <w:vertAlign w:val="superscript"/>
        </w:rPr>
        <w:t>1</w:t>
      </w:r>
      <w:r>
        <w:rPr>
          <w:rFonts w:hint="eastAsia" w:ascii="宋体" w:hAnsi="宋体" w:eastAsia="宋体" w:cs="宋体"/>
        </w:rPr>
        <w:t>)属半坚硬岩层，岩体受F2断裂影响大部分为碎裂结构，少部分为块状结构，稳定性差；下含矿层云龙组(Ey</w:t>
      </w:r>
      <w:r>
        <w:rPr>
          <w:rFonts w:hint="eastAsia" w:ascii="宋体" w:hAnsi="宋体" w:eastAsia="宋体" w:cs="宋体"/>
          <w:vertAlign w:val="superscript"/>
        </w:rPr>
        <w:t>b-2</w:t>
      </w:r>
      <w:r>
        <w:rPr>
          <w:rFonts w:hint="eastAsia" w:ascii="宋体" w:hAnsi="宋体" w:eastAsia="宋体" w:cs="宋体"/>
        </w:rPr>
        <w:t>)属半坚硬岩层，岩层中有不均匀的软弱夹层，使岩体力学强度降低，地层透水性增强，稳定性差，对开采很不利。</w:t>
      </w:r>
    </w:p>
    <w:p>
      <w:pPr>
        <w:keepNext w:val="0"/>
        <w:keepLines w:val="0"/>
        <w:pageBreakBefore w:val="0"/>
        <w:widowControl w:val="0"/>
        <w:tabs>
          <w:tab w:val="left" w:pos="187"/>
        </w:tabs>
        <w:kinsoku/>
        <w:wordWrap/>
        <w:overflowPunct/>
        <w:topLinePunct w:val="0"/>
        <w:autoSpaceDE/>
        <w:autoSpaceDN/>
        <w:bidi w:val="0"/>
        <w:adjustRightInd/>
        <w:snapToGrid/>
        <w:spacing w:before="2" w:line="520" w:lineRule="exact"/>
        <w:ind w:left="40" w:right="113" w:firstLine="564"/>
        <w:textAlignment w:val="auto"/>
        <w:rPr>
          <w:rFonts w:hint="eastAsia" w:ascii="宋体" w:hAnsi="宋体" w:eastAsia="宋体" w:cs="宋体"/>
          <w:sz w:val="28"/>
          <w:szCs w:val="28"/>
        </w:rPr>
      </w:pPr>
      <w:r>
        <w:rPr>
          <w:rFonts w:hint="eastAsia" w:ascii="宋体" w:hAnsi="宋体" w:eastAsia="宋体" w:cs="宋体"/>
          <w:spacing w:val="17"/>
          <w:sz w:val="28"/>
          <w:szCs w:val="28"/>
        </w:rPr>
        <w:t>北</w:t>
      </w:r>
      <w:r>
        <w:rPr>
          <w:rFonts w:hint="eastAsia" w:ascii="宋体" w:hAnsi="宋体" w:eastAsia="宋体" w:cs="宋体"/>
          <w:spacing w:val="9"/>
          <w:sz w:val="28"/>
          <w:szCs w:val="28"/>
        </w:rPr>
        <w:t>厂、架崖山矿段露天采场北东、南东、北西帮边坡主要是矿体</w:t>
      </w:r>
      <w:r>
        <w:rPr>
          <w:rFonts w:hint="eastAsia" w:ascii="宋体" w:hAnsi="宋体" w:eastAsia="宋体" w:cs="宋体"/>
          <w:spacing w:val="23"/>
          <w:sz w:val="28"/>
          <w:szCs w:val="28"/>
        </w:rPr>
        <w:t>顶</w:t>
      </w:r>
      <w:r>
        <w:rPr>
          <w:rFonts w:hint="eastAsia" w:ascii="宋体" w:hAnsi="宋体" w:eastAsia="宋体" w:cs="宋体"/>
          <w:spacing w:val="22"/>
          <w:sz w:val="28"/>
          <w:szCs w:val="28"/>
        </w:rPr>
        <w:t>板花开左组(</w:t>
      </w:r>
      <w:r>
        <w:rPr>
          <w:rFonts w:hint="eastAsia" w:ascii="宋体" w:hAnsi="宋体" w:eastAsia="宋体" w:cs="宋体"/>
          <w:sz w:val="28"/>
          <w:szCs w:val="28"/>
        </w:rPr>
        <w:t>J</w:t>
      </w:r>
      <w:r>
        <w:rPr>
          <w:rFonts w:hint="eastAsia" w:ascii="宋体" w:hAnsi="宋体" w:eastAsia="宋体" w:cs="宋体"/>
          <w:spacing w:val="22"/>
          <w:position w:val="-2"/>
          <w:sz w:val="28"/>
          <w:szCs w:val="28"/>
          <w:vertAlign w:val="subscript"/>
        </w:rPr>
        <w:t>2</w:t>
      </w:r>
      <w:r>
        <w:rPr>
          <w:rFonts w:hint="eastAsia" w:ascii="宋体" w:hAnsi="宋体" w:eastAsia="宋体" w:cs="宋体"/>
          <w:sz w:val="28"/>
          <w:szCs w:val="28"/>
        </w:rPr>
        <w:t>h</w:t>
      </w:r>
      <w:r>
        <w:rPr>
          <w:rFonts w:hint="eastAsia" w:ascii="宋体" w:hAnsi="宋体" w:eastAsia="宋体" w:cs="宋体"/>
          <w:spacing w:val="22"/>
          <w:position w:val="9"/>
          <w:sz w:val="28"/>
          <w:szCs w:val="28"/>
          <w:vertAlign w:val="superscript"/>
        </w:rPr>
        <w:t>1</w:t>
      </w:r>
      <w:r>
        <w:rPr>
          <w:rFonts w:hint="eastAsia" w:ascii="宋体" w:hAnsi="宋体" w:eastAsia="宋体" w:cs="宋体"/>
          <w:spacing w:val="22"/>
          <w:sz w:val="28"/>
          <w:szCs w:val="28"/>
        </w:rPr>
        <w:t>)、麦初箐组(</w:t>
      </w:r>
      <w:r>
        <w:rPr>
          <w:rFonts w:hint="eastAsia" w:ascii="宋体" w:hAnsi="宋体" w:eastAsia="宋体" w:cs="宋体"/>
          <w:sz w:val="28"/>
          <w:szCs w:val="28"/>
        </w:rPr>
        <w:t>T</w:t>
      </w:r>
      <w:r>
        <w:rPr>
          <w:rFonts w:hint="eastAsia" w:ascii="宋体" w:hAnsi="宋体" w:eastAsia="宋体" w:cs="宋体"/>
          <w:spacing w:val="22"/>
          <w:position w:val="-2"/>
          <w:sz w:val="28"/>
          <w:szCs w:val="28"/>
          <w:vertAlign w:val="subscript"/>
        </w:rPr>
        <w:t>3</w:t>
      </w:r>
      <w:r>
        <w:rPr>
          <w:rFonts w:hint="eastAsia" w:ascii="宋体" w:hAnsi="宋体" w:eastAsia="宋体" w:cs="宋体"/>
          <w:sz w:val="28"/>
          <w:szCs w:val="28"/>
        </w:rPr>
        <w:t>m</w:t>
      </w:r>
      <w:r>
        <w:rPr>
          <w:rFonts w:hint="eastAsia" w:ascii="宋体" w:hAnsi="宋体" w:eastAsia="宋体" w:cs="宋体"/>
          <w:spacing w:val="22"/>
          <w:sz w:val="28"/>
          <w:szCs w:val="28"/>
        </w:rPr>
        <w:t>)粉砂岩、细砂岩为主的软弱</w:t>
      </w:r>
      <w:r>
        <w:rPr>
          <w:rFonts w:hint="eastAsia" w:ascii="宋体" w:hAnsi="宋体" w:eastAsia="宋体" w:cs="宋体"/>
          <w:spacing w:val="9"/>
          <w:sz w:val="28"/>
          <w:szCs w:val="28"/>
        </w:rPr>
        <w:t>岩层及三合洞组(</w:t>
      </w:r>
      <w:r>
        <w:rPr>
          <w:rFonts w:hint="eastAsia" w:ascii="宋体" w:hAnsi="宋体" w:eastAsia="宋体" w:cs="宋体"/>
          <w:sz w:val="28"/>
          <w:szCs w:val="28"/>
        </w:rPr>
        <w:t>T</w:t>
      </w:r>
      <w:r>
        <w:rPr>
          <w:rFonts w:hint="eastAsia" w:ascii="宋体" w:hAnsi="宋体" w:eastAsia="宋体" w:cs="宋体"/>
          <w:spacing w:val="9"/>
          <w:position w:val="-2"/>
          <w:sz w:val="28"/>
          <w:szCs w:val="28"/>
          <w:vertAlign w:val="subscript"/>
        </w:rPr>
        <w:t>3</w:t>
      </w:r>
      <w:r>
        <w:rPr>
          <w:rFonts w:hint="eastAsia" w:ascii="宋体" w:hAnsi="宋体" w:eastAsia="宋体" w:cs="宋体"/>
          <w:sz w:val="28"/>
          <w:szCs w:val="28"/>
        </w:rPr>
        <w:t>s</w:t>
      </w:r>
      <w:r>
        <w:rPr>
          <w:rFonts w:hint="eastAsia" w:ascii="宋体" w:hAnsi="宋体" w:eastAsia="宋体" w:cs="宋体"/>
          <w:spacing w:val="9"/>
          <w:position w:val="9"/>
          <w:sz w:val="28"/>
          <w:szCs w:val="28"/>
          <w:vertAlign w:val="superscript"/>
        </w:rPr>
        <w:t>1-2</w:t>
      </w:r>
      <w:r>
        <w:rPr>
          <w:rFonts w:hint="eastAsia" w:ascii="宋体" w:hAnsi="宋体" w:eastAsia="宋体" w:cs="宋体"/>
          <w:spacing w:val="9"/>
          <w:sz w:val="28"/>
          <w:szCs w:val="28"/>
        </w:rPr>
        <w:t>)灰岩坚硬岩层；次为三合洞组(</w:t>
      </w:r>
      <w:r>
        <w:rPr>
          <w:rFonts w:hint="eastAsia" w:ascii="宋体" w:hAnsi="宋体" w:eastAsia="宋体" w:cs="宋体"/>
          <w:sz w:val="28"/>
          <w:szCs w:val="28"/>
        </w:rPr>
        <w:t>T</w:t>
      </w:r>
      <w:r>
        <w:rPr>
          <w:rFonts w:hint="eastAsia" w:ascii="宋体" w:hAnsi="宋体" w:eastAsia="宋体" w:cs="宋体"/>
          <w:spacing w:val="9"/>
          <w:position w:val="-2"/>
          <w:sz w:val="28"/>
          <w:szCs w:val="28"/>
          <w:vertAlign w:val="subscript"/>
        </w:rPr>
        <w:t>3</w:t>
      </w:r>
      <w:r>
        <w:rPr>
          <w:rFonts w:hint="eastAsia" w:ascii="宋体" w:hAnsi="宋体" w:eastAsia="宋体" w:cs="宋体"/>
          <w:sz w:val="28"/>
          <w:szCs w:val="28"/>
        </w:rPr>
        <w:t>s</w:t>
      </w:r>
      <w:r>
        <w:rPr>
          <w:rFonts w:hint="eastAsia" w:ascii="宋体" w:hAnsi="宋体" w:eastAsia="宋体" w:cs="宋体"/>
          <w:spacing w:val="9"/>
          <w:position w:val="9"/>
          <w:sz w:val="28"/>
          <w:szCs w:val="28"/>
          <w:vertAlign w:val="superscript"/>
        </w:rPr>
        <w:t>2</w:t>
      </w:r>
      <w:r>
        <w:rPr>
          <w:rFonts w:hint="eastAsia" w:ascii="宋体" w:hAnsi="宋体" w:eastAsia="宋体" w:cs="宋体"/>
          <w:spacing w:val="9"/>
          <w:sz w:val="28"/>
          <w:szCs w:val="28"/>
        </w:rPr>
        <w:t>)、果</w:t>
      </w:r>
      <w:r>
        <w:rPr>
          <w:rFonts w:hint="eastAsia" w:ascii="宋体" w:hAnsi="宋体" w:eastAsia="宋体" w:cs="宋体"/>
          <w:spacing w:val="8"/>
          <w:sz w:val="28"/>
          <w:szCs w:val="28"/>
        </w:rPr>
        <w:t>郎</w:t>
      </w:r>
      <w:r>
        <w:rPr>
          <w:rFonts w:hint="eastAsia" w:ascii="宋体" w:hAnsi="宋体" w:eastAsia="宋体" w:cs="宋体"/>
          <w:spacing w:val="40"/>
          <w:sz w:val="28"/>
          <w:szCs w:val="28"/>
        </w:rPr>
        <w:t>组</w:t>
      </w:r>
      <w:r>
        <w:rPr>
          <w:rFonts w:hint="eastAsia" w:ascii="宋体" w:hAnsi="宋体" w:eastAsia="宋体" w:cs="宋体"/>
          <w:spacing w:val="28"/>
          <w:sz w:val="28"/>
          <w:szCs w:val="28"/>
        </w:rPr>
        <w:t>(</w:t>
      </w:r>
      <w:r>
        <w:rPr>
          <w:rFonts w:hint="eastAsia" w:ascii="宋体" w:hAnsi="宋体" w:eastAsia="宋体" w:cs="宋体"/>
          <w:sz w:val="28"/>
          <w:szCs w:val="28"/>
        </w:rPr>
        <w:t>Eg</w:t>
      </w:r>
      <w:r>
        <w:rPr>
          <w:rFonts w:hint="eastAsia" w:ascii="宋体" w:hAnsi="宋体" w:eastAsia="宋体" w:cs="宋体"/>
          <w:spacing w:val="28"/>
          <w:position w:val="9"/>
          <w:sz w:val="28"/>
          <w:szCs w:val="28"/>
        </w:rPr>
        <w:t>1</w:t>
      </w:r>
      <w:r>
        <w:rPr>
          <w:rFonts w:hint="eastAsia" w:ascii="宋体" w:hAnsi="宋体" w:eastAsia="宋体" w:cs="宋体"/>
          <w:spacing w:val="28"/>
          <w:sz w:val="28"/>
          <w:szCs w:val="28"/>
        </w:rPr>
        <w:t>)、云龙组(</w:t>
      </w:r>
      <w:r>
        <w:rPr>
          <w:rFonts w:hint="eastAsia" w:ascii="宋体" w:hAnsi="宋体" w:eastAsia="宋体" w:cs="宋体"/>
          <w:sz w:val="28"/>
          <w:szCs w:val="28"/>
        </w:rPr>
        <w:t>Ey</w:t>
      </w:r>
      <w:r>
        <w:rPr>
          <w:rFonts w:hint="eastAsia" w:ascii="宋体" w:hAnsi="宋体" w:eastAsia="宋体" w:cs="宋体"/>
          <w:spacing w:val="28"/>
          <w:position w:val="9"/>
          <w:sz w:val="28"/>
          <w:szCs w:val="28"/>
          <w:vertAlign w:val="superscript"/>
        </w:rPr>
        <w:t>2</w:t>
      </w:r>
      <w:r>
        <w:rPr>
          <w:rFonts w:hint="eastAsia" w:ascii="宋体" w:hAnsi="宋体" w:eastAsia="宋体" w:cs="宋体"/>
          <w:spacing w:val="28"/>
          <w:sz w:val="28"/>
          <w:szCs w:val="28"/>
        </w:rPr>
        <w:t>、</w:t>
      </w:r>
      <w:r>
        <w:rPr>
          <w:rFonts w:hint="eastAsia" w:ascii="宋体" w:hAnsi="宋体" w:eastAsia="宋体" w:cs="宋体"/>
          <w:sz w:val="28"/>
          <w:szCs w:val="28"/>
        </w:rPr>
        <w:t>Ey</w:t>
      </w:r>
      <w:r>
        <w:rPr>
          <w:rFonts w:hint="eastAsia" w:ascii="宋体" w:hAnsi="宋体" w:eastAsia="宋体" w:cs="宋体"/>
          <w:position w:val="9"/>
          <w:sz w:val="28"/>
          <w:szCs w:val="28"/>
          <w:vertAlign w:val="superscript"/>
        </w:rPr>
        <w:t>a</w:t>
      </w:r>
      <w:r>
        <w:rPr>
          <w:rFonts w:hint="eastAsia" w:ascii="宋体" w:hAnsi="宋体" w:eastAsia="宋体" w:cs="宋体"/>
          <w:spacing w:val="28"/>
          <w:sz w:val="28"/>
          <w:szCs w:val="28"/>
        </w:rPr>
        <w:t>)及歪古村组(</w:t>
      </w:r>
      <w:r>
        <w:rPr>
          <w:rFonts w:hint="eastAsia" w:ascii="宋体" w:hAnsi="宋体" w:eastAsia="宋体" w:cs="宋体"/>
          <w:sz w:val="28"/>
          <w:szCs w:val="28"/>
        </w:rPr>
        <w:t>T</w:t>
      </w:r>
      <w:r>
        <w:rPr>
          <w:rFonts w:hint="eastAsia" w:ascii="宋体" w:hAnsi="宋体" w:eastAsia="宋体" w:cs="宋体"/>
          <w:spacing w:val="28"/>
          <w:position w:val="-2"/>
          <w:sz w:val="28"/>
          <w:szCs w:val="28"/>
          <w:vertAlign w:val="subscript"/>
        </w:rPr>
        <w:t>3</w:t>
      </w:r>
      <w:r>
        <w:rPr>
          <w:rFonts w:hint="eastAsia" w:ascii="宋体" w:hAnsi="宋体" w:eastAsia="宋体" w:cs="宋体"/>
          <w:sz w:val="28"/>
          <w:szCs w:val="28"/>
        </w:rPr>
        <w:t>w</w:t>
      </w:r>
      <w:r>
        <w:rPr>
          <w:rFonts w:hint="eastAsia" w:ascii="宋体" w:hAnsi="宋体" w:eastAsia="宋体" w:cs="宋体"/>
          <w:spacing w:val="28"/>
          <w:sz w:val="28"/>
          <w:szCs w:val="28"/>
        </w:rPr>
        <w:t>)软弱岩层。软弱</w:t>
      </w:r>
      <w:r>
        <w:rPr>
          <w:rFonts w:hint="eastAsia" w:ascii="宋体" w:hAnsi="宋体" w:eastAsia="宋体" w:cs="宋体"/>
          <w:spacing w:val="5"/>
          <w:sz w:val="28"/>
          <w:szCs w:val="28"/>
        </w:rPr>
        <w:t>岩层力学强度低，浸水崩解、软化、泥化、风化快，稳定性差。南</w:t>
      </w:r>
      <w:r>
        <w:rPr>
          <w:rFonts w:hint="eastAsia" w:ascii="宋体" w:hAnsi="宋体" w:eastAsia="宋体" w:cs="宋体"/>
          <w:sz w:val="28"/>
          <w:szCs w:val="28"/>
        </w:rPr>
        <w:t>西</w:t>
      </w:r>
      <w:r>
        <w:rPr>
          <w:rFonts w:hint="eastAsia" w:ascii="宋体" w:hAnsi="宋体" w:eastAsia="宋体" w:cs="宋体"/>
          <w:spacing w:val="14"/>
          <w:sz w:val="28"/>
          <w:szCs w:val="28"/>
        </w:rPr>
        <w:t>帮</w:t>
      </w:r>
      <w:r>
        <w:rPr>
          <w:rFonts w:hint="eastAsia" w:ascii="宋体" w:hAnsi="宋体" w:eastAsia="宋体" w:cs="宋体"/>
          <w:spacing w:val="12"/>
          <w:sz w:val="28"/>
          <w:szCs w:val="28"/>
        </w:rPr>
        <w:t>边</w:t>
      </w:r>
      <w:r>
        <w:rPr>
          <w:rFonts w:hint="eastAsia" w:ascii="宋体" w:hAnsi="宋体" w:eastAsia="宋体" w:cs="宋体"/>
          <w:spacing w:val="7"/>
          <w:sz w:val="28"/>
          <w:szCs w:val="28"/>
        </w:rPr>
        <w:t>坡主要是矿体底板云龙组(</w:t>
      </w:r>
      <w:r>
        <w:rPr>
          <w:rFonts w:hint="eastAsia" w:ascii="宋体" w:hAnsi="宋体" w:eastAsia="宋体" w:cs="宋体"/>
          <w:sz w:val="28"/>
          <w:szCs w:val="28"/>
        </w:rPr>
        <w:t>Ey</w:t>
      </w:r>
      <w:r>
        <w:rPr>
          <w:rFonts w:hint="eastAsia" w:ascii="宋体" w:hAnsi="宋体" w:eastAsia="宋体" w:cs="宋体"/>
          <w:position w:val="9"/>
          <w:sz w:val="28"/>
          <w:szCs w:val="28"/>
        </w:rPr>
        <w:t>a</w:t>
      </w:r>
      <w:r>
        <w:rPr>
          <w:rFonts w:hint="eastAsia" w:ascii="宋体" w:hAnsi="宋体" w:eastAsia="宋体" w:cs="宋体"/>
          <w:spacing w:val="7"/>
          <w:sz w:val="28"/>
          <w:szCs w:val="28"/>
        </w:rPr>
        <w:t>)半坚硬岩层；次为含矿层云龙组</w:t>
      </w:r>
      <w:r>
        <w:rPr>
          <w:rFonts w:hint="eastAsia" w:ascii="宋体" w:hAnsi="宋体" w:eastAsia="宋体" w:cs="宋体"/>
          <w:spacing w:val="21"/>
          <w:sz w:val="28"/>
          <w:szCs w:val="28"/>
        </w:rPr>
        <w:t>(</w:t>
      </w:r>
      <w:r>
        <w:rPr>
          <w:rFonts w:hint="eastAsia" w:ascii="宋体" w:hAnsi="宋体" w:eastAsia="宋体" w:cs="宋体"/>
          <w:sz w:val="28"/>
          <w:szCs w:val="28"/>
        </w:rPr>
        <w:t>Ey</w:t>
      </w:r>
      <w:r>
        <w:rPr>
          <w:rFonts w:hint="eastAsia" w:ascii="宋体" w:hAnsi="宋体" w:eastAsia="宋体" w:cs="宋体"/>
          <w:position w:val="9"/>
          <w:sz w:val="28"/>
          <w:szCs w:val="28"/>
          <w:vertAlign w:val="superscript"/>
        </w:rPr>
        <w:t>b</w:t>
      </w:r>
      <w:r>
        <w:rPr>
          <w:rFonts w:hint="eastAsia" w:ascii="宋体" w:hAnsi="宋体" w:eastAsia="宋体" w:cs="宋体"/>
          <w:spacing w:val="11"/>
          <w:position w:val="9"/>
          <w:sz w:val="28"/>
          <w:szCs w:val="28"/>
          <w:vertAlign w:val="superscript"/>
        </w:rPr>
        <w:t>-1</w:t>
      </w:r>
      <w:r>
        <w:rPr>
          <w:rFonts w:hint="eastAsia" w:ascii="宋体" w:hAnsi="宋体" w:eastAsia="宋体" w:cs="宋体"/>
          <w:spacing w:val="11"/>
          <w:sz w:val="28"/>
          <w:szCs w:val="28"/>
        </w:rPr>
        <w:t>)半坚硬岩层、云龙组(</w:t>
      </w:r>
      <w:r>
        <w:rPr>
          <w:rFonts w:hint="eastAsia" w:ascii="宋体" w:hAnsi="宋体" w:eastAsia="宋体" w:cs="宋体"/>
          <w:sz w:val="28"/>
          <w:szCs w:val="28"/>
        </w:rPr>
        <w:t>Ey</w:t>
      </w:r>
      <w:r>
        <w:rPr>
          <w:rFonts w:hint="eastAsia" w:ascii="宋体" w:hAnsi="宋体" w:eastAsia="宋体" w:cs="宋体"/>
          <w:position w:val="9"/>
          <w:sz w:val="28"/>
          <w:szCs w:val="28"/>
          <w:vertAlign w:val="superscript"/>
        </w:rPr>
        <w:t>b</w:t>
      </w:r>
      <w:r>
        <w:rPr>
          <w:rFonts w:hint="eastAsia" w:ascii="宋体" w:hAnsi="宋体" w:eastAsia="宋体" w:cs="宋体"/>
          <w:spacing w:val="11"/>
          <w:position w:val="9"/>
          <w:sz w:val="28"/>
          <w:szCs w:val="28"/>
          <w:vertAlign w:val="superscript"/>
        </w:rPr>
        <w:t>-2</w:t>
      </w:r>
      <w:r>
        <w:rPr>
          <w:rFonts w:hint="eastAsia" w:ascii="宋体" w:hAnsi="宋体" w:eastAsia="宋体" w:cs="宋体"/>
          <w:spacing w:val="11"/>
          <w:sz w:val="28"/>
          <w:szCs w:val="28"/>
        </w:rPr>
        <w:t>)半坚硬-坚硬岩层。南西坡为顺</w:t>
      </w:r>
      <w:r>
        <w:rPr>
          <w:rFonts w:hint="eastAsia" w:ascii="宋体" w:hAnsi="宋体" w:eastAsia="宋体" w:cs="宋体"/>
          <w:spacing w:val="5"/>
          <w:sz w:val="28"/>
          <w:szCs w:val="28"/>
        </w:rPr>
        <w:t>向坡，局部有软弱岩层、软弱夹层，在水作用下会发生软化，使局</w:t>
      </w:r>
      <w:r>
        <w:rPr>
          <w:rFonts w:hint="eastAsia" w:ascii="宋体" w:hAnsi="宋体" w:eastAsia="宋体" w:cs="宋体"/>
          <w:sz w:val="28"/>
          <w:szCs w:val="28"/>
        </w:rPr>
        <w:t>部</w:t>
      </w:r>
      <w:r>
        <w:rPr>
          <w:rFonts w:hint="eastAsia" w:ascii="宋体" w:hAnsi="宋体" w:eastAsia="宋体" w:cs="宋体"/>
          <w:spacing w:val="3"/>
          <w:sz w:val="28"/>
          <w:szCs w:val="28"/>
        </w:rPr>
        <w:t>岩体失稳、滑动</w:t>
      </w:r>
      <w:r>
        <w:rPr>
          <w:rFonts w:hint="eastAsia" w:ascii="宋体" w:hAnsi="宋体" w:eastAsia="宋体" w:cs="宋体"/>
          <w:spacing w:val="2"/>
          <w:sz w:val="28"/>
          <w:szCs w:val="28"/>
        </w:rPr>
        <w:t>。</w:t>
      </w:r>
    </w:p>
    <w:p>
      <w:pPr>
        <w:keepNext w:val="0"/>
        <w:keepLines w:val="0"/>
        <w:pageBreakBefore w:val="0"/>
        <w:widowControl w:val="0"/>
        <w:kinsoku/>
        <w:wordWrap/>
        <w:overflowPunct/>
        <w:topLinePunct w:val="0"/>
        <w:autoSpaceDE/>
        <w:autoSpaceDN/>
        <w:bidi w:val="0"/>
        <w:adjustRightInd/>
        <w:snapToGrid/>
        <w:spacing w:before="3" w:line="520" w:lineRule="exact"/>
        <w:ind w:left="40" w:firstLine="568"/>
        <w:textAlignment w:val="auto"/>
        <w:rPr>
          <w:sz w:val="28"/>
          <w:szCs w:val="28"/>
        </w:rPr>
      </w:pPr>
      <w:r>
        <w:rPr>
          <w:rFonts w:ascii="宋体" w:hAnsi="宋体" w:eastAsia="宋体" w:cs="宋体"/>
          <w:spacing w:val="8"/>
          <w:sz w:val="28"/>
          <w:szCs w:val="28"/>
        </w:rPr>
        <w:t>总</w:t>
      </w:r>
      <w:r>
        <w:rPr>
          <w:rFonts w:ascii="宋体" w:hAnsi="宋体" w:eastAsia="宋体" w:cs="宋体"/>
          <w:spacing w:val="6"/>
          <w:sz w:val="28"/>
          <w:szCs w:val="28"/>
        </w:rPr>
        <w:t>体</w:t>
      </w:r>
      <w:r>
        <w:rPr>
          <w:rFonts w:ascii="宋体" w:hAnsi="宋体" w:eastAsia="宋体" w:cs="宋体"/>
          <w:spacing w:val="4"/>
          <w:sz w:val="28"/>
          <w:szCs w:val="28"/>
        </w:rPr>
        <w:t>上，北厂、架崖山矿段地质构造较为复杂，断裂对矿体破坏</w:t>
      </w:r>
      <w:r>
        <w:rPr>
          <w:rFonts w:ascii="宋体" w:hAnsi="宋体" w:eastAsia="宋体" w:cs="宋体"/>
          <w:spacing w:val="-2"/>
          <w:sz w:val="28"/>
          <w:szCs w:val="28"/>
        </w:rPr>
        <w:t>性较大，但其破碎带宽度一般不大，多数</w:t>
      </w:r>
      <w:r>
        <w:rPr>
          <w:rFonts w:ascii="宋体" w:hAnsi="宋体" w:eastAsia="宋体" w:cs="宋体"/>
          <w:spacing w:val="-1"/>
          <w:sz w:val="28"/>
          <w:szCs w:val="28"/>
        </w:rPr>
        <w:t>断裂面与露采边坡坡向相背。</w:t>
      </w:r>
      <w:r>
        <w:rPr>
          <w:rFonts w:ascii="宋体" w:hAnsi="宋体" w:eastAsia="宋体" w:cs="宋体"/>
          <w:spacing w:val="5"/>
          <w:sz w:val="28"/>
          <w:szCs w:val="28"/>
        </w:rPr>
        <w:t>矿层顶板岩层软弱，构造变动强烈，岩体稳定性差；矿层为半坚硬</w:t>
      </w:r>
      <w:r>
        <w:rPr>
          <w:rFonts w:ascii="宋体" w:hAnsi="宋体" w:eastAsia="宋体" w:cs="宋体"/>
          <w:spacing w:val="1"/>
          <w:sz w:val="28"/>
          <w:szCs w:val="28"/>
        </w:rPr>
        <w:t>砂</w:t>
      </w:r>
      <w:r>
        <w:rPr>
          <w:rFonts w:ascii="宋体" w:hAnsi="宋体" w:eastAsia="宋体" w:cs="宋体"/>
          <w:spacing w:val="4"/>
          <w:sz w:val="28"/>
          <w:szCs w:val="28"/>
        </w:rPr>
        <w:t>砾岩层</w:t>
      </w:r>
      <w:r>
        <w:rPr>
          <w:rFonts w:ascii="宋体" w:hAnsi="宋体" w:eastAsia="宋体" w:cs="宋体"/>
          <w:spacing w:val="2"/>
          <w:sz w:val="28"/>
          <w:szCs w:val="28"/>
        </w:rPr>
        <w:t>；矿层底板为较软弱薄</w:t>
      </w:r>
      <w:r>
        <w:rPr>
          <w:rFonts w:ascii="Times New Roman" w:hAnsi="Times New Roman" w:eastAsia="Times New Roman" w:cs="Times New Roman"/>
          <w:spacing w:val="2"/>
          <w:sz w:val="28"/>
          <w:szCs w:val="28"/>
        </w:rPr>
        <w:t>-</w:t>
      </w:r>
      <w:r>
        <w:rPr>
          <w:rFonts w:ascii="宋体" w:hAnsi="宋体" w:eastAsia="宋体" w:cs="宋体"/>
          <w:spacing w:val="2"/>
          <w:sz w:val="28"/>
          <w:szCs w:val="28"/>
        </w:rPr>
        <w:t>中厚层状粉砂岩夹半坚硬砂岩岩组，稳</w:t>
      </w:r>
      <w:r>
        <w:rPr>
          <w:rFonts w:ascii="宋体" w:hAnsi="宋体" w:eastAsia="宋体" w:cs="宋体"/>
          <w:spacing w:val="18"/>
          <w:sz w:val="28"/>
          <w:szCs w:val="28"/>
        </w:rPr>
        <w:t>定</w:t>
      </w:r>
      <w:r>
        <w:rPr>
          <w:rFonts w:ascii="宋体" w:hAnsi="宋体" w:eastAsia="宋体" w:cs="宋体"/>
          <w:spacing w:val="16"/>
          <w:sz w:val="28"/>
          <w:szCs w:val="28"/>
        </w:rPr>
        <w:t>性</w:t>
      </w:r>
      <w:r>
        <w:rPr>
          <w:rFonts w:ascii="宋体" w:hAnsi="宋体" w:eastAsia="宋体" w:cs="宋体"/>
          <w:spacing w:val="9"/>
          <w:sz w:val="28"/>
          <w:szCs w:val="28"/>
        </w:rPr>
        <w:t>较好；但含矿层风化作用较强。露天采场的北东坡，虽属多层结</w:t>
      </w:r>
      <w:r>
        <w:rPr>
          <w:rFonts w:ascii="宋体" w:hAnsi="宋体" w:eastAsia="宋体" w:cs="宋体"/>
          <w:spacing w:val="16"/>
          <w:sz w:val="28"/>
          <w:szCs w:val="28"/>
        </w:rPr>
        <w:t>构</w:t>
      </w:r>
      <w:r>
        <w:rPr>
          <w:rFonts w:ascii="宋体" w:hAnsi="宋体" w:eastAsia="宋体" w:cs="宋体"/>
          <w:spacing w:val="12"/>
          <w:sz w:val="28"/>
          <w:szCs w:val="28"/>
        </w:rPr>
        <w:t>切向(或反向)坡，但岩体遭受强烈构造运动，边坡主要由泥岩、</w:t>
      </w:r>
      <w:r>
        <w:rPr>
          <w:rFonts w:ascii="宋体" w:hAnsi="宋体" w:eastAsia="宋体" w:cs="宋体"/>
          <w:spacing w:val="4"/>
          <w:sz w:val="28"/>
          <w:szCs w:val="28"/>
        </w:rPr>
        <w:t>粉砂质泥</w:t>
      </w:r>
      <w:r>
        <w:rPr>
          <w:rFonts w:ascii="宋体" w:hAnsi="宋体" w:eastAsia="宋体" w:cs="宋体"/>
          <w:spacing w:val="3"/>
          <w:sz w:val="28"/>
          <w:szCs w:val="28"/>
        </w:rPr>
        <w:t>岩</w:t>
      </w:r>
      <w:r>
        <w:rPr>
          <w:rFonts w:ascii="宋体" w:hAnsi="宋体" w:eastAsia="宋体" w:cs="宋体"/>
          <w:spacing w:val="2"/>
          <w:sz w:val="28"/>
          <w:szCs w:val="28"/>
        </w:rPr>
        <w:t>等软</w:t>
      </w:r>
      <w:r>
        <w:rPr>
          <w:rFonts w:hint="default" w:ascii="Times New Roman" w:hAnsi="Times New Roman" w:eastAsia="宋体" w:cs="Times New Roman"/>
          <w:spacing w:val="2"/>
          <w:sz w:val="28"/>
          <w:szCs w:val="28"/>
        </w:rPr>
        <w:t>~</w:t>
      </w:r>
      <w:r>
        <w:rPr>
          <w:rFonts w:ascii="宋体" w:hAnsi="宋体" w:eastAsia="宋体" w:cs="宋体"/>
          <w:spacing w:val="2"/>
          <w:sz w:val="28"/>
          <w:szCs w:val="28"/>
        </w:rPr>
        <w:t>较软弱岩层</w:t>
      </w:r>
      <w:r>
        <w:rPr>
          <w:rFonts w:ascii="Times New Roman" w:hAnsi="Times New Roman" w:eastAsia="Times New Roman" w:cs="Times New Roman"/>
          <w:spacing w:val="2"/>
          <w:sz w:val="28"/>
          <w:szCs w:val="28"/>
        </w:rPr>
        <w:t>(</w:t>
      </w:r>
      <w:r>
        <w:rPr>
          <w:rFonts w:ascii="宋体" w:hAnsi="宋体" w:eastAsia="宋体" w:cs="宋体"/>
          <w:spacing w:val="2"/>
          <w:sz w:val="28"/>
          <w:szCs w:val="28"/>
        </w:rPr>
        <w:t>体</w:t>
      </w:r>
      <w:r>
        <w:rPr>
          <w:rFonts w:ascii="Times New Roman" w:hAnsi="Times New Roman" w:eastAsia="Times New Roman" w:cs="Times New Roman"/>
          <w:spacing w:val="2"/>
          <w:sz w:val="28"/>
          <w:szCs w:val="28"/>
        </w:rPr>
        <w:t>)</w:t>
      </w:r>
      <w:r>
        <w:rPr>
          <w:rFonts w:ascii="宋体" w:hAnsi="宋体" w:eastAsia="宋体" w:cs="宋体"/>
          <w:spacing w:val="2"/>
          <w:sz w:val="28"/>
          <w:szCs w:val="28"/>
        </w:rPr>
        <w:t>组成，岩性风化快且风化程度高，遇</w:t>
      </w:r>
      <w:r>
        <w:rPr>
          <w:rFonts w:ascii="宋体" w:hAnsi="宋体" w:eastAsia="宋体" w:cs="宋体"/>
          <w:spacing w:val="5"/>
          <w:sz w:val="28"/>
          <w:szCs w:val="28"/>
        </w:rPr>
        <w:t>水易崩解、膨胀，软岩夹层具软化、泥化特征，容易使边坡产生塑</w:t>
      </w:r>
      <w:r>
        <w:rPr>
          <w:rFonts w:ascii="宋体" w:hAnsi="宋体" w:eastAsia="宋体" w:cs="宋体"/>
          <w:spacing w:val="1"/>
          <w:sz w:val="28"/>
          <w:szCs w:val="28"/>
        </w:rPr>
        <w:t>性</w:t>
      </w:r>
      <w:r>
        <w:rPr>
          <w:rFonts w:ascii="宋体" w:hAnsi="宋体" w:eastAsia="宋体" w:cs="宋体"/>
          <w:spacing w:val="14"/>
          <w:sz w:val="28"/>
          <w:szCs w:val="28"/>
        </w:rPr>
        <w:t>挤</w:t>
      </w:r>
      <w:r>
        <w:rPr>
          <w:rFonts w:ascii="宋体" w:hAnsi="宋体" w:eastAsia="宋体" w:cs="宋体"/>
          <w:spacing w:val="12"/>
          <w:sz w:val="28"/>
          <w:szCs w:val="28"/>
        </w:rPr>
        <w:t>压变形破坏。南东边坡属多层结构的切层坡(基本为正交结构边坡)</w:t>
      </w:r>
      <w:r>
        <w:rPr>
          <w:rFonts w:ascii="宋体" w:hAnsi="宋体" w:eastAsia="宋体" w:cs="宋体"/>
          <w:spacing w:val="13"/>
          <w:sz w:val="28"/>
          <w:szCs w:val="28"/>
        </w:rPr>
        <w:t>为</w:t>
      </w:r>
      <w:r>
        <w:rPr>
          <w:rFonts w:ascii="宋体" w:hAnsi="宋体" w:eastAsia="宋体" w:cs="宋体"/>
          <w:spacing w:val="9"/>
          <w:sz w:val="28"/>
          <w:szCs w:val="28"/>
        </w:rPr>
        <w:t>主；外来系统地层岩层层间结合差，又是多条断裂的交汇部位，断</w:t>
      </w:r>
      <w:r>
        <w:rPr>
          <w:rFonts w:ascii="宋体" w:hAnsi="宋体" w:eastAsia="宋体" w:cs="宋体"/>
          <w:spacing w:val="3"/>
          <w:sz w:val="28"/>
          <w:szCs w:val="28"/>
        </w:rPr>
        <w:t>裂集中，南北向断裂</w:t>
      </w:r>
      <w:r>
        <w:rPr>
          <w:rFonts w:hint="eastAsia" w:ascii="宋体" w:hAnsi="宋体" w:eastAsia="宋体" w:cs="宋体"/>
          <w:spacing w:val="3"/>
          <w:sz w:val="28"/>
          <w:szCs w:val="28"/>
        </w:rPr>
        <w:t>(</w:t>
      </w:r>
      <w:r>
        <w:rPr>
          <w:rFonts w:hint="eastAsia" w:ascii="宋体" w:hAnsi="宋体" w:eastAsia="宋体" w:cs="宋体"/>
          <w:sz w:val="28"/>
          <w:szCs w:val="28"/>
        </w:rPr>
        <w:t>F</w:t>
      </w:r>
      <w:r>
        <w:rPr>
          <w:rFonts w:hint="eastAsia" w:ascii="宋体" w:hAnsi="宋体" w:eastAsia="宋体" w:cs="宋体"/>
          <w:spacing w:val="3"/>
          <w:position w:val="-2"/>
          <w:sz w:val="28"/>
          <w:szCs w:val="28"/>
        </w:rPr>
        <w:t>5</w:t>
      </w:r>
      <w:r>
        <w:rPr>
          <w:rFonts w:hint="eastAsia" w:ascii="宋体" w:hAnsi="宋体" w:eastAsia="宋体" w:cs="宋体"/>
          <w:spacing w:val="3"/>
          <w:sz w:val="28"/>
          <w:szCs w:val="28"/>
        </w:rPr>
        <w:t>)</w:t>
      </w:r>
      <w:r>
        <w:rPr>
          <w:rFonts w:ascii="宋体" w:hAnsi="宋体" w:eastAsia="宋体" w:cs="宋体"/>
          <w:spacing w:val="3"/>
          <w:sz w:val="28"/>
          <w:szCs w:val="28"/>
        </w:rPr>
        <w:t>产状骤然变陡，近于直立，易造成地应</w:t>
      </w:r>
      <w:r>
        <w:rPr>
          <w:rFonts w:ascii="宋体" w:hAnsi="宋体" w:eastAsia="宋体" w:cs="宋体"/>
          <w:spacing w:val="2"/>
          <w:sz w:val="28"/>
          <w:szCs w:val="28"/>
        </w:rPr>
        <w:t>力集中，导致边坡发生破坏。南西边坡为顺层结构坡或斜向外倾结构</w:t>
      </w:r>
      <w:r>
        <w:rPr>
          <w:rFonts w:ascii="宋体" w:hAnsi="宋体" w:eastAsia="宋体" w:cs="宋体"/>
          <w:sz w:val="28"/>
          <w:szCs w:val="28"/>
        </w:rPr>
        <w:t>坡，</w:t>
      </w:r>
      <w:r>
        <w:rPr>
          <w:rFonts w:ascii="宋体" w:hAnsi="宋体" w:eastAsia="宋体" w:cs="宋体"/>
          <w:spacing w:val="5"/>
          <w:sz w:val="28"/>
          <w:szCs w:val="28"/>
        </w:rPr>
        <w:t>构成边坡岩层层理不发育，局部岩层倾角小于人工边坡坡度，露采</w:t>
      </w:r>
      <w:r>
        <w:rPr>
          <w:rFonts w:ascii="宋体" w:hAnsi="宋体" w:eastAsia="宋体" w:cs="宋体"/>
          <w:spacing w:val="1"/>
          <w:sz w:val="28"/>
          <w:szCs w:val="28"/>
        </w:rPr>
        <w:t>开</w:t>
      </w:r>
      <w:r>
        <w:rPr>
          <w:rFonts w:ascii="宋体" w:hAnsi="宋体" w:eastAsia="宋体" w:cs="宋体"/>
          <w:spacing w:val="2"/>
          <w:sz w:val="28"/>
          <w:szCs w:val="28"/>
        </w:rPr>
        <w:t>挖，造成岩层面倾向临空而</w:t>
      </w:r>
      <w:r>
        <w:rPr>
          <w:rFonts w:hint="eastAsia" w:ascii="宋体" w:hAnsi="宋体" w:eastAsia="宋体" w:cs="宋体"/>
          <w:spacing w:val="2"/>
          <w:sz w:val="28"/>
          <w:szCs w:val="28"/>
        </w:rPr>
        <w:t>导致帮坡岩体失稳。北西边坡多为切层</w:t>
      </w:r>
      <w:r>
        <w:rPr>
          <w:rFonts w:hint="eastAsia" w:ascii="宋体" w:hAnsi="宋体" w:eastAsia="宋体" w:cs="宋体"/>
          <w:sz w:val="28"/>
          <w:szCs w:val="28"/>
        </w:rPr>
        <w:t>坡，</w:t>
      </w:r>
      <w:r>
        <w:rPr>
          <w:rFonts w:hint="eastAsia" w:ascii="宋体" w:hAnsi="宋体" w:eastAsia="宋体" w:cs="宋体"/>
          <w:spacing w:val="2"/>
          <w:sz w:val="28"/>
          <w:szCs w:val="28"/>
        </w:rPr>
        <w:t>帮坡</w:t>
      </w:r>
      <w:r>
        <w:rPr>
          <w:rFonts w:hint="eastAsia" w:ascii="宋体" w:hAnsi="宋体" w:eastAsia="宋体" w:cs="宋体"/>
          <w:spacing w:val="1"/>
          <w:sz w:val="28"/>
          <w:szCs w:val="28"/>
        </w:rPr>
        <w:t>处于南北向断裂(</w:t>
      </w:r>
      <w:r>
        <w:rPr>
          <w:rFonts w:hint="eastAsia" w:ascii="宋体" w:hAnsi="宋体" w:eastAsia="宋体" w:cs="宋体"/>
          <w:sz w:val="28"/>
          <w:szCs w:val="28"/>
        </w:rPr>
        <w:t>F</w:t>
      </w:r>
      <w:r>
        <w:rPr>
          <w:rFonts w:hint="eastAsia" w:ascii="宋体" w:hAnsi="宋体" w:eastAsia="宋体" w:cs="宋体"/>
          <w:spacing w:val="1"/>
          <w:position w:val="-1"/>
          <w:sz w:val="28"/>
          <w:szCs w:val="28"/>
        </w:rPr>
        <w:t>4</w:t>
      </w:r>
      <w:r>
        <w:rPr>
          <w:rFonts w:hint="eastAsia" w:ascii="宋体" w:hAnsi="宋体" w:eastAsia="宋体" w:cs="宋体"/>
          <w:spacing w:val="1"/>
          <w:sz w:val="28"/>
          <w:szCs w:val="28"/>
        </w:rPr>
        <w:t>)带内，受</w:t>
      </w:r>
      <w:r>
        <w:rPr>
          <w:rFonts w:hint="eastAsia" w:ascii="宋体" w:hAnsi="宋体" w:eastAsia="宋体" w:cs="宋体"/>
          <w:sz w:val="28"/>
          <w:szCs w:val="28"/>
        </w:rPr>
        <w:t>F</w:t>
      </w:r>
      <w:r>
        <w:rPr>
          <w:rFonts w:hint="eastAsia" w:ascii="宋体" w:hAnsi="宋体" w:eastAsia="宋体" w:cs="宋体"/>
          <w:spacing w:val="1"/>
          <w:position w:val="-1"/>
          <w:sz w:val="28"/>
          <w:szCs w:val="28"/>
        </w:rPr>
        <w:t>4</w:t>
      </w:r>
      <w:r>
        <w:rPr>
          <w:rFonts w:hint="eastAsia" w:ascii="宋体" w:hAnsi="宋体" w:eastAsia="宋体" w:cs="宋体"/>
          <w:spacing w:val="1"/>
          <w:sz w:val="28"/>
          <w:szCs w:val="28"/>
        </w:rPr>
        <w:t>大型结构面及</w:t>
      </w:r>
      <w:r>
        <w:rPr>
          <w:rFonts w:hint="eastAsia" w:ascii="宋体" w:hAnsi="宋体" w:eastAsia="宋体" w:cs="宋体"/>
          <w:sz w:val="28"/>
          <w:szCs w:val="28"/>
        </w:rPr>
        <w:t>F</w:t>
      </w:r>
      <w:r>
        <w:rPr>
          <w:rFonts w:hint="eastAsia" w:ascii="宋体" w:hAnsi="宋体" w:eastAsia="宋体" w:cs="宋体"/>
          <w:spacing w:val="1"/>
          <w:position w:val="-1"/>
          <w:sz w:val="28"/>
          <w:szCs w:val="28"/>
        </w:rPr>
        <w:t>11</w:t>
      </w:r>
      <w:r>
        <w:rPr>
          <w:rFonts w:hint="eastAsia" w:ascii="宋体" w:hAnsi="宋体" w:eastAsia="宋体" w:cs="宋体"/>
          <w:spacing w:val="1"/>
          <w:sz w:val="28"/>
          <w:szCs w:val="28"/>
        </w:rPr>
        <w:t>、</w:t>
      </w:r>
      <w:r>
        <w:rPr>
          <w:rFonts w:hint="eastAsia" w:ascii="宋体" w:hAnsi="宋体" w:eastAsia="宋体" w:cs="宋体"/>
          <w:sz w:val="28"/>
          <w:szCs w:val="28"/>
        </w:rPr>
        <w:t>F</w:t>
      </w:r>
      <w:r>
        <w:rPr>
          <w:rFonts w:hint="eastAsia" w:ascii="宋体" w:hAnsi="宋体" w:eastAsia="宋体" w:cs="宋体"/>
          <w:spacing w:val="1"/>
          <w:position w:val="-1"/>
          <w:sz w:val="28"/>
          <w:szCs w:val="28"/>
        </w:rPr>
        <w:t>12</w:t>
      </w:r>
      <w:r>
        <w:rPr>
          <w:rFonts w:hint="eastAsia" w:ascii="宋体" w:hAnsi="宋体" w:eastAsia="宋体" w:cs="宋体"/>
          <w:spacing w:val="1"/>
          <w:sz w:val="28"/>
          <w:szCs w:val="28"/>
        </w:rPr>
        <w:t>中型结</w:t>
      </w:r>
      <w:r>
        <w:rPr>
          <w:rFonts w:hint="eastAsia" w:ascii="宋体" w:hAnsi="宋体" w:eastAsia="宋体" w:cs="宋体"/>
          <w:spacing w:val="9"/>
          <w:sz w:val="28"/>
          <w:szCs w:val="28"/>
        </w:rPr>
        <w:t>构</w:t>
      </w:r>
      <w:r>
        <w:rPr>
          <w:rFonts w:hint="eastAsia" w:ascii="宋体" w:hAnsi="宋体" w:eastAsia="宋体" w:cs="宋体"/>
          <w:spacing w:val="8"/>
          <w:sz w:val="28"/>
          <w:szCs w:val="28"/>
        </w:rPr>
        <w:t>面影响大，帮坡开挖破坏了山体原始应力状态，于边坡稳定不利。</w:t>
      </w:r>
      <w:r>
        <w:rPr>
          <w:rFonts w:hint="eastAsia" w:ascii="宋体" w:hAnsi="宋体" w:eastAsia="宋体" w:cs="宋体"/>
          <w:spacing w:val="2"/>
          <w:sz w:val="28"/>
          <w:szCs w:val="28"/>
        </w:rPr>
        <w:t>因此，</w:t>
      </w:r>
      <w:r>
        <w:rPr>
          <w:rFonts w:ascii="宋体" w:hAnsi="宋体" w:eastAsia="宋体" w:cs="宋体"/>
          <w:spacing w:val="2"/>
          <w:sz w:val="28"/>
          <w:szCs w:val="28"/>
        </w:rPr>
        <w:t>未来矿山开采边坡有诱发产生崩塌、滑坡等地质灾害的可能</w:t>
      </w:r>
      <w:r>
        <w:rPr>
          <w:rFonts w:ascii="宋体" w:hAnsi="宋体" w:eastAsia="宋体" w:cs="宋体"/>
          <w:sz w:val="28"/>
          <w:szCs w:val="28"/>
        </w:rPr>
        <w:t>性，</w:t>
      </w:r>
      <w:r>
        <w:rPr>
          <w:rFonts w:ascii="宋体" w:hAnsi="宋体" w:eastAsia="宋体" w:cs="宋体"/>
          <w:b/>
          <w:bCs/>
          <w:spacing w:val="18"/>
          <w:sz w:val="28"/>
          <w:szCs w:val="28"/>
        </w:rPr>
        <w:t>北厂</w:t>
      </w:r>
      <w:r>
        <w:rPr>
          <w:rFonts w:hint="eastAsia" w:ascii="宋体" w:hAnsi="宋体" w:eastAsia="宋体" w:cs="宋体"/>
          <w:b/>
          <w:bCs/>
          <w:spacing w:val="9"/>
          <w:sz w:val="28"/>
          <w:szCs w:val="28"/>
          <w:lang w:val="en-US" w:eastAsia="zh-CN"/>
        </w:rPr>
        <w:t>-</w:t>
      </w:r>
      <w:r>
        <w:rPr>
          <w:rFonts w:ascii="宋体" w:hAnsi="宋体" w:eastAsia="宋体" w:cs="宋体"/>
          <w:b/>
          <w:bCs/>
          <w:spacing w:val="9"/>
          <w:sz w:val="28"/>
          <w:szCs w:val="28"/>
        </w:rPr>
        <w:t>架崖山矿段边坡工程地质条件为中等</w:t>
      </w:r>
      <w:r>
        <w:rPr>
          <w:rFonts w:ascii="宋体" w:hAnsi="宋体" w:eastAsia="宋体" w:cs="宋体"/>
          <w:b/>
          <w:bCs/>
          <w:spacing w:val="-7"/>
          <w:sz w:val="28"/>
          <w:szCs w:val="28"/>
        </w:rPr>
        <w:t>类</w:t>
      </w:r>
      <w:r>
        <w:rPr>
          <w:rFonts w:ascii="宋体" w:hAnsi="宋体" w:eastAsia="宋体" w:cs="宋体"/>
          <w:b/>
          <w:bCs/>
          <w:spacing w:val="-5"/>
          <w:sz w:val="28"/>
          <w:szCs w:val="28"/>
        </w:rPr>
        <w:t>型。</w:t>
      </w:r>
    </w:p>
    <w:p>
      <w:pPr>
        <w:pStyle w:val="2"/>
      </w:pPr>
      <w:r>
        <w:rPr>
          <w:rFonts w:hint="eastAsia"/>
        </w:rPr>
        <w:t>2.</w:t>
      </w:r>
      <w:r>
        <w:t xml:space="preserve">3.4 </w:t>
      </w:r>
      <w:r>
        <w:rPr>
          <w:rFonts w:hint="eastAsia"/>
        </w:rPr>
        <w:t>矿床地质概况</w:t>
      </w:r>
    </w:p>
    <w:p>
      <w:pPr>
        <w:pStyle w:val="11"/>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采矿权范围内以F27为界划分为两个矿段，F27以北为北厂矿段、F27以南为架崖山矿段。区内铅锌矿体主要赋存于F2断层上、下盘地层的有利岩性段或破碎带内，控矿条件主要表现为构造和地层层位。按叠覆关系，上覆景星组(K</w:t>
      </w:r>
      <w:r>
        <w:rPr>
          <w:rFonts w:hint="eastAsia" w:ascii="宋体" w:hAnsi="宋体" w:eastAsia="宋体" w:cs="宋体"/>
          <w:vertAlign w:val="subscript"/>
        </w:rPr>
        <w:t>1</w:t>
      </w:r>
      <w:r>
        <w:rPr>
          <w:rFonts w:hint="eastAsia" w:ascii="宋体" w:hAnsi="宋体" w:eastAsia="宋体" w:cs="宋体"/>
        </w:rPr>
        <w:t>j</w:t>
      </w:r>
      <w:r>
        <w:rPr>
          <w:rFonts w:hint="eastAsia" w:ascii="宋体" w:hAnsi="宋体" w:eastAsia="宋体" w:cs="宋体"/>
          <w:vertAlign w:val="superscript"/>
        </w:rPr>
        <w:t>1</w:t>
      </w:r>
      <w:r>
        <w:rPr>
          <w:rFonts w:hint="eastAsia" w:ascii="宋体" w:hAnsi="宋体" w:eastAsia="宋体" w:cs="宋体"/>
        </w:rPr>
        <w:t>)称为上含矿带，下伏云龙组(Ey</w:t>
      </w:r>
      <w:r>
        <w:rPr>
          <w:rFonts w:hint="eastAsia" w:ascii="宋体" w:hAnsi="宋体" w:eastAsia="宋体" w:cs="宋体"/>
          <w:vertAlign w:val="superscript"/>
        </w:rPr>
        <w:t>b</w:t>
      </w:r>
      <w:r>
        <w:rPr>
          <w:rFonts w:hint="eastAsia" w:ascii="宋体" w:hAnsi="宋体" w:eastAsia="宋体" w:cs="宋体"/>
        </w:rPr>
        <w:t>)称为下含矿带。依据岩性及矿化特征的差异，又各细分了两个亚带，即K</w:t>
      </w:r>
      <w:r>
        <w:rPr>
          <w:rFonts w:hint="eastAsia" w:ascii="宋体" w:hAnsi="宋体" w:eastAsia="宋体" w:cs="宋体"/>
          <w:vertAlign w:val="subscript"/>
        </w:rPr>
        <w:t>1</w:t>
      </w:r>
      <w:r>
        <w:rPr>
          <w:rFonts w:hint="eastAsia" w:ascii="宋体" w:hAnsi="宋体" w:eastAsia="宋体" w:cs="宋体"/>
        </w:rPr>
        <w:t>j</w:t>
      </w:r>
      <w:r>
        <w:rPr>
          <w:rFonts w:hint="eastAsia" w:ascii="宋体" w:hAnsi="宋体" w:eastAsia="宋体" w:cs="宋体"/>
          <w:vertAlign w:val="superscript"/>
        </w:rPr>
        <w:t>1-1</w:t>
      </w:r>
      <w:r>
        <w:rPr>
          <w:rFonts w:hint="eastAsia" w:ascii="宋体" w:hAnsi="宋体" w:eastAsia="宋体" w:cs="宋体"/>
        </w:rPr>
        <w:t>、K1j</w:t>
      </w:r>
      <w:r>
        <w:rPr>
          <w:rFonts w:hint="eastAsia" w:ascii="宋体" w:hAnsi="宋体" w:eastAsia="宋体" w:cs="宋体"/>
          <w:vertAlign w:val="superscript"/>
        </w:rPr>
        <w:t>1-2</w:t>
      </w:r>
      <w:r>
        <w:rPr>
          <w:rFonts w:hint="eastAsia" w:ascii="宋体" w:hAnsi="宋体" w:eastAsia="宋体" w:cs="宋体"/>
        </w:rPr>
        <w:t>带及Ey</w:t>
      </w:r>
      <w:r>
        <w:rPr>
          <w:rFonts w:hint="eastAsia" w:ascii="宋体" w:hAnsi="宋体" w:eastAsia="宋体" w:cs="宋体"/>
          <w:vertAlign w:val="superscript"/>
        </w:rPr>
        <w:t>b-1</w:t>
      </w:r>
      <w:r>
        <w:rPr>
          <w:rFonts w:hint="eastAsia" w:ascii="宋体" w:hAnsi="宋体" w:eastAsia="宋体" w:cs="宋体"/>
        </w:rPr>
        <w:t>、Ey</w:t>
      </w:r>
      <w:r>
        <w:rPr>
          <w:rFonts w:hint="eastAsia" w:ascii="宋体" w:hAnsi="宋体" w:eastAsia="宋体" w:cs="宋体"/>
          <w:vertAlign w:val="superscript"/>
        </w:rPr>
        <w:t>b-2</w:t>
      </w:r>
      <w:r>
        <w:rPr>
          <w:rFonts w:hint="eastAsia" w:ascii="宋体" w:hAnsi="宋体" w:eastAsia="宋体" w:cs="宋体"/>
        </w:rPr>
        <w:t>带。另外，在中侏罗统花开左组下段(J</w:t>
      </w:r>
      <w:r>
        <w:rPr>
          <w:rFonts w:hint="eastAsia" w:ascii="宋体" w:hAnsi="宋体" w:eastAsia="宋体" w:cs="宋体"/>
          <w:vertAlign w:val="subscript"/>
        </w:rPr>
        <w:t>2</w:t>
      </w:r>
      <w:r>
        <w:rPr>
          <w:rFonts w:hint="eastAsia" w:ascii="宋体" w:hAnsi="宋体" w:eastAsia="宋体" w:cs="宋体"/>
        </w:rPr>
        <w:t>h</w:t>
      </w:r>
      <w:r>
        <w:rPr>
          <w:rFonts w:hint="eastAsia" w:ascii="宋体" w:hAnsi="宋体" w:eastAsia="宋体" w:cs="宋体"/>
          <w:vertAlign w:val="superscript"/>
        </w:rPr>
        <w:t>1</w:t>
      </w:r>
      <w:r>
        <w:rPr>
          <w:rFonts w:hint="eastAsia" w:ascii="宋体" w:hAnsi="宋体" w:eastAsia="宋体" w:cs="宋体"/>
        </w:rPr>
        <w:t>)的层位中尚分布有零星小矿体。</w:t>
      </w:r>
    </w:p>
    <w:p>
      <w:pPr>
        <w:pStyle w:val="6"/>
        <w:rPr>
          <w:rFonts w:hint="eastAsia" w:ascii="Times New Roman" w:hAnsi="Times New Roman" w:eastAsia="宋体" w:cs="Times New Roman"/>
        </w:rPr>
      </w:pPr>
      <w:r>
        <w:rPr>
          <w:rFonts w:hint="eastAsia" w:ascii="Times New Roman" w:hAnsi="Times New Roman" w:eastAsia="宋体" w:cs="Times New Roman"/>
        </w:rPr>
        <w:t>2.3.</w:t>
      </w:r>
      <w:r>
        <w:rPr>
          <w:rFonts w:hint="eastAsia" w:ascii="Times New Roman" w:hAnsi="Times New Roman" w:eastAsia="宋体" w:cs="Times New Roman"/>
          <w:lang w:val="en-US" w:eastAsia="zh-CN"/>
        </w:rPr>
        <w:t>4</w:t>
      </w:r>
      <w:r>
        <w:rPr>
          <w:rFonts w:hint="eastAsia" w:ascii="Times New Roman" w:hAnsi="Times New Roman" w:eastAsia="宋体" w:cs="Times New Roman"/>
        </w:rPr>
        <w:t>.1 矿体地质</w:t>
      </w:r>
    </w:p>
    <w:p>
      <w:pPr>
        <w:pStyle w:val="11"/>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北厂、架崖山矿段共圈定铅锌矿体367个(北厂矿段271个，架崖山矿段96个)，其中，特大和大型矿体有5个，分别是北厂的Ⅰ1、Ⅱ2、Ⅶ1矿体，架崖山的Ⅹ1、Ⅺ1矿体。其它矿体规模较小或偏小。范围为北厂矿段，开采的主要矿体为Ⅰ1、Ⅱ2两个矿体2504m标高以上部分，现将开采的主矿体情况介绍如下。</w:t>
      </w:r>
    </w:p>
    <w:p>
      <w:pPr>
        <w:pStyle w:val="11"/>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(1)Ⅰ1号矿体</w:t>
      </w:r>
    </w:p>
    <w:p>
      <w:pPr>
        <w:pStyle w:val="11"/>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Ⅰ1矿体分布在北厂矿段上含矿带K</w:t>
      </w:r>
      <w:r>
        <w:rPr>
          <w:rFonts w:hint="eastAsia" w:ascii="宋体" w:hAnsi="宋体" w:eastAsia="宋体" w:cs="宋体"/>
          <w:vertAlign w:val="subscript"/>
        </w:rPr>
        <w:t>1</w:t>
      </w:r>
      <w:r>
        <w:rPr>
          <w:rFonts w:hint="eastAsia" w:ascii="宋体" w:hAnsi="宋体" w:eastAsia="宋体" w:cs="宋体"/>
        </w:rPr>
        <w:t>j</w:t>
      </w:r>
      <w:r>
        <w:rPr>
          <w:rFonts w:hint="eastAsia" w:ascii="宋体" w:hAnsi="宋体" w:eastAsia="宋体" w:cs="宋体"/>
          <w:vertAlign w:val="superscript"/>
        </w:rPr>
        <w:t>1</w:t>
      </w:r>
      <w:r>
        <w:rPr>
          <w:rFonts w:hint="eastAsia" w:ascii="宋体" w:hAnsi="宋体" w:eastAsia="宋体" w:cs="宋体"/>
        </w:rPr>
        <w:t>及与下含矿带Ey</w:t>
      </w:r>
      <w:r>
        <w:rPr>
          <w:rFonts w:hint="eastAsia" w:ascii="宋体" w:hAnsi="宋体" w:eastAsia="宋体" w:cs="宋体"/>
          <w:vertAlign w:val="superscript"/>
        </w:rPr>
        <w:t>b-2</w:t>
      </w:r>
      <w:r>
        <w:rPr>
          <w:rFonts w:hint="eastAsia" w:ascii="宋体" w:hAnsi="宋体" w:eastAsia="宋体" w:cs="宋体"/>
        </w:rPr>
        <w:t>相粘连的部分矿体，东西两侧分别被F27、F4断层所切。矿体出露最高点标高为2839m，控制延深最低点标高为1850m，为矿区已探明的规模最大的层状砂岩型铅锌矿体。矿体呈层状产出，产状与地层一致，总的构成一个向北、向北东倾斜的单斜层。矿体走向近东西，东部逐渐转为南东东向。倾向北或北北东，倾角地表平缓，延深变陡，矿体厚度为6</w:t>
      </w:r>
      <w:r>
        <w:rPr>
          <w:rFonts w:hint="default" w:ascii="Times New Roman" w:hAnsi="Times New Roman" w:eastAsia="宋体" w:cs="Times New Roman"/>
        </w:rPr>
        <w:t>~</w:t>
      </w:r>
      <w:r>
        <w:rPr>
          <w:rFonts w:hint="eastAsia" w:ascii="宋体" w:hAnsi="宋体" w:eastAsia="宋体" w:cs="宋体"/>
        </w:rPr>
        <w:t>59m。</w:t>
      </w:r>
    </w:p>
    <w:p>
      <w:pPr>
        <w:pStyle w:val="11"/>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Ⅰ1矿体保有(2019年5月31日)矿石量3393.34万t，其中工业矿石量2852.28万t，铅金属量409249t，锌金属量2207642t，铅平均品位1.43%</w:t>
      </w:r>
      <w:r>
        <w:rPr>
          <w:rFonts w:hint="eastAsia" w:ascii="宋体" w:hAnsi="宋体" w:eastAsia="宋体" w:cs="宋体"/>
          <w:lang w:eastAsia="zh-CN"/>
        </w:rPr>
        <w:t>，</w:t>
      </w:r>
      <w:r>
        <w:rPr>
          <w:rFonts w:hint="eastAsia" w:ascii="宋体" w:hAnsi="宋体" w:eastAsia="宋体" w:cs="宋体"/>
        </w:rPr>
        <w:t>锌平均品位7.74%；低品位矿石量541.06万t，铅金属量654t，锌金属量75361t，铅平均品位0.01%</w:t>
      </w:r>
      <w:r>
        <w:rPr>
          <w:rFonts w:hint="eastAsia" w:ascii="宋体" w:hAnsi="宋体" w:eastAsia="宋体" w:cs="宋体"/>
          <w:lang w:eastAsia="zh-CN"/>
        </w:rPr>
        <w:t>，</w:t>
      </w:r>
      <w:r>
        <w:rPr>
          <w:rFonts w:hint="eastAsia" w:ascii="宋体" w:hAnsi="宋体" w:eastAsia="宋体" w:cs="宋体"/>
        </w:rPr>
        <w:t>锌平均品位1.39%。</w:t>
      </w:r>
    </w:p>
    <w:p>
      <w:pPr>
        <w:keepNext w:val="0"/>
        <w:keepLines w:val="0"/>
        <w:pageBreakBefore w:val="0"/>
        <w:widowControl w:val="0"/>
        <w:kinsoku/>
        <w:wordWrap/>
        <w:overflowPunct/>
        <w:topLinePunct w:val="0"/>
        <w:autoSpaceDE/>
        <w:autoSpaceDN/>
        <w:bidi w:val="0"/>
        <w:adjustRightInd/>
        <w:snapToGrid/>
        <w:spacing w:before="43" w:line="520" w:lineRule="exact"/>
        <w:textAlignment w:val="auto"/>
        <w:rPr>
          <w:rFonts w:hint="eastAsia" w:ascii="宋体" w:hAnsi="宋体" w:eastAsia="宋体" w:cs="宋体"/>
          <w:sz w:val="28"/>
          <w:szCs w:val="28"/>
        </w:rPr>
      </w:pPr>
      <w:r>
        <w:rPr>
          <w:rFonts w:hint="eastAsia" w:ascii="宋体" w:hAnsi="宋体" w:eastAsia="宋体" w:cs="宋体"/>
          <w:spacing w:val="18"/>
          <w:sz w:val="28"/>
          <w:szCs w:val="28"/>
        </w:rPr>
        <w:t>(</w:t>
      </w:r>
      <w:r>
        <w:rPr>
          <w:rFonts w:hint="eastAsia" w:ascii="宋体" w:hAnsi="宋体" w:eastAsia="宋体" w:cs="宋体"/>
          <w:spacing w:val="17"/>
          <w:sz w:val="28"/>
          <w:szCs w:val="28"/>
        </w:rPr>
        <w:t>2)Ⅱ</w:t>
      </w:r>
      <w:r>
        <w:rPr>
          <w:rFonts w:hint="eastAsia" w:ascii="宋体" w:hAnsi="宋体" w:eastAsia="宋体" w:cs="宋体"/>
          <w:spacing w:val="17"/>
          <w:position w:val="-1"/>
          <w:sz w:val="28"/>
          <w:szCs w:val="28"/>
        </w:rPr>
        <w:t>2</w:t>
      </w:r>
      <w:r>
        <w:rPr>
          <w:rFonts w:hint="eastAsia" w:ascii="宋体" w:hAnsi="宋体" w:eastAsia="宋体" w:cs="宋体"/>
          <w:spacing w:val="17"/>
          <w:sz w:val="28"/>
          <w:szCs w:val="28"/>
        </w:rPr>
        <w:t>号矿体</w:t>
      </w:r>
    </w:p>
    <w:p>
      <w:pPr>
        <w:pStyle w:val="11"/>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Ⅱ2矿体赋存于下含矿带Ey</w:t>
      </w:r>
      <w:r>
        <w:rPr>
          <w:rFonts w:hint="eastAsia" w:ascii="宋体" w:hAnsi="宋体" w:eastAsia="宋体" w:cs="宋体"/>
          <w:vertAlign w:val="superscript"/>
        </w:rPr>
        <w:t>b-2</w:t>
      </w:r>
      <w:r>
        <w:rPr>
          <w:rFonts w:hint="eastAsia" w:ascii="宋体" w:hAnsi="宋体" w:eastAsia="宋体" w:cs="宋体"/>
        </w:rPr>
        <w:t>中，露头最高点标高2773m，控制斜深最低点标高为1900m，为矿区下含矿带中规模最大的砂岩型矿体。矿体顺层呈似层状，总体走向近东西、向北倾斜，浅部倾角较平缓，一般为15°</w:t>
      </w:r>
      <w:r>
        <w:rPr>
          <w:rFonts w:hint="default" w:ascii="Times New Roman" w:hAnsi="Times New Roman" w:eastAsia="宋体" w:cs="Times New Roman"/>
        </w:rPr>
        <w:t>~</w:t>
      </w:r>
      <w:r>
        <w:rPr>
          <w:rFonts w:hint="eastAsia" w:ascii="宋体" w:hAnsi="宋体" w:eastAsia="宋体" w:cs="宋体"/>
        </w:rPr>
        <w:t>20°，延深渐陡，一般为40°</w:t>
      </w:r>
      <w:r>
        <w:rPr>
          <w:rFonts w:hint="default" w:ascii="Times New Roman" w:hAnsi="Times New Roman" w:eastAsia="宋体" w:cs="Times New Roman"/>
        </w:rPr>
        <w:t>~</w:t>
      </w:r>
      <w:r>
        <w:rPr>
          <w:rFonts w:hint="eastAsia" w:ascii="宋体" w:hAnsi="宋体" w:eastAsia="宋体" w:cs="宋体"/>
        </w:rPr>
        <w:t>45°，2300m标高以下的倾角达55°左右，矿体厚6</w:t>
      </w:r>
      <w:r>
        <w:rPr>
          <w:rFonts w:hint="default" w:ascii="Times New Roman" w:hAnsi="Times New Roman" w:eastAsia="宋体" w:cs="Times New Roman"/>
        </w:rPr>
        <w:t>~</w:t>
      </w:r>
      <w:r>
        <w:rPr>
          <w:rFonts w:hint="eastAsia" w:ascii="宋体" w:hAnsi="宋体" w:eastAsia="宋体" w:cs="宋体"/>
        </w:rPr>
        <w:t>125m。</w:t>
      </w:r>
    </w:p>
    <w:p>
      <w:pPr>
        <w:pStyle w:val="11"/>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Ⅱ2矿体保有(2019年5月31日)矿石量3774.74万t，其中工业矿石量2103.87万t，铅金属量123867t，锌金属量1015609t，铅平均品位0.66%，锌平均品位4.98%；低品位矿石量1670.87万t，铅金属量10003t，锌金属量209616t，铅平均品位0.07%，锌平均品位1.25%。</w:t>
      </w:r>
    </w:p>
    <w:p>
      <w:pPr>
        <w:pStyle w:val="6"/>
        <w:rPr>
          <w:rFonts w:hint="eastAsia" w:ascii="Times New Roman" w:hAnsi="Times New Roman" w:eastAsia="宋体" w:cs="Times New Roman"/>
        </w:rPr>
      </w:pPr>
      <w:r>
        <w:rPr>
          <w:rFonts w:hint="eastAsia" w:ascii="Times New Roman" w:hAnsi="Times New Roman" w:eastAsia="宋体" w:cs="Times New Roman"/>
        </w:rPr>
        <w:t>2.3.</w:t>
      </w:r>
      <w:r>
        <w:rPr>
          <w:rFonts w:hint="eastAsia" w:ascii="Times New Roman" w:hAnsi="Times New Roman" w:eastAsia="宋体" w:cs="Times New Roman"/>
          <w:lang w:val="en-US" w:eastAsia="zh-CN"/>
        </w:rPr>
        <w:t>4</w:t>
      </w:r>
      <w:r>
        <w:rPr>
          <w:rFonts w:hint="eastAsia" w:ascii="Times New Roman" w:hAnsi="Times New Roman" w:eastAsia="宋体" w:cs="Times New Roman"/>
        </w:rPr>
        <w:t>.2 矿石质量</w:t>
      </w:r>
    </w:p>
    <w:p>
      <w:pPr>
        <w:pStyle w:val="11"/>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(1)矿石类型</w:t>
      </w:r>
    </w:p>
    <w:p>
      <w:pPr>
        <w:pStyle w:val="11"/>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矿区铅锌矿石按含矿岩性分为砂岩型、灰岩型两个类型；按主金属含量高低分为工业矿与低品位矿两个技术品级(原报告系按表内和表外矿表述)；按矿石氧化程度分为氧化矿(Zn氧化率＞30%)、混合矿(Zn氧化率10</w:t>
      </w:r>
      <w:r>
        <w:rPr>
          <w:rFonts w:hint="default" w:ascii="Times New Roman" w:hAnsi="Times New Roman" w:eastAsia="宋体" w:cs="Times New Roman"/>
        </w:rPr>
        <w:t>~</w:t>
      </w:r>
      <w:r>
        <w:rPr>
          <w:rFonts w:hint="eastAsia" w:ascii="宋体" w:hAnsi="宋体" w:eastAsia="宋体" w:cs="宋体"/>
        </w:rPr>
        <w:t>30%)、硫化矿(Zn氧化率＜10%)三个自然类型。</w:t>
      </w:r>
    </w:p>
    <w:p>
      <w:pPr>
        <w:pStyle w:val="11"/>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(2)矿物组成</w:t>
      </w:r>
    </w:p>
    <w:p>
      <w:pPr>
        <w:pStyle w:val="11"/>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硫化矿矿石的矿石矿物种类砂岩型和灰岩型矿石中大致相同，金属矿物主要为闪锌矿、方铅矿、黄铁矿、白铁矿，还有微量的黄铜矿、磁黄铁矿、自然银、辉银矿、银黝铜矿，偶见褐锰矿；非金属矿物有天青石、重晶石、石膏和硬石膏。</w:t>
      </w:r>
    </w:p>
    <w:p>
      <w:pPr>
        <w:pStyle w:val="11"/>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脉石矿物以方解石、碎屑石英为主。氧化矿石中除残留若干原生的矿石矿物外，出现许多表生矿物，使得氧化矿石的矿物组成较为复杂。次生矿物可划分为次生硫化物、硫酸盐、碳酸盐、硅酸盐、铝硅酸盐、氧化物、氢氧化物以及碳氢化合物共七类三十余种。</w:t>
      </w:r>
    </w:p>
    <w:p>
      <w:pPr>
        <w:pStyle w:val="11"/>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组成矿石的主要矿物有闪锌矿、方铅矿、黄铁矿、白铁矿、赤铁矿、天青石、石膏、菱锌矿、异极矿、沥青等。</w:t>
      </w:r>
    </w:p>
    <w:p>
      <w:pPr>
        <w:pStyle w:val="11"/>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(3)矿石结构构造</w:t>
      </w:r>
    </w:p>
    <w:p>
      <w:pPr>
        <w:pStyle w:val="11"/>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原生砂岩型矿石以胶结结构为主，次为溶蚀结构、它形晶粒状结构、次生增长结构等；矿石构造以浸染状、斑点状为主，少数为块状构造、残留层状构造、脉状构造等。</w:t>
      </w:r>
    </w:p>
    <w:p>
      <w:pPr>
        <w:pStyle w:val="11"/>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灰岩型矿石结构有晶粒结构、胶结同心环状结构、交代溶蚀结构、鲕粒结构、嵌晶结构、放射球粒状结构、叶片双晶结构、细菌结构、内部生长环带结构、斑点结构等；矿石构造有环状、环带状构造、角砾状构造、胶状(变胶状)构造、条带状构造、晶洞构造、结核状构造、缝合线构造，此外还有放射状、管状、菊花状、鱼子状、豆状构造等。</w:t>
      </w:r>
    </w:p>
    <w:p>
      <w:pPr>
        <w:pStyle w:val="11"/>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弱氧化矿石与原生矿石其结构构造类似，强氧化矿石则与原生矿石差别迥异。氧化矿石仍以晶粒结构为主，次有纤维状、束状、鳞片状、胶状、土状结构等。氧化矿石的构造随着氧化程度的加深，其构造呈现出由脉状、网脉状逐渐发展到向多孔状、蜂窝状乃至土状、粉末状变化的趋势，一些新生的氧化矿物在矿石中往往形成薄膜状、斑点状、皮壳状、葡萄状、钟乳状或晶簇状的构造特征。</w:t>
      </w:r>
    </w:p>
    <w:p>
      <w:pPr>
        <w:pStyle w:val="11"/>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(4)矿石化学成分</w:t>
      </w:r>
    </w:p>
    <w:p>
      <w:pPr>
        <w:pStyle w:val="11"/>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区内矿石多是以造岩矿物为主，化学成份的多少取决于造岩矿物中氧化物的含量。在灰岩型矿石中CaO含量高；在中-细粒石英砂岩中则以SiO</w:t>
      </w:r>
      <w:r>
        <w:rPr>
          <w:rFonts w:hint="eastAsia" w:ascii="宋体" w:hAnsi="宋体" w:eastAsia="宋体" w:cs="宋体"/>
          <w:vertAlign w:val="subscript"/>
        </w:rPr>
        <w:t>2</w:t>
      </w:r>
      <w:r>
        <w:rPr>
          <w:rFonts w:hint="eastAsia" w:ascii="宋体" w:hAnsi="宋体" w:eastAsia="宋体" w:cs="宋体"/>
        </w:rPr>
        <w:t>为主。区内各类矿石主要和常见的化学成份为CaO、MgO、SiO</w:t>
      </w:r>
      <w:r>
        <w:rPr>
          <w:rFonts w:hint="eastAsia" w:ascii="宋体" w:hAnsi="宋体" w:eastAsia="宋体" w:cs="宋体"/>
          <w:vertAlign w:val="subscript"/>
        </w:rPr>
        <w:t>2</w:t>
      </w:r>
      <w:r>
        <w:rPr>
          <w:rFonts w:hint="eastAsia" w:ascii="宋体" w:hAnsi="宋体" w:eastAsia="宋体" w:cs="宋体"/>
        </w:rPr>
        <w:t>、Al</w:t>
      </w:r>
      <w:r>
        <w:rPr>
          <w:rFonts w:hint="eastAsia" w:ascii="宋体" w:hAnsi="宋体" w:eastAsia="宋体" w:cs="宋体"/>
          <w:vertAlign w:val="subscript"/>
        </w:rPr>
        <w:t>2</w:t>
      </w:r>
      <w:r>
        <w:rPr>
          <w:rFonts w:hint="eastAsia" w:ascii="宋体" w:hAnsi="宋体" w:eastAsia="宋体" w:cs="宋体"/>
        </w:rPr>
        <w:t>O</w:t>
      </w:r>
      <w:r>
        <w:rPr>
          <w:rFonts w:hint="eastAsia" w:ascii="宋体" w:hAnsi="宋体" w:eastAsia="宋体" w:cs="宋体"/>
          <w:vertAlign w:val="subscript"/>
        </w:rPr>
        <w:t>3</w:t>
      </w:r>
      <w:r>
        <w:rPr>
          <w:rFonts w:hint="eastAsia" w:ascii="宋体" w:hAnsi="宋体" w:eastAsia="宋体" w:cs="宋体"/>
        </w:rPr>
        <w:t>、K</w:t>
      </w:r>
      <w:r>
        <w:rPr>
          <w:rFonts w:hint="eastAsia" w:ascii="宋体" w:hAnsi="宋体" w:eastAsia="宋体" w:cs="宋体"/>
          <w:vertAlign w:val="subscript"/>
        </w:rPr>
        <w:t>2</w:t>
      </w:r>
      <w:r>
        <w:rPr>
          <w:rFonts w:hint="eastAsia" w:ascii="宋体" w:hAnsi="宋体" w:eastAsia="宋体" w:cs="宋体"/>
        </w:rPr>
        <w:t>O、Na</w:t>
      </w:r>
      <w:r>
        <w:rPr>
          <w:rFonts w:hint="eastAsia" w:ascii="宋体" w:hAnsi="宋体" w:eastAsia="宋体" w:cs="宋体"/>
          <w:vertAlign w:val="subscript"/>
        </w:rPr>
        <w:t>2</w:t>
      </w:r>
      <w:r>
        <w:rPr>
          <w:rFonts w:hint="eastAsia" w:ascii="宋体" w:hAnsi="宋体" w:eastAsia="宋体" w:cs="宋体"/>
        </w:rPr>
        <w:t>O、TiO</w:t>
      </w:r>
      <w:r>
        <w:rPr>
          <w:rFonts w:hint="eastAsia" w:ascii="宋体" w:hAnsi="宋体" w:eastAsia="宋体" w:cs="宋体"/>
          <w:vertAlign w:val="subscript"/>
        </w:rPr>
        <w:t>2</w:t>
      </w:r>
      <w:r>
        <w:rPr>
          <w:rFonts w:hint="eastAsia" w:ascii="宋体" w:hAnsi="宋体" w:eastAsia="宋体" w:cs="宋体"/>
        </w:rPr>
        <w:t>以及Fe</w:t>
      </w:r>
      <w:r>
        <w:rPr>
          <w:rFonts w:hint="eastAsia" w:ascii="宋体" w:hAnsi="宋体" w:eastAsia="宋体" w:cs="宋体"/>
          <w:vertAlign w:val="subscript"/>
        </w:rPr>
        <w:t>2</w:t>
      </w:r>
      <w:r>
        <w:rPr>
          <w:rFonts w:hint="eastAsia" w:ascii="宋体" w:hAnsi="宋体" w:eastAsia="宋体" w:cs="宋体"/>
        </w:rPr>
        <w:t>O</w:t>
      </w:r>
      <w:r>
        <w:rPr>
          <w:rFonts w:hint="eastAsia" w:ascii="宋体" w:hAnsi="宋体" w:eastAsia="宋体" w:cs="宋体"/>
          <w:vertAlign w:val="subscript"/>
        </w:rPr>
        <w:t>3</w:t>
      </w:r>
      <w:r>
        <w:rPr>
          <w:rFonts w:hint="eastAsia" w:ascii="宋体" w:hAnsi="宋体" w:eastAsia="宋体" w:cs="宋体"/>
        </w:rPr>
        <w:t>、FeO等。归纳起来尚具有如下特征：石英砂岩与标准石英砂岩相比SiO</w:t>
      </w:r>
      <w:r>
        <w:rPr>
          <w:rFonts w:hint="eastAsia" w:ascii="宋体" w:hAnsi="宋体" w:eastAsia="宋体" w:cs="宋体"/>
          <w:vertAlign w:val="subscript"/>
        </w:rPr>
        <w:t>2</w:t>
      </w:r>
      <w:r>
        <w:rPr>
          <w:rFonts w:hint="eastAsia" w:ascii="宋体" w:hAnsi="宋体" w:eastAsia="宋体" w:cs="宋体"/>
        </w:rPr>
        <w:t>含量偏低，CaO含量偏高，Al</w:t>
      </w:r>
      <w:r>
        <w:rPr>
          <w:rFonts w:hint="eastAsia" w:ascii="宋体" w:hAnsi="宋体" w:eastAsia="宋体" w:cs="宋体"/>
          <w:vertAlign w:val="subscript"/>
        </w:rPr>
        <w:t>2</w:t>
      </w:r>
      <w:r>
        <w:rPr>
          <w:rFonts w:hint="eastAsia" w:ascii="宋体" w:hAnsi="宋体" w:eastAsia="宋体" w:cs="宋体"/>
        </w:rPr>
        <w:t>O</w:t>
      </w:r>
      <w:r>
        <w:rPr>
          <w:rFonts w:hint="eastAsia" w:ascii="宋体" w:hAnsi="宋体" w:eastAsia="宋体" w:cs="宋体"/>
          <w:vertAlign w:val="subscript"/>
        </w:rPr>
        <w:t>3</w:t>
      </w:r>
      <w:r>
        <w:rPr>
          <w:rFonts w:hint="eastAsia" w:ascii="宋体" w:hAnsi="宋体" w:eastAsia="宋体" w:cs="宋体"/>
        </w:rPr>
        <w:t>也偏低；灰岩角砾岩中与标准灰岩相比CaO偏低，SiO</w:t>
      </w:r>
      <w:r>
        <w:rPr>
          <w:rFonts w:hint="eastAsia" w:ascii="宋体" w:hAnsi="宋体" w:eastAsia="宋体" w:cs="宋体"/>
          <w:vertAlign w:val="subscript"/>
        </w:rPr>
        <w:t>2</w:t>
      </w:r>
      <w:r>
        <w:rPr>
          <w:rFonts w:hint="eastAsia" w:ascii="宋体" w:hAnsi="宋体" w:eastAsia="宋体" w:cs="宋体"/>
        </w:rPr>
        <w:t>含量偏高，MgO也偏低；随着粒级变细、粉砂质、泥质增加，Al</w:t>
      </w:r>
      <w:r>
        <w:rPr>
          <w:rFonts w:hint="eastAsia" w:ascii="宋体" w:hAnsi="宋体" w:eastAsia="宋体" w:cs="宋体"/>
          <w:vertAlign w:val="subscript"/>
        </w:rPr>
        <w:t>2</w:t>
      </w:r>
      <w:r>
        <w:rPr>
          <w:rFonts w:hint="eastAsia" w:ascii="宋体" w:hAnsi="宋体" w:eastAsia="宋体" w:cs="宋体"/>
        </w:rPr>
        <w:t>O</w:t>
      </w:r>
      <w:r>
        <w:rPr>
          <w:rFonts w:hint="eastAsia" w:ascii="宋体" w:hAnsi="宋体" w:eastAsia="宋体" w:cs="宋体"/>
          <w:vertAlign w:val="subscript"/>
        </w:rPr>
        <w:t>3</w:t>
      </w:r>
      <w:r>
        <w:rPr>
          <w:rFonts w:hint="eastAsia" w:ascii="宋体" w:hAnsi="宋体" w:eastAsia="宋体" w:cs="宋体"/>
        </w:rPr>
        <w:t>、K</w:t>
      </w:r>
      <w:r>
        <w:rPr>
          <w:rFonts w:hint="eastAsia" w:ascii="宋体" w:hAnsi="宋体" w:eastAsia="宋体" w:cs="宋体"/>
          <w:vertAlign w:val="subscript"/>
        </w:rPr>
        <w:t>2</w:t>
      </w:r>
      <w:r>
        <w:rPr>
          <w:rFonts w:hint="eastAsia" w:ascii="宋体" w:hAnsi="宋体" w:eastAsia="宋体" w:cs="宋体"/>
        </w:rPr>
        <w:t>O、Na</w:t>
      </w:r>
      <w:r>
        <w:rPr>
          <w:rFonts w:hint="eastAsia" w:ascii="宋体" w:hAnsi="宋体" w:eastAsia="宋体" w:cs="宋体"/>
          <w:vertAlign w:val="subscript"/>
        </w:rPr>
        <w:t>2</w:t>
      </w:r>
      <w:r>
        <w:rPr>
          <w:rFonts w:hint="eastAsia" w:ascii="宋体" w:hAnsi="宋体" w:eastAsia="宋体" w:cs="宋体"/>
        </w:rPr>
        <w:t>O、TiO</w:t>
      </w:r>
      <w:r>
        <w:rPr>
          <w:rFonts w:hint="eastAsia" w:ascii="宋体" w:hAnsi="宋体" w:eastAsia="宋体" w:cs="宋体"/>
          <w:vertAlign w:val="subscript"/>
        </w:rPr>
        <w:t>2</w:t>
      </w:r>
      <w:r>
        <w:rPr>
          <w:rFonts w:hint="eastAsia" w:ascii="宋体" w:hAnsi="宋体" w:eastAsia="宋体" w:cs="宋体"/>
        </w:rPr>
        <w:t>含量也相对增加；硫化带矿石中FeO含量一般大于Fe</w:t>
      </w:r>
      <w:r>
        <w:rPr>
          <w:rFonts w:hint="eastAsia" w:ascii="宋体" w:hAnsi="宋体" w:eastAsia="宋体" w:cs="宋体"/>
          <w:vertAlign w:val="subscript"/>
        </w:rPr>
        <w:t>2</w:t>
      </w:r>
      <w:r>
        <w:rPr>
          <w:rFonts w:hint="eastAsia" w:ascii="宋体" w:hAnsi="宋体" w:eastAsia="宋体" w:cs="宋体"/>
        </w:rPr>
        <w:t>O</w:t>
      </w:r>
      <w:r>
        <w:rPr>
          <w:rFonts w:hint="eastAsia" w:ascii="宋体" w:hAnsi="宋体" w:eastAsia="宋体" w:cs="宋体"/>
          <w:vertAlign w:val="subscript"/>
        </w:rPr>
        <w:t>3</w:t>
      </w:r>
      <w:r>
        <w:rPr>
          <w:rFonts w:hint="eastAsia" w:ascii="宋体" w:hAnsi="宋体" w:eastAsia="宋体" w:cs="宋体"/>
        </w:rPr>
        <w:t>，灰岩型矿石又高于砂岩型矿石。</w:t>
      </w:r>
    </w:p>
    <w:p>
      <w:pPr>
        <w:pStyle w:val="6"/>
        <w:rPr>
          <w:rFonts w:hint="eastAsia" w:ascii="Times New Roman" w:hAnsi="Times New Roman" w:eastAsia="宋体" w:cs="Times New Roman"/>
        </w:rPr>
      </w:pPr>
      <w:r>
        <w:rPr>
          <w:rFonts w:hint="eastAsia" w:ascii="Times New Roman" w:hAnsi="Times New Roman" w:eastAsia="宋体" w:cs="Times New Roman"/>
        </w:rPr>
        <w:t>2.3.</w:t>
      </w:r>
      <w:r>
        <w:rPr>
          <w:rFonts w:hint="eastAsia" w:ascii="Times New Roman" w:hAnsi="Times New Roman" w:eastAsia="宋体" w:cs="Times New Roman"/>
          <w:lang w:val="en-US" w:eastAsia="zh-CN"/>
        </w:rPr>
        <w:t>4</w:t>
      </w:r>
      <w:r>
        <w:rPr>
          <w:rFonts w:hint="eastAsia" w:ascii="Times New Roman" w:hAnsi="Times New Roman" w:eastAsia="宋体" w:cs="Times New Roman"/>
        </w:rPr>
        <w:t>.3 矿石风(氧)化特征</w:t>
      </w:r>
    </w:p>
    <w:p>
      <w:pPr>
        <w:pStyle w:val="11"/>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区内铅锌矿石氧化带可分出褐铁矿-氢氧化物亚带、白铅矿-异极矿亚带、白铅矿-(水)菱锌矿亚带、铁菱锌矿-次生硫化物亚带五个亚带，氧化带集中于浅部及地质构造发育地段。</w:t>
      </w:r>
    </w:p>
    <w:p>
      <w:pPr>
        <w:pStyle w:val="11"/>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由于多年的开采，截止2020年10月31日，保有的氧化矿占比较小</w:t>
      </w:r>
      <w:r>
        <w:rPr>
          <w:rFonts w:hint="eastAsia" w:ascii="宋体" w:hAnsi="宋体" w:eastAsia="宋体" w:cs="宋体"/>
          <w:lang w:eastAsia="zh-CN"/>
        </w:rPr>
        <w:t>，</w:t>
      </w:r>
      <w:r>
        <w:rPr>
          <w:rFonts w:hint="eastAsia" w:ascii="宋体" w:hAnsi="宋体" w:eastAsia="宋体" w:cs="宋体"/>
        </w:rPr>
        <w:t>工业矿矿石量440.74万t，占6.03%；低品位矿矿石量282.52万t，占5.3%。</w:t>
      </w:r>
    </w:p>
    <w:p>
      <w:pPr>
        <w:pStyle w:val="6"/>
        <w:rPr>
          <w:rFonts w:hint="eastAsia" w:ascii="Times New Roman" w:hAnsi="Times New Roman" w:eastAsia="宋体" w:cs="Times New Roman"/>
        </w:rPr>
      </w:pPr>
      <w:r>
        <w:rPr>
          <w:rFonts w:hint="eastAsia" w:ascii="Times New Roman" w:hAnsi="Times New Roman" w:eastAsia="宋体" w:cs="Times New Roman"/>
        </w:rPr>
        <w:t>2.3.</w:t>
      </w:r>
      <w:r>
        <w:rPr>
          <w:rFonts w:hint="eastAsia" w:ascii="Times New Roman" w:hAnsi="Times New Roman" w:eastAsia="宋体" w:cs="Times New Roman"/>
          <w:lang w:val="en-US" w:eastAsia="zh-CN"/>
        </w:rPr>
        <w:t>4</w:t>
      </w:r>
      <w:r>
        <w:rPr>
          <w:rFonts w:hint="eastAsia" w:ascii="Times New Roman" w:hAnsi="Times New Roman" w:eastAsia="宋体" w:cs="Times New Roman"/>
        </w:rPr>
        <w:t>.4 矿体(层)围岩和夹石</w:t>
      </w:r>
    </w:p>
    <w:p>
      <w:pPr>
        <w:pStyle w:val="11"/>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(1)顶板围岩</w:t>
      </w:r>
    </w:p>
    <w:p>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上含矿带矿体顶板围岩主要为中侏罗统花开左组(J</w:t>
      </w:r>
      <w:r>
        <w:rPr>
          <w:rFonts w:hint="eastAsia" w:ascii="宋体" w:hAnsi="宋体" w:eastAsia="宋体" w:cs="宋体"/>
          <w:vertAlign w:val="subscript"/>
        </w:rPr>
        <w:t>2</w:t>
      </w:r>
      <w:r>
        <w:rPr>
          <w:rFonts w:hint="eastAsia" w:ascii="宋体" w:hAnsi="宋体" w:eastAsia="宋体" w:cs="宋体"/>
        </w:rPr>
        <w:t>h)紫红色泥岩，一般均含有数量不等的粉-细砂屑及岩石细角砾。个别地段以上三叠统的三合洞组(T</w:t>
      </w:r>
      <w:r>
        <w:rPr>
          <w:rFonts w:hint="eastAsia" w:ascii="宋体" w:hAnsi="宋体" w:eastAsia="宋体" w:cs="宋体"/>
          <w:vertAlign w:val="subscript"/>
        </w:rPr>
        <w:t>3</w:t>
      </w:r>
      <w:r>
        <w:rPr>
          <w:rFonts w:hint="eastAsia" w:ascii="宋体" w:hAnsi="宋体" w:eastAsia="宋体" w:cs="宋体"/>
          <w:vertAlign w:val="baseline"/>
        </w:rPr>
        <w:t>s</w:t>
      </w:r>
      <w:r>
        <w:rPr>
          <w:rFonts w:hint="eastAsia" w:ascii="宋体" w:hAnsi="宋体" w:eastAsia="宋体" w:cs="宋体"/>
        </w:rPr>
        <w:t>)灰岩为顶板。</w:t>
      </w:r>
    </w:p>
    <w:p>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下含矿带矿体顶板围岩主要为下白垩统景星组下段(K</w:t>
      </w:r>
      <w:r>
        <w:rPr>
          <w:rFonts w:hint="eastAsia" w:ascii="宋体" w:hAnsi="宋体" w:eastAsia="宋体" w:cs="宋体"/>
          <w:vertAlign w:val="subscript"/>
        </w:rPr>
        <w:t>1</w:t>
      </w:r>
      <w:r>
        <w:rPr>
          <w:rFonts w:hint="eastAsia" w:ascii="宋体" w:hAnsi="宋体" w:eastAsia="宋体" w:cs="宋体"/>
        </w:rPr>
        <w:t>j</w:t>
      </w:r>
      <w:r>
        <w:rPr>
          <w:rFonts w:hint="eastAsia" w:ascii="宋体" w:hAnsi="宋体" w:eastAsia="宋体" w:cs="宋体"/>
          <w:vertAlign w:val="superscript"/>
        </w:rPr>
        <w:t>1</w:t>
      </w:r>
      <w:r>
        <w:rPr>
          <w:rFonts w:hint="eastAsia" w:ascii="宋体" w:hAnsi="宋体" w:eastAsia="宋体" w:cs="宋体"/>
        </w:rPr>
        <w:t>)砾岩或角砾岩、含角砾的细粒石英砂岩。</w:t>
      </w:r>
    </w:p>
    <w:p>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(2)底板围岩</w:t>
      </w:r>
    </w:p>
    <w:p>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上含矿带矿体底板主要为下第三系古新统云龙组上段(Ey</w:t>
      </w:r>
      <w:r>
        <w:rPr>
          <w:rFonts w:hint="eastAsia" w:ascii="宋体" w:hAnsi="宋体" w:eastAsia="宋体" w:cs="宋体"/>
          <w:vertAlign w:val="superscript"/>
        </w:rPr>
        <w:t>b-1</w:t>
      </w:r>
      <w:r>
        <w:rPr>
          <w:rFonts w:hint="eastAsia" w:ascii="宋体" w:hAnsi="宋体" w:eastAsia="宋体" w:cs="宋体"/>
        </w:rPr>
        <w:t>)细粒石英砂岩、含灰岩角砾岩、细砂岩、粉砂岩及泥质粉砂岩。</w:t>
      </w:r>
    </w:p>
    <w:p>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下含矿带矿体底板主要为云龙组下段(Ey</w:t>
      </w:r>
      <w:r>
        <w:rPr>
          <w:rFonts w:hint="eastAsia" w:ascii="宋体" w:hAnsi="宋体" w:eastAsia="宋体" w:cs="宋体"/>
          <w:vertAlign w:val="superscript"/>
        </w:rPr>
        <w:t>a-5</w:t>
      </w:r>
      <w:r>
        <w:rPr>
          <w:rFonts w:hint="eastAsia" w:ascii="宋体" w:hAnsi="宋体" w:eastAsia="宋体" w:cs="宋体"/>
        </w:rPr>
        <w:t>)泥质粉砂岩、粉-细砂岩。</w:t>
      </w:r>
    </w:p>
    <w:p>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(3)矿体夹石</w:t>
      </w:r>
    </w:p>
    <w:p>
      <w:pPr>
        <w:keepNext w:val="0"/>
        <w:keepLines w:val="0"/>
        <w:pageBreakBefore w:val="0"/>
        <w:widowControl w:val="0"/>
        <w:kinsoku/>
        <w:wordWrap/>
        <w:overflowPunct/>
        <w:topLinePunct w:val="0"/>
        <w:autoSpaceDE/>
        <w:autoSpaceDN/>
        <w:bidi w:val="0"/>
        <w:adjustRightInd/>
        <w:snapToGrid/>
        <w:textAlignment w:val="auto"/>
      </w:pPr>
      <w:r>
        <w:t>砂岩型矿体夹石主要为正常的沉积碎屑岩；灰岩型矿体夹石多为大小不等的岩块及灰岩角砾岩。</w:t>
      </w:r>
    </w:p>
    <w:p>
      <w:pPr>
        <w:pStyle w:val="6"/>
        <w:rPr>
          <w:rFonts w:hint="eastAsia" w:ascii="Times New Roman" w:hAnsi="Times New Roman" w:eastAsia="宋体" w:cs="Times New Roman"/>
        </w:rPr>
      </w:pPr>
      <w:r>
        <w:rPr>
          <w:rFonts w:hint="eastAsia" w:ascii="Times New Roman" w:hAnsi="Times New Roman" w:eastAsia="宋体" w:cs="Times New Roman"/>
        </w:rPr>
        <w:t>2.3.</w:t>
      </w:r>
      <w:r>
        <w:rPr>
          <w:rFonts w:hint="eastAsia" w:ascii="Times New Roman" w:hAnsi="Times New Roman" w:eastAsia="宋体" w:cs="Times New Roman"/>
          <w:lang w:val="en-US" w:eastAsia="zh-CN"/>
        </w:rPr>
        <w:t>4</w:t>
      </w:r>
      <w:r>
        <w:rPr>
          <w:rFonts w:hint="eastAsia" w:ascii="Times New Roman" w:hAnsi="Times New Roman" w:eastAsia="宋体" w:cs="Times New Roman"/>
        </w:rPr>
        <w:t>.5 共、伴生矿产</w:t>
      </w:r>
    </w:p>
    <w:p>
      <w:pPr>
        <w:pStyle w:val="11"/>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(1)共生矿产</w:t>
      </w:r>
    </w:p>
    <w:p>
      <w:pPr>
        <w:keepNext w:val="0"/>
        <w:keepLines w:val="0"/>
        <w:pageBreakBefore w:val="0"/>
        <w:widowControl w:val="0"/>
        <w:kinsoku/>
        <w:wordWrap/>
        <w:overflowPunct/>
        <w:topLinePunct w:val="0"/>
        <w:autoSpaceDE/>
        <w:autoSpaceDN/>
        <w:bidi w:val="0"/>
        <w:adjustRightInd/>
        <w:snapToGrid/>
        <w:textAlignment w:val="auto"/>
      </w:pPr>
      <w:r>
        <w:t>北厂、架崖山矿段的共生矿产主要有硫铁矿、天青石矿和石膏矿。</w:t>
      </w:r>
    </w:p>
    <w:p>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共生硫铁矿体共有63个。其中，产在北厂矿段东部下含矿带中的31个，分布在P20线以东的铅锌矿体上下及其延伸部位；产在北厂矿段西部下含矿带的17个，分布在P12</w:t>
      </w:r>
      <w:r>
        <w:rPr>
          <w:rFonts w:hint="default" w:ascii="Times New Roman" w:hAnsi="Times New Roman" w:eastAsia="宋体" w:cs="Times New Roman"/>
        </w:rPr>
        <w:t>~</w:t>
      </w:r>
      <w:r>
        <w:rPr>
          <w:rFonts w:hint="eastAsia" w:ascii="宋体" w:hAnsi="宋体" w:eastAsia="宋体" w:cs="宋体"/>
        </w:rPr>
        <w:t>P15线Ⅲ号铅锌矿体组上下和Ⅰ号铅锌矿体组底部；产在架崖山矿段的共有15个，分布于P26</w:t>
      </w:r>
      <w:r>
        <w:rPr>
          <w:rFonts w:hint="default" w:ascii="Times New Roman" w:hAnsi="Times New Roman" w:eastAsia="宋体" w:cs="Times New Roman"/>
        </w:rPr>
        <w:t>~</w:t>
      </w:r>
      <w:r>
        <w:rPr>
          <w:rFonts w:hint="eastAsia" w:ascii="宋体" w:hAnsi="宋体" w:eastAsia="宋体" w:cs="宋体"/>
        </w:rPr>
        <w:t>P28-1线的Ey</w:t>
      </w:r>
      <w:r>
        <w:rPr>
          <w:rFonts w:hint="eastAsia" w:ascii="宋体" w:hAnsi="宋体" w:eastAsia="宋体" w:cs="宋体"/>
          <w:vertAlign w:val="superscript"/>
        </w:rPr>
        <w:t>b-2</w:t>
      </w:r>
      <w:r>
        <w:rPr>
          <w:rFonts w:hint="eastAsia" w:ascii="宋体" w:hAnsi="宋体" w:eastAsia="宋体" w:cs="宋体"/>
        </w:rPr>
        <w:t>层位中。</w:t>
      </w:r>
    </w:p>
    <w:p>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共生天青石矿体79个。其中，产在北厂矿段下含矿带东部的47个，分布在P20</w:t>
      </w:r>
      <w:r>
        <w:rPr>
          <w:rFonts w:hint="default" w:ascii="Times New Roman" w:hAnsi="Times New Roman" w:eastAsia="宋体" w:cs="Times New Roman"/>
        </w:rPr>
        <w:t>~</w:t>
      </w:r>
      <w:r>
        <w:rPr>
          <w:rFonts w:hint="eastAsia" w:ascii="宋体" w:hAnsi="宋体" w:eastAsia="宋体" w:cs="宋体"/>
        </w:rPr>
        <w:t>P25线Ⅵ、Ⅶ、Ⅷ号铅锌矿体组的上下及延伸部位；产在北厂矿段下含矿带西部的19个，分布在P3</w:t>
      </w:r>
      <w:r>
        <w:rPr>
          <w:rFonts w:hint="default" w:ascii="Times New Roman" w:hAnsi="Times New Roman" w:eastAsia="宋体" w:cs="Times New Roman"/>
        </w:rPr>
        <w:t>~</w:t>
      </w:r>
      <w:r>
        <w:rPr>
          <w:rFonts w:hint="eastAsia" w:ascii="宋体" w:hAnsi="宋体" w:eastAsia="宋体" w:cs="宋体"/>
        </w:rPr>
        <w:t>P15线Ey</w:t>
      </w:r>
      <w:r>
        <w:rPr>
          <w:rFonts w:hint="eastAsia" w:ascii="宋体" w:hAnsi="宋体" w:eastAsia="宋体" w:cs="宋体"/>
          <w:vertAlign w:val="superscript"/>
        </w:rPr>
        <w:t>b-1</w:t>
      </w:r>
      <w:r>
        <w:rPr>
          <w:rFonts w:hint="eastAsia" w:ascii="宋体" w:hAnsi="宋体" w:eastAsia="宋体" w:cs="宋体"/>
        </w:rPr>
        <w:t>和Ey</w:t>
      </w:r>
      <w:r>
        <w:rPr>
          <w:rFonts w:hint="eastAsia" w:ascii="宋体" w:hAnsi="宋体" w:eastAsia="宋体" w:cs="宋体"/>
          <w:vertAlign w:val="superscript"/>
        </w:rPr>
        <w:t>b-2</w:t>
      </w:r>
      <w:r>
        <w:rPr>
          <w:rFonts w:hint="eastAsia" w:ascii="宋体" w:hAnsi="宋体" w:eastAsia="宋体" w:cs="宋体"/>
        </w:rPr>
        <w:t>界线附近Ⅲ、Ⅳ号铅锌矿体组上下部位；产在架崖山矿段的有13个矿体，分布在P26</w:t>
      </w:r>
      <w:r>
        <w:rPr>
          <w:rFonts w:hint="default" w:ascii="Times New Roman" w:hAnsi="Times New Roman" w:eastAsia="宋体" w:cs="Times New Roman"/>
        </w:rPr>
        <w:t>~</w:t>
      </w:r>
      <w:r>
        <w:rPr>
          <w:rFonts w:hint="eastAsia" w:ascii="宋体" w:hAnsi="宋体" w:eastAsia="宋体" w:cs="宋体"/>
        </w:rPr>
        <w:t>P36线一带。共生天青石矿体与铅锌矿体、共生硫铁矿体时常相伴产出。</w:t>
      </w:r>
    </w:p>
    <w:p>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共生石膏矿体15个。其中，北厂矿段西部1个、东部11个、架崖山矿段3个。</w:t>
      </w:r>
    </w:p>
    <w:p>
      <w:pPr>
        <w:pStyle w:val="11"/>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(2)伴生矿产</w:t>
      </w:r>
    </w:p>
    <w:p>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t>区内铅锌矿体中的伴生有益组分有：镉、铊、银、硫、锶。通过</w:t>
      </w:r>
      <w:r>
        <w:rPr>
          <w:rFonts w:hint="eastAsia" w:ascii="宋体" w:hAnsi="宋体" w:eastAsia="宋体" w:cs="宋体"/>
        </w:rPr>
        <w:t>组合样的分析，一般含量为：Cd0.01</w:t>
      </w:r>
      <w:r>
        <w:rPr>
          <w:rFonts w:hint="default" w:ascii="Times New Roman" w:hAnsi="Times New Roman" w:eastAsia="宋体" w:cs="Times New Roman"/>
        </w:rPr>
        <w:t>~</w:t>
      </w:r>
      <w:r>
        <w:rPr>
          <w:rFonts w:hint="eastAsia" w:ascii="宋体" w:hAnsi="宋体" w:eastAsia="宋体" w:cs="宋体"/>
        </w:rPr>
        <w:t>0.2%，Tl0.0006</w:t>
      </w:r>
      <w:r>
        <w:rPr>
          <w:rFonts w:hint="default" w:ascii="Times New Roman" w:hAnsi="Times New Roman" w:eastAsia="宋体" w:cs="Times New Roman"/>
        </w:rPr>
        <w:t>~</w:t>
      </w:r>
      <w:r>
        <w:rPr>
          <w:rFonts w:hint="eastAsia" w:ascii="宋体" w:hAnsi="宋体" w:eastAsia="宋体" w:cs="宋体"/>
        </w:rPr>
        <w:t>0.02%，Ag1</w:t>
      </w:r>
      <w:r>
        <w:rPr>
          <w:rFonts w:hint="default" w:ascii="Times New Roman" w:hAnsi="Times New Roman" w:eastAsia="宋体" w:cs="Times New Roman"/>
        </w:rPr>
        <w:t>~</w:t>
      </w:r>
      <w:r>
        <w:rPr>
          <w:rFonts w:hint="eastAsia" w:ascii="宋体" w:hAnsi="宋体" w:eastAsia="宋体" w:cs="宋体"/>
        </w:rPr>
        <w:t>20g/t，FeS</w:t>
      </w:r>
      <w:r>
        <w:rPr>
          <w:rFonts w:hint="eastAsia" w:ascii="宋体" w:hAnsi="宋体" w:eastAsia="宋体" w:cs="宋体"/>
          <w:vertAlign w:val="subscript"/>
        </w:rPr>
        <w:t>2</w:t>
      </w:r>
      <w:r>
        <w:rPr>
          <w:rFonts w:hint="eastAsia" w:ascii="宋体" w:hAnsi="宋体" w:eastAsia="宋体" w:cs="宋体"/>
        </w:rPr>
        <w:t>中S0.86</w:t>
      </w:r>
      <w:r>
        <w:rPr>
          <w:rFonts w:hint="default" w:ascii="Times New Roman" w:hAnsi="Times New Roman" w:eastAsia="宋体" w:cs="Times New Roman"/>
        </w:rPr>
        <w:t>~</w:t>
      </w:r>
      <w:r>
        <w:rPr>
          <w:rFonts w:hint="eastAsia" w:ascii="宋体" w:hAnsi="宋体" w:eastAsia="宋体" w:cs="宋体"/>
        </w:rPr>
        <w:t>6.04%。Sr的最主要载体矿物是天青石，地表偶见少量菱锶矿。Ba也主要赋存在天青石内，有时也成重晶石产出。当天青石矿化强烈，Sr含量大于5%时，Sr/Ba比值在8</w:t>
      </w:r>
      <w:r>
        <w:rPr>
          <w:rFonts w:hint="default" w:ascii="Times New Roman" w:hAnsi="Times New Roman" w:eastAsia="宋体" w:cs="Times New Roman"/>
        </w:rPr>
        <w:t>~</w:t>
      </w:r>
      <w:r>
        <w:rPr>
          <w:rFonts w:hint="eastAsia" w:ascii="宋体" w:hAnsi="宋体" w:eastAsia="宋体" w:cs="宋体"/>
        </w:rPr>
        <w:t>12之间；微弱时Sr/Ba比值变化大，在下矿带砂岩型矿石中约为1，部分小于1。上矿带Ba大于Sr，但含量低，如І号矿组上部平均含量Sr0.20%，Ba1.19%。</w:t>
      </w:r>
    </w:p>
    <w:p>
      <w:pPr>
        <w:pStyle w:val="5"/>
      </w:pPr>
      <w:bookmarkStart w:id="107" w:name="_Toc89171644"/>
      <w:bookmarkStart w:id="108" w:name="_Toc29792"/>
      <w:bookmarkStart w:id="109" w:name="_Toc21930"/>
      <w:r>
        <w:rPr>
          <w:rFonts w:hint="eastAsia"/>
        </w:rPr>
        <w:t>2.</w:t>
      </w:r>
      <w:r>
        <w:t>4 工程建设方案概况</w:t>
      </w:r>
      <w:bookmarkEnd w:id="107"/>
      <w:bookmarkEnd w:id="108"/>
      <w:bookmarkEnd w:id="109"/>
    </w:p>
    <w:p>
      <w:pPr>
        <w:keepNext w:val="0"/>
        <w:keepLines w:val="0"/>
        <w:pageBreakBefore w:val="0"/>
        <w:widowControl w:val="0"/>
        <w:kinsoku/>
        <w:wordWrap/>
        <w:overflowPunct/>
        <w:topLinePunct w:val="0"/>
        <w:autoSpaceDE/>
        <w:autoSpaceDN/>
        <w:bidi w:val="0"/>
        <w:adjustRightInd/>
        <w:snapToGrid/>
        <w:spacing w:before="255" w:line="520" w:lineRule="exact"/>
        <w:ind w:left="45" w:right="96" w:firstLine="565"/>
        <w:textAlignment w:val="auto"/>
        <w:rPr>
          <w:rFonts w:hint="eastAsia" w:ascii="宋体" w:hAnsi="宋体" w:eastAsia="宋体" w:cs="宋体"/>
          <w:sz w:val="28"/>
          <w:szCs w:val="28"/>
        </w:rPr>
      </w:pPr>
      <w:r>
        <w:rPr>
          <w:rFonts w:hint="eastAsia" w:ascii="宋体" w:hAnsi="宋体" w:eastAsia="宋体" w:cs="宋体"/>
          <w:spacing w:val="4"/>
          <w:sz w:val="28"/>
          <w:szCs w:val="28"/>
          <w:lang w:val="en-US" w:eastAsia="zh-CN"/>
        </w:rPr>
        <w:t>依据</w:t>
      </w:r>
      <w:r>
        <w:rPr>
          <w:rFonts w:hint="eastAsia" w:ascii="宋体" w:hAnsi="宋体" w:eastAsia="宋体" w:cs="宋体"/>
          <w:spacing w:val="9"/>
          <w:sz w:val="28"/>
          <w:szCs w:val="28"/>
        </w:rPr>
        <w:t>《</w:t>
      </w:r>
      <w:r>
        <w:rPr>
          <w:rFonts w:hint="eastAsia" w:ascii="宋体" w:hAnsi="宋体" w:eastAsia="宋体" w:cs="宋体"/>
          <w:b w:val="0"/>
          <w:bCs w:val="0"/>
          <w:kern w:val="2"/>
          <w:sz w:val="28"/>
          <w:szCs w:val="28"/>
          <w:lang w:val="en-US" w:eastAsia="zh-CN" w:bidi="ar-SA"/>
        </w:rPr>
        <w:t>云南金鼎锌业有限公司兰坪铅锌矿区北厂-架崖山矿段260万t/a露天采矿技改扩建工程可行性研究</w:t>
      </w:r>
      <w:r>
        <w:rPr>
          <w:rFonts w:hint="eastAsia" w:ascii="宋体" w:hAnsi="宋体" w:eastAsia="宋体" w:cs="宋体"/>
          <w:spacing w:val="-2"/>
          <w:sz w:val="28"/>
          <w:szCs w:val="28"/>
        </w:rPr>
        <w:t>》</w:t>
      </w:r>
      <w:r>
        <w:rPr>
          <w:rFonts w:hint="eastAsia" w:ascii="宋体" w:hAnsi="宋体" w:eastAsia="宋体" w:cs="宋体"/>
          <w:lang w:val="en-US" w:eastAsia="zh-CN"/>
        </w:rPr>
        <w:t>（昆明有色冶金设计研究院股份公司，2022年12月）</w:t>
      </w:r>
      <w:r>
        <w:rPr>
          <w:rFonts w:hint="eastAsia" w:ascii="宋体" w:hAnsi="宋体" w:eastAsia="宋体" w:cs="宋体"/>
          <w:spacing w:val="-2"/>
          <w:sz w:val="28"/>
          <w:szCs w:val="28"/>
          <w:lang w:val="en-US" w:eastAsia="zh-CN"/>
        </w:rPr>
        <w:t>、</w:t>
      </w:r>
      <w:r>
        <w:rPr>
          <w:rFonts w:hint="eastAsia" w:ascii="宋体" w:hAnsi="宋体" w:eastAsia="宋体" w:cs="宋体"/>
          <w:highlight w:val="none"/>
          <w:lang w:val="en-US" w:eastAsia="zh-CN"/>
        </w:rPr>
        <w:t>《云南金鼎锌业有限公司北厂-架崖山矿段露天采场边坡稳定性及地下开采综合研究（第一阶段）》（昆明理工大学资产经营有限公司，2023年3月）、</w:t>
      </w:r>
      <w:r>
        <w:rPr>
          <w:rFonts w:hint="eastAsia" w:ascii="宋体" w:hAnsi="宋体" w:cs="宋体"/>
          <w:highlight w:val="none"/>
          <w:lang w:val="en-US" w:eastAsia="zh-CN"/>
        </w:rPr>
        <w:t>《</w:t>
      </w:r>
      <w:r>
        <w:rPr>
          <w:rFonts w:hint="eastAsia" w:ascii="宋体" w:hAnsi="宋体" w:eastAsia="宋体" w:cs="宋体"/>
          <w:highlight w:val="none"/>
          <w:lang w:val="en-US" w:eastAsia="zh-CN"/>
        </w:rPr>
        <w:t>云南金鼎锌业有限公司兰坪铅锌矿北厂-架崖山矿段露天采场井下采空区物探联测技术调查报告</w:t>
      </w:r>
      <w:r>
        <w:rPr>
          <w:rFonts w:hint="eastAsia" w:ascii="宋体" w:hAnsi="宋体" w:cs="宋体"/>
          <w:highlight w:val="none"/>
          <w:lang w:val="en-US" w:eastAsia="zh-CN"/>
        </w:rPr>
        <w:t>》（</w:t>
      </w:r>
      <w:r>
        <w:rPr>
          <w:rFonts w:hint="eastAsia" w:ascii="宋体" w:hAnsi="宋体" w:eastAsia="宋体" w:cs="宋体"/>
          <w:highlight w:val="none"/>
          <w:lang w:val="en-US" w:eastAsia="zh-CN"/>
        </w:rPr>
        <w:t>中国有色金属工业昆明勘察设计研究院有限公司，2023年4月</w:t>
      </w:r>
      <w:r>
        <w:rPr>
          <w:rFonts w:hint="eastAsia" w:ascii="宋体" w:hAnsi="宋体" w:cs="宋体"/>
          <w:highlight w:val="none"/>
          <w:lang w:val="en-US" w:eastAsia="zh-CN"/>
        </w:rPr>
        <w:t>）、</w:t>
      </w:r>
      <w:r>
        <w:rPr>
          <w:rFonts w:hint="eastAsia" w:ascii="宋体" w:hAnsi="宋体" w:eastAsia="宋体" w:cs="宋体"/>
          <w:spacing w:val="-2"/>
          <w:sz w:val="28"/>
          <w:szCs w:val="28"/>
          <w:lang w:val="en-US" w:eastAsia="zh-CN"/>
        </w:rPr>
        <w:t>现场踏勘、资料分析以及与企业相关人员座谈交流得知：</w:t>
      </w:r>
    </w:p>
    <w:p>
      <w:pPr>
        <w:pStyle w:val="2"/>
        <w:rPr>
          <w:rFonts w:hint="eastAsia" w:ascii="Times New Roman" w:hAnsi="Times New Roman" w:eastAsia="宋体" w:cs="Times New Roman"/>
        </w:rPr>
      </w:pPr>
      <w:r>
        <w:rPr>
          <w:rFonts w:hint="eastAsia" w:ascii="Times New Roman" w:hAnsi="Times New Roman" w:eastAsia="宋体" w:cs="Times New Roman"/>
        </w:rPr>
        <w:t>2.4.1 矿山开采现状</w:t>
      </w:r>
    </w:p>
    <w:p>
      <w:pPr>
        <w:bidi w:val="0"/>
        <w:rPr>
          <w:rFonts w:hint="eastAsia" w:ascii="宋体" w:hAnsi="宋体" w:eastAsia="宋体" w:cs="宋体"/>
          <w:lang w:val="en-US" w:eastAsia="zh-CN"/>
        </w:rPr>
      </w:pPr>
      <w:r>
        <w:rPr>
          <w:rFonts w:hint="eastAsia" w:ascii="宋体" w:hAnsi="宋体" w:eastAsia="宋体" w:cs="宋体"/>
          <w:lang w:val="en-US" w:eastAsia="zh-CN"/>
        </w:rPr>
        <w:t>金鼎锌业现有3个采矿权，采矿证核准开采规模合计为171.6万t/a。前期受沘江流域项目限批等原因影响，跑马坪、蜂子山两个采矿权2015年到期后一直处于停产状态，当前生产矿山为兰坪铅锌矿，露天开采生产规模89.1万t/a，开采标高2504</w:t>
      </w:r>
      <w:r>
        <w:rPr>
          <w:rFonts w:hint="default" w:ascii="Times New Roman" w:hAnsi="Times New Roman" w:eastAsia="宋体" w:cs="Times New Roman"/>
          <w:lang w:val="en-US" w:eastAsia="zh-CN"/>
        </w:rPr>
        <w:t>~</w:t>
      </w:r>
      <w:r>
        <w:rPr>
          <w:rFonts w:hint="eastAsia" w:ascii="宋体" w:hAnsi="宋体" w:eastAsia="宋体" w:cs="宋体"/>
          <w:lang w:val="en-US" w:eastAsia="zh-CN"/>
        </w:rPr>
        <w:t>2696m。</w:t>
      </w:r>
    </w:p>
    <w:p>
      <w:pPr>
        <w:bidi w:val="0"/>
        <w:rPr>
          <w:rFonts w:hint="eastAsia" w:ascii="宋体" w:hAnsi="宋体" w:eastAsia="宋体" w:cs="宋体"/>
          <w:lang w:val="en-US" w:eastAsia="zh-CN"/>
        </w:rPr>
      </w:pPr>
      <w:r>
        <w:rPr>
          <w:rFonts w:hint="eastAsia" w:ascii="宋体" w:hAnsi="宋体" w:eastAsia="宋体" w:cs="宋体"/>
          <w:lang w:val="en-US" w:eastAsia="zh-CN"/>
        </w:rPr>
        <w:t>截止2022年6月30日，北厂-架崖山露天采场距扩帮设计终了状态还保有铅锌硫混地质资源矿石量738万t，品位Pb0.47%，Zn3.40%，其中工业矿325万t，品位Pb0.85%，Zn5.89%。考虑地质可靠系数和贫损后，可采出工业矿317万t，品位Pb0.81%，Zn5.59%，可采出低品位矿348万t，品位Pb0.17%，Zn1.37%。</w:t>
      </w:r>
    </w:p>
    <w:p>
      <w:pPr>
        <w:keepNext w:val="0"/>
        <w:keepLines w:val="0"/>
        <w:pageBreakBefore w:val="0"/>
        <w:widowControl w:val="0"/>
        <w:numPr>
          <w:ilvl w:val="0"/>
          <w:numId w:val="12"/>
        </w:numPr>
        <w:kinsoku/>
        <w:wordWrap/>
        <w:overflowPunct/>
        <w:topLinePunct w:val="0"/>
        <w:autoSpaceDE/>
        <w:autoSpaceDN/>
        <w:bidi w:val="0"/>
        <w:adjustRightInd/>
        <w:snapToGrid/>
        <w:ind w:left="845" w:leftChars="0" w:hanging="425" w:firstLineChars="0"/>
        <w:textAlignment w:val="auto"/>
        <w:rPr>
          <w:rFonts w:hint="default" w:eastAsia="宋体"/>
          <w:lang w:val="en-US" w:eastAsia="zh-CN"/>
        </w:rPr>
      </w:pPr>
      <w:r>
        <w:rPr>
          <w:rFonts w:hint="eastAsia"/>
          <w:lang w:val="en-US" w:eastAsia="zh-CN"/>
        </w:rPr>
        <w:t>露天采场现状</w:t>
      </w:r>
    </w:p>
    <w:p>
      <w:pPr>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rPr>
        <w:t>北厂-架崖山露天采场以自带设备为主的承包采矿模式组织生产。露天开采开拓方案为公路直进式开拓，采出的难处理的氧化矿及低品位硫混矿均暂时堆存。采出的工业硫化矿经破碎后（或直接）采用汽车运输至大园坪选厂加工。</w:t>
      </w:r>
    </w:p>
    <w:p>
      <w:pPr>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rPr>
        <w:t>矿山经多年的开采，北厂-架崖山露天采场按照生产状态形成了2个相对独立的现状区域：北厂采场和架崖山采场，北厂采场为目前生产采场。</w:t>
      </w:r>
    </w:p>
    <w:p>
      <w:pPr>
        <w:keepNext w:val="0"/>
        <w:keepLines w:val="0"/>
        <w:pageBreakBefore w:val="0"/>
        <w:widowControl w:val="0"/>
        <w:kinsoku/>
        <w:wordWrap/>
        <w:overflowPunct/>
        <w:topLinePunct w:val="0"/>
        <w:autoSpaceDE/>
        <w:autoSpaceDN/>
        <w:bidi w:val="0"/>
        <w:adjustRightInd/>
        <w:snapToGrid/>
        <w:textAlignment w:val="auto"/>
        <w:rPr>
          <w:rFonts w:hint="default" w:ascii="宋体" w:hAnsi="宋体" w:eastAsia="宋体" w:cs="宋体"/>
          <w:sz w:val="28"/>
          <w:szCs w:val="28"/>
          <w:lang w:val="en-US" w:eastAsia="zh-CN"/>
        </w:rPr>
      </w:pPr>
      <w:r>
        <w:rPr>
          <w:rFonts w:hint="eastAsia" w:ascii="宋体" w:hAnsi="宋体" w:cs="宋体"/>
          <w:sz w:val="28"/>
          <w:szCs w:val="28"/>
          <w:lang w:val="en-US" w:eastAsia="zh-CN"/>
        </w:rPr>
        <w:t>1</w:t>
      </w:r>
      <w:r>
        <w:rPr>
          <w:rFonts w:hint="eastAsia" w:ascii="宋体" w:hAnsi="宋体" w:cs="宋体"/>
          <w:sz w:val="28"/>
          <w:szCs w:val="28"/>
          <w:lang w:eastAsia="zh-CN"/>
        </w:rPr>
        <w:t>）</w:t>
      </w:r>
      <w:r>
        <w:rPr>
          <w:rFonts w:hint="eastAsia" w:ascii="宋体" w:hAnsi="宋体" w:cs="宋体"/>
          <w:sz w:val="28"/>
          <w:szCs w:val="28"/>
          <w:lang w:val="en-US" w:eastAsia="zh-CN"/>
        </w:rPr>
        <w:t>北厂采场现状</w:t>
      </w:r>
    </w:p>
    <w:p>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sz w:val="28"/>
          <w:szCs w:val="28"/>
        </w:rPr>
        <w:t>北厂采场现状为一个西侧开口的反“C”字形山坡露天</w:t>
      </w:r>
      <w:r>
        <w:rPr>
          <w:rFonts w:hint="eastAsia" w:ascii="宋体" w:hAnsi="宋体" w:cs="宋体"/>
          <w:sz w:val="28"/>
          <w:szCs w:val="28"/>
          <w:lang w:eastAsia="zh-CN"/>
        </w:rPr>
        <w:t>，</w:t>
      </w:r>
      <w:r>
        <w:rPr>
          <w:rFonts w:hint="eastAsia" w:ascii="宋体" w:hAnsi="宋体" w:eastAsia="宋体" w:cs="宋体"/>
          <w:b w:val="0"/>
          <w:bCs w:val="0"/>
          <w:sz w:val="28"/>
          <w:szCs w:val="28"/>
          <w:lang w:val="en-US" w:eastAsia="zh-CN"/>
        </w:rPr>
        <w:t>形成四周高中间低的人工地形地貌。</w:t>
      </w:r>
      <w:r>
        <w:rPr>
          <w:rFonts w:hint="eastAsia" w:ascii="宋体" w:hAnsi="宋体" w:eastAsia="宋体" w:cs="宋体"/>
          <w:sz w:val="28"/>
          <w:szCs w:val="28"/>
        </w:rPr>
        <w:t>采场上口东西水平长度约1050m，南北宽约1030m，为一短轴状采场。</w:t>
      </w:r>
      <w:r>
        <w:rPr>
          <w:rFonts w:hint="eastAsia" w:ascii="宋体" w:hAnsi="宋体" w:eastAsia="宋体" w:cs="宋体"/>
          <w:b w:val="0"/>
          <w:bCs w:val="0"/>
          <w:sz w:val="28"/>
          <w:szCs w:val="28"/>
          <w:lang w:val="en-US" w:eastAsia="zh-CN"/>
        </w:rPr>
        <w:t>北厂采场最高台阶标高为2708m，采场现状底部标高为2516m，采深192m。</w:t>
      </w:r>
      <w:r>
        <w:rPr>
          <w:rFonts w:hint="eastAsia" w:ascii="宋体" w:hAnsi="宋体" w:eastAsia="宋体" w:cs="宋体"/>
          <w:sz w:val="28"/>
          <w:szCs w:val="28"/>
        </w:rPr>
        <w:t>北厂采场的北帮、南帮及南东帮形成了</w:t>
      </w:r>
      <w:r>
        <w:rPr>
          <w:rFonts w:hint="eastAsia" w:ascii="宋体" w:hAnsi="宋体" w:eastAsia="宋体" w:cs="宋体"/>
        </w:rPr>
        <w:t>较高的边帮，北帮总体边坡角22</w:t>
      </w:r>
      <w:r>
        <w:rPr>
          <w:rFonts w:hint="default" w:ascii="Times New Roman" w:hAnsi="Times New Roman" w:eastAsia="宋体" w:cs="Times New Roman"/>
        </w:rPr>
        <w:t>~</w:t>
      </w:r>
      <w:r>
        <w:rPr>
          <w:rFonts w:hint="eastAsia" w:ascii="宋体" w:hAnsi="宋体" w:eastAsia="宋体" w:cs="宋体"/>
        </w:rPr>
        <w:t>24°，边坡高度180m，东帮25</w:t>
      </w:r>
      <w:r>
        <w:rPr>
          <w:rFonts w:hint="default" w:ascii="Times New Roman" w:hAnsi="Times New Roman" w:eastAsia="宋体" w:cs="Times New Roman"/>
        </w:rPr>
        <w:t>~</w:t>
      </w:r>
      <w:r>
        <w:rPr>
          <w:rFonts w:hint="eastAsia" w:ascii="宋体" w:hAnsi="宋体" w:eastAsia="宋体" w:cs="宋体"/>
        </w:rPr>
        <w:t>30°，边坡高度192m，南帮20</w:t>
      </w:r>
      <w:r>
        <w:rPr>
          <w:rFonts w:hint="default" w:ascii="Times New Roman" w:hAnsi="Times New Roman" w:eastAsia="宋体" w:cs="Times New Roman"/>
        </w:rPr>
        <w:t>~</w:t>
      </w:r>
      <w:r>
        <w:rPr>
          <w:rFonts w:hint="eastAsia" w:ascii="宋体" w:hAnsi="宋体" w:eastAsia="宋体" w:cs="宋体"/>
        </w:rPr>
        <w:t>23°，边坡高度180m。采场采用公路开拓，现形成2条运输坑线。其一自架崖山采场运输干线北侧端头向东至北顺东帮、北帮下行至北帮底部，另一条布置于采场南帮，于架崖山干线北侧端头向西折返下行至采场底部。</w:t>
      </w:r>
    </w:p>
    <w:p>
      <w:pPr>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rPr>
        <w:t>采场作业台阶高度</w:t>
      </w:r>
      <w:r>
        <w:rPr>
          <w:rFonts w:hint="eastAsia" w:ascii="宋体" w:hAnsi="宋体" w:eastAsia="宋体" w:cs="宋体"/>
        </w:rPr>
        <w:t>12m</w:t>
      </w:r>
      <w:r>
        <w:rPr>
          <w:rFonts w:hint="eastAsia"/>
        </w:rPr>
        <w:t>。采出的工业硫化矿（包括混合矿）矿石采用汽车通过西侧出入沟口运输至采场外南西侧</w:t>
      </w:r>
      <w:r>
        <w:rPr>
          <w:rFonts w:hint="eastAsia" w:ascii="宋体" w:hAnsi="宋体" w:eastAsia="宋体" w:cs="宋体"/>
        </w:rPr>
        <w:t>2530m</w:t>
      </w:r>
      <w:r>
        <w:rPr>
          <w:rFonts w:hint="eastAsia"/>
        </w:rPr>
        <w:t>破碎站。剥离废石采用汽车运输至架崖山采场南侧出口外的</w:t>
      </w:r>
      <w:r>
        <w:rPr>
          <w:rFonts w:hint="eastAsia"/>
          <w:highlight w:val="none"/>
          <w:lang w:val="en-US" w:eastAsia="zh-CN"/>
        </w:rPr>
        <w:t>三重山</w:t>
      </w:r>
      <w:r>
        <w:rPr>
          <w:rFonts w:hint="eastAsia"/>
          <w:highlight w:val="none"/>
        </w:rPr>
        <w:t>排土场堆存</w:t>
      </w:r>
      <w:r>
        <w:rPr>
          <w:rFonts w:hint="eastAsia"/>
        </w:rPr>
        <w:t>。附产氧化矿石和低品位硫化矿、混合矿矿石采用汽车运输</w:t>
      </w:r>
      <w:r>
        <w:rPr>
          <w:rFonts w:hint="eastAsia"/>
          <w:lang w:val="en-US" w:eastAsia="zh-CN"/>
        </w:rPr>
        <w:t>至</w:t>
      </w:r>
      <w:r>
        <w:rPr>
          <w:rFonts w:hint="eastAsia"/>
        </w:rPr>
        <w:t>采场周边的</w:t>
      </w:r>
      <w:r>
        <w:rPr>
          <w:rFonts w:hint="eastAsia"/>
          <w:highlight w:val="none"/>
          <w:lang w:eastAsia="zh-CN"/>
        </w:rPr>
        <w:t>工业矿堆场</w:t>
      </w:r>
      <w:r>
        <w:rPr>
          <w:rFonts w:hint="eastAsia"/>
          <w:highlight w:val="none"/>
        </w:rPr>
        <w:t>堆存</w:t>
      </w:r>
      <w:r>
        <w:rPr>
          <w:rFonts w:hint="eastAsia"/>
        </w:rPr>
        <w:t>。</w:t>
      </w:r>
    </w:p>
    <w:p>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北厂采场底部总体东西长550m，南北宽度50</w:t>
      </w:r>
      <w:r>
        <w:rPr>
          <w:rFonts w:hint="default" w:ascii="Times New Roman" w:hAnsi="Times New Roman" w:eastAsia="宋体" w:cs="Times New Roman"/>
        </w:rPr>
        <w:t>~</w:t>
      </w:r>
      <w:r>
        <w:rPr>
          <w:rFonts w:hint="eastAsia" w:ascii="宋体" w:hAnsi="宋体" w:eastAsia="宋体" w:cs="宋体"/>
        </w:rPr>
        <w:t>130m，底部西侧现状出入沟口标高2540m。北厂采场北帮为剥离帮，目前边帮顶部2684m、2672m、2660m3个平台较宽，宽度30</w:t>
      </w:r>
      <w:r>
        <w:rPr>
          <w:rFonts w:hint="default" w:ascii="Times New Roman" w:hAnsi="Times New Roman" w:eastAsia="宋体" w:cs="Times New Roman"/>
        </w:rPr>
        <w:t>~</w:t>
      </w:r>
      <w:r>
        <w:rPr>
          <w:rFonts w:hint="eastAsia" w:ascii="宋体" w:hAnsi="宋体" w:eastAsia="宋体" w:cs="宋体"/>
        </w:rPr>
        <w:t>50m，其余下部平台宽度一般10m左右。南帮为采剥矿帮，2612m以上基本靠帮，安全平台宽度10m左右，2612</w:t>
      </w:r>
      <w:r>
        <w:rPr>
          <w:rFonts w:hint="eastAsia" w:ascii="宋体" w:hAnsi="宋体" w:eastAsia="宋体" w:cs="宋体"/>
          <w:lang w:val="en-US" w:eastAsia="zh-CN"/>
        </w:rPr>
        <w:t>m</w:t>
      </w:r>
      <w:r>
        <w:rPr>
          <w:rFonts w:hint="eastAsia" w:ascii="宋体" w:hAnsi="宋体" w:eastAsia="宋体" w:cs="宋体"/>
        </w:rPr>
        <w:t>以下平台宽度10</w:t>
      </w:r>
      <w:r>
        <w:rPr>
          <w:rFonts w:hint="default" w:ascii="Times New Roman" w:hAnsi="Times New Roman" w:eastAsia="宋体" w:cs="Times New Roman"/>
        </w:rPr>
        <w:t>~</w:t>
      </w:r>
      <w:r>
        <w:rPr>
          <w:rFonts w:hint="eastAsia" w:ascii="宋体" w:hAnsi="宋体" w:eastAsia="宋体" w:cs="宋体"/>
        </w:rPr>
        <w:t>50m不等，形成了2</w:t>
      </w:r>
      <w:r>
        <w:rPr>
          <w:rFonts w:hint="default" w:ascii="Times New Roman" w:hAnsi="Times New Roman" w:eastAsia="宋体" w:cs="Times New Roman"/>
        </w:rPr>
        <w:t>~</w:t>
      </w:r>
      <w:r>
        <w:rPr>
          <w:rFonts w:hint="eastAsia" w:ascii="宋体" w:hAnsi="宋体" w:eastAsia="宋体" w:cs="宋体"/>
        </w:rPr>
        <w:t>3个采剥工作面。从整个采场情况看，北帮上部有3个作业工作平台，下部无有效工作空间；南帮2612</w:t>
      </w:r>
      <w:r>
        <w:rPr>
          <w:rFonts w:hint="eastAsia" w:ascii="宋体" w:hAnsi="宋体" w:eastAsia="宋体" w:cs="宋体"/>
          <w:lang w:val="en-US" w:eastAsia="zh-CN"/>
        </w:rPr>
        <w:t>m</w:t>
      </w:r>
      <w:r>
        <w:rPr>
          <w:rFonts w:hint="default" w:ascii="Times New Roman" w:hAnsi="Times New Roman" w:eastAsia="宋体" w:cs="Times New Roman"/>
        </w:rPr>
        <w:t>~</w:t>
      </w:r>
      <w:r>
        <w:rPr>
          <w:rFonts w:hint="eastAsia" w:ascii="宋体" w:hAnsi="宋体" w:eastAsia="宋体" w:cs="宋体"/>
        </w:rPr>
        <w:t>2528</w:t>
      </w:r>
      <w:r>
        <w:rPr>
          <w:rFonts w:hint="eastAsia" w:ascii="宋体" w:hAnsi="宋体" w:eastAsia="宋体" w:cs="宋体"/>
          <w:lang w:val="en-US" w:eastAsia="zh-CN"/>
        </w:rPr>
        <w:t>m</w:t>
      </w:r>
      <w:r>
        <w:rPr>
          <w:rFonts w:hint="eastAsia" w:ascii="宋体" w:hAnsi="宋体" w:eastAsia="宋体" w:cs="宋体"/>
        </w:rPr>
        <w:t>有相邻几个宽平台，具备一定的采剥工作空间；采场底部形成了2个缓帮采矿平台，但西侧出入沟口未扩开，标高未下降，2540</w:t>
      </w:r>
      <w:r>
        <w:rPr>
          <w:rFonts w:hint="eastAsia" w:ascii="宋体" w:hAnsi="宋体" w:eastAsia="宋体" w:cs="宋体"/>
          <w:lang w:val="en-US" w:eastAsia="zh-CN"/>
        </w:rPr>
        <w:t>m</w:t>
      </w:r>
      <w:r>
        <w:rPr>
          <w:rFonts w:hint="eastAsia" w:ascii="宋体" w:hAnsi="宋体" w:eastAsia="宋体" w:cs="宋体"/>
        </w:rPr>
        <w:t>以下现状为凹陷采坑。总体来看，北厂现状采场剥离帮没有形成陡帮组合开采状态，特别是北帮，仅上部有剥离工作面布置条件，正常剥离推进受到较大限制。南帮上部未按照设计靠帮，留下了较多的岩石和低品位矿石，对下部采矿形成了一定的压制。</w:t>
      </w:r>
    </w:p>
    <w:p>
      <w:pPr>
        <w:keepNext w:val="0"/>
        <w:keepLines w:val="0"/>
        <w:pageBreakBefore w:val="0"/>
        <w:widowControl w:val="0"/>
        <w:kinsoku/>
        <w:wordWrap/>
        <w:overflowPunct/>
        <w:topLinePunct w:val="0"/>
        <w:autoSpaceDE/>
        <w:autoSpaceDN/>
        <w:bidi w:val="0"/>
        <w:adjustRightInd/>
        <w:snapToGrid/>
        <w:textAlignment w:val="auto"/>
        <w:rPr>
          <w:rFonts w:hint="default" w:ascii="宋体" w:hAnsi="宋体" w:eastAsia="宋体" w:cs="宋体"/>
          <w:sz w:val="28"/>
          <w:szCs w:val="28"/>
          <w:lang w:val="en-US" w:eastAsia="zh-CN"/>
        </w:rPr>
      </w:pPr>
      <w:r>
        <w:rPr>
          <w:rFonts w:hint="eastAsia" w:ascii="宋体" w:hAnsi="宋体" w:eastAsia="宋体" w:cs="宋体"/>
          <w:sz w:val="28"/>
          <w:szCs w:val="28"/>
          <w:lang w:val="en-US" w:eastAsia="zh-CN"/>
        </w:rPr>
        <w:t>2</w:t>
      </w: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架崖山采场现状</w:t>
      </w:r>
    </w:p>
    <w:p>
      <w:pPr>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ascii="宋体" w:hAnsi="宋体" w:eastAsia="宋体" w:cs="宋体"/>
          <w:sz w:val="28"/>
          <w:szCs w:val="28"/>
        </w:rPr>
        <w:t>架崖山</w:t>
      </w:r>
      <w:r>
        <w:rPr>
          <w:rFonts w:hint="eastAsia" w:ascii="宋体" w:hAnsi="宋体" w:eastAsia="宋体" w:cs="宋体"/>
          <w:sz w:val="28"/>
          <w:szCs w:val="28"/>
          <w:lang w:val="en-US" w:eastAsia="zh-CN"/>
        </w:rPr>
        <w:t>采场</w:t>
      </w:r>
      <w:r>
        <w:rPr>
          <w:rFonts w:hint="eastAsia" w:ascii="宋体" w:hAnsi="宋体" w:eastAsia="宋体" w:cs="宋体"/>
          <w:sz w:val="28"/>
          <w:szCs w:val="28"/>
        </w:rPr>
        <w:t>从P34勘探线以南的矿体已基本采空。</w:t>
      </w:r>
      <w:r>
        <w:rPr>
          <w:rFonts w:hint="eastAsia" w:ascii="宋体" w:hAnsi="宋体" w:eastAsia="宋体" w:cs="宋体"/>
          <w:b w:val="0"/>
          <w:bCs w:val="0"/>
          <w:sz w:val="28"/>
          <w:szCs w:val="28"/>
          <w:lang w:val="en-US" w:eastAsia="zh-CN"/>
        </w:rPr>
        <w:t>架崖山矿段顶部高程2758m，采场底部高程2637m，采深121m</w:t>
      </w:r>
      <w:r>
        <w:rPr>
          <w:rFonts w:hint="eastAsia" w:ascii="宋体" w:hAnsi="宋体" w:eastAsia="宋体" w:cs="宋体"/>
        </w:rPr>
        <w:t>，边坡角37度。架崖山采场由于剩余矿量不多，且多为氧化矿，西帮北段外围受3#堆场压制不具备扩帮条件，已多年未开采，采场北段目前作为缓冲</w:t>
      </w:r>
      <w:r>
        <w:rPr>
          <w:rFonts w:hint="eastAsia" w:ascii="宋体" w:hAnsi="宋体" w:cs="宋体"/>
          <w:lang w:eastAsia="zh-CN"/>
        </w:rPr>
        <w:t>工业矿堆场</w:t>
      </w:r>
      <w:r>
        <w:rPr>
          <w:rFonts w:hint="eastAsia" w:ascii="宋体" w:hAnsi="宋体" w:eastAsia="宋体" w:cs="宋体"/>
        </w:rPr>
        <w:t>，采场南段修筑了容积约7万m</w:t>
      </w:r>
      <w:r>
        <w:rPr>
          <w:rFonts w:hint="eastAsia" w:ascii="宋体" w:hAnsi="宋体" w:eastAsia="宋体" w:cs="宋体"/>
          <w:vertAlign w:val="superscript"/>
        </w:rPr>
        <w:t>3</w:t>
      </w:r>
      <w:r>
        <w:rPr>
          <w:rFonts w:hint="eastAsia" w:ascii="宋体" w:hAnsi="宋体" w:eastAsia="宋体" w:cs="宋体"/>
        </w:rPr>
        <w:t>的矿山临时废水调蓄池1座。</w:t>
      </w:r>
    </w:p>
    <w:p>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lang w:eastAsia="zh-CN"/>
        </w:rPr>
      </w:pPr>
      <w:r>
        <w:rPr>
          <w:rFonts w:hint="eastAsia"/>
        </w:rPr>
        <w:t>北厂-架崖山露天采场</w:t>
      </w:r>
      <w:r>
        <w:rPr>
          <w:rFonts w:hint="eastAsia"/>
          <w:lang w:val="en-US" w:eastAsia="zh-CN"/>
        </w:rPr>
        <w:t>现状见</w:t>
      </w:r>
      <w:r>
        <w:rPr>
          <w:rFonts w:hint="eastAsia" w:ascii="宋体" w:hAnsi="宋体" w:eastAsia="宋体" w:cs="宋体"/>
        </w:rPr>
        <w:t>图</w:t>
      </w:r>
      <w:r>
        <w:rPr>
          <w:rFonts w:hint="eastAsia" w:ascii="宋体" w:hAnsi="宋体" w:eastAsia="宋体" w:cs="宋体"/>
          <w:lang w:val="en-US" w:eastAsia="zh-CN"/>
        </w:rPr>
        <w:t>2</w:t>
      </w:r>
      <w:r>
        <w:rPr>
          <w:rFonts w:hint="eastAsia" w:ascii="宋体" w:hAnsi="宋体" w:cs="宋体"/>
          <w:lang w:val="en-US" w:eastAsia="zh-CN"/>
        </w:rPr>
        <w:t>.4</w:t>
      </w:r>
      <w:r>
        <w:rPr>
          <w:rFonts w:hint="eastAsia" w:ascii="宋体" w:hAnsi="宋体" w:eastAsia="宋体" w:cs="宋体"/>
        </w:rPr>
        <w:t>-</w:t>
      </w:r>
      <w:r>
        <w:rPr>
          <w:rFonts w:hint="eastAsia" w:ascii="宋体" w:hAnsi="宋体" w:cs="宋体"/>
          <w:lang w:val="en-US" w:eastAsia="zh-CN"/>
        </w:rPr>
        <w:t>1</w:t>
      </w:r>
      <w:r>
        <w:rPr>
          <w:rFonts w:hint="eastAsia" w:ascii="宋体" w:hAnsi="宋体" w:eastAsia="宋体" w:cs="宋体"/>
          <w:lang w:val="en-US" w:eastAsia="zh-CN"/>
        </w:rPr>
        <w:t>、2</w:t>
      </w:r>
      <w:r>
        <w:rPr>
          <w:rFonts w:hint="eastAsia" w:ascii="宋体" w:hAnsi="宋体" w:cs="宋体"/>
          <w:lang w:val="en-US" w:eastAsia="zh-CN"/>
        </w:rPr>
        <w:t>.4</w:t>
      </w:r>
      <w:r>
        <w:rPr>
          <w:rFonts w:hint="eastAsia" w:ascii="宋体" w:hAnsi="宋体" w:eastAsia="宋体" w:cs="宋体"/>
        </w:rPr>
        <w:t>-</w:t>
      </w:r>
      <w:r>
        <w:rPr>
          <w:rFonts w:hint="eastAsia" w:ascii="宋体" w:hAnsi="宋体" w:cs="宋体"/>
          <w:lang w:val="en-US" w:eastAsia="zh-CN"/>
        </w:rPr>
        <w:t>2</w:t>
      </w:r>
      <w:r>
        <w:rPr>
          <w:rFonts w:hint="eastAsia" w:ascii="宋体" w:hAnsi="宋体" w:eastAsia="宋体" w:cs="宋体"/>
          <w:lang w:eastAsia="zh-CN"/>
        </w:rPr>
        <w:t>。</w:t>
      </w:r>
    </w:p>
    <w:p>
      <w:pPr>
        <w:adjustRightInd w:val="0"/>
        <w:snapToGrid w:val="0"/>
        <w:spacing w:line="300" w:lineRule="auto"/>
        <w:ind w:left="0" w:leftChars="0" w:firstLine="0" w:firstLineChars="0"/>
        <w:jc w:val="center"/>
        <w:rPr>
          <w:rFonts w:hint="eastAsia" w:ascii="Arial Unicode MS" w:hAnsi="Arial Unicode MS" w:eastAsia="Arial Unicode MS" w:cs="Arial Unicode MS"/>
          <w:sz w:val="24"/>
          <w:szCs w:val="24"/>
          <w:lang w:eastAsia="zh-CN"/>
        </w:rPr>
      </w:pPr>
      <w:r>
        <w:rPr>
          <w:rFonts w:hint="default" w:ascii="Times New Roman" w:hAnsi="Times New Roman" w:eastAsia="宋体" w:cs="Times New Roman"/>
          <w:kern w:val="2"/>
          <w:sz w:val="21"/>
          <w:szCs w:val="24"/>
          <w:lang w:val="en-US" w:eastAsia="zh-CN" w:bidi="ar-SA"/>
        </w:rPr>
        <w:drawing>
          <wp:inline distT="0" distB="0" distL="114300" distR="114300">
            <wp:extent cx="4465320" cy="3075305"/>
            <wp:effectExtent l="0" t="0" r="5080" b="10795"/>
            <wp:docPr id="20" name="图片 371" descr="IMG_20221215_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71" descr="IMG_20221215_111111"/>
                    <pic:cNvPicPr>
                      <a:picLocks noChangeAspect="1"/>
                    </pic:cNvPicPr>
                  </pic:nvPicPr>
                  <pic:blipFill>
                    <a:blip r:embed="rId33"/>
                    <a:srcRect l="-970" t="44691"/>
                    <a:stretch>
                      <a:fillRect/>
                    </a:stretch>
                  </pic:blipFill>
                  <pic:spPr>
                    <a:xfrm>
                      <a:off x="0" y="0"/>
                      <a:ext cx="4465320" cy="3075305"/>
                    </a:xfrm>
                    <a:prstGeom prst="rect">
                      <a:avLst/>
                    </a:prstGeom>
                    <a:noFill/>
                    <a:ln>
                      <a:noFill/>
                    </a:ln>
                  </pic:spPr>
                </pic:pic>
              </a:graphicData>
            </a:graphic>
          </wp:inline>
        </w:drawing>
      </w:r>
    </w:p>
    <w:p>
      <w:pPr>
        <w:bidi w:val="0"/>
        <w:jc w:val="center"/>
        <w:rPr>
          <w:rFonts w:hint="eastAsia" w:eastAsia="宋体"/>
          <w:b/>
          <w:bCs/>
          <w:highlight w:val="yellow"/>
          <w:lang w:val="en-US" w:eastAsia="zh-CN"/>
        </w:rPr>
      </w:pPr>
      <w:r>
        <w:rPr>
          <w:rFonts w:hint="eastAsia" w:ascii="宋体" w:hAnsi="宋体" w:eastAsia="宋体" w:cs="宋体"/>
          <w:b/>
          <w:bCs/>
        </w:rPr>
        <w:t>图</w:t>
      </w:r>
      <w:r>
        <w:rPr>
          <w:rFonts w:hint="eastAsia" w:ascii="宋体" w:hAnsi="宋体" w:eastAsia="宋体" w:cs="宋体"/>
          <w:b/>
          <w:bCs/>
          <w:lang w:val="en-US" w:eastAsia="zh-CN"/>
        </w:rPr>
        <w:t>2</w:t>
      </w:r>
      <w:r>
        <w:rPr>
          <w:rFonts w:hint="eastAsia" w:ascii="宋体" w:hAnsi="宋体" w:cs="宋体"/>
          <w:b/>
          <w:bCs/>
          <w:lang w:val="en-US" w:eastAsia="zh-CN"/>
        </w:rPr>
        <w:t>.4</w:t>
      </w:r>
      <w:r>
        <w:rPr>
          <w:rFonts w:hint="eastAsia" w:ascii="宋体" w:hAnsi="宋体" w:eastAsia="宋体" w:cs="宋体"/>
          <w:b/>
          <w:bCs/>
        </w:rPr>
        <w:t>-</w:t>
      </w:r>
      <w:r>
        <w:rPr>
          <w:rFonts w:hint="eastAsia" w:ascii="宋体" w:hAnsi="宋体" w:cs="宋体"/>
          <w:b/>
          <w:bCs/>
          <w:lang w:val="en-US" w:eastAsia="zh-CN"/>
        </w:rPr>
        <w:t>1</w:t>
      </w:r>
      <w:r>
        <w:rPr>
          <w:rFonts w:hint="eastAsia" w:ascii="宋体" w:hAnsi="宋体" w:eastAsia="宋体" w:cs="宋体"/>
          <w:b/>
          <w:bCs/>
        </w:rPr>
        <w:t xml:space="preserve">  </w:t>
      </w:r>
      <w:r>
        <w:rPr>
          <w:rFonts w:hint="eastAsia"/>
          <w:b/>
          <w:bCs/>
        </w:rPr>
        <w:t>北厂</w:t>
      </w:r>
      <w:r>
        <w:rPr>
          <w:b/>
          <w:bCs/>
        </w:rPr>
        <w:t>-架崖山露天采场</w:t>
      </w:r>
      <w:r>
        <w:rPr>
          <w:rFonts w:hint="eastAsia"/>
          <w:b/>
          <w:bCs/>
          <w:lang w:val="en-US" w:eastAsia="zh-CN"/>
        </w:rPr>
        <w:t>现状</w:t>
      </w:r>
      <w:r>
        <w:rPr>
          <w:b/>
          <w:bCs/>
        </w:rPr>
        <w:t>图</w:t>
      </w:r>
      <w:r>
        <w:rPr>
          <w:rFonts w:hint="eastAsia"/>
          <w:b/>
          <w:bCs/>
          <w:lang w:val="en-US" w:eastAsia="zh-CN"/>
        </w:rPr>
        <w:t>1</w:t>
      </w:r>
    </w:p>
    <w:p>
      <w:pPr>
        <w:adjustRightInd w:val="0"/>
        <w:snapToGrid w:val="0"/>
        <w:spacing w:line="300" w:lineRule="auto"/>
        <w:ind w:left="0" w:leftChars="0" w:firstLine="0" w:firstLineChars="0"/>
        <w:jc w:val="center"/>
        <w:rPr>
          <w:rFonts w:hint="eastAsia" w:ascii="Arial Unicode MS" w:hAnsi="Arial Unicode MS" w:eastAsia="Arial Unicode MS" w:cs="Arial Unicode MS"/>
          <w:sz w:val="24"/>
          <w:szCs w:val="24"/>
          <w:lang w:eastAsia="zh-CN"/>
        </w:rPr>
      </w:pPr>
      <w:r>
        <w:rPr>
          <w:rFonts w:hint="default" w:ascii="Times New Roman" w:hAnsi="Times New Roman" w:eastAsia="宋体" w:cs="Times New Roman"/>
          <w:kern w:val="2"/>
          <w:sz w:val="21"/>
          <w:szCs w:val="24"/>
          <w:lang w:val="en-US" w:eastAsia="zh-CN" w:bidi="ar-SA"/>
        </w:rPr>
        <w:drawing>
          <wp:inline distT="0" distB="0" distL="114300" distR="114300">
            <wp:extent cx="4419600" cy="3194685"/>
            <wp:effectExtent l="0" t="0" r="0" b="5715"/>
            <wp:docPr id="21" name="图片 370" descr="IMG_20221216_103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70" descr="IMG_20221216_103335"/>
                    <pic:cNvPicPr>
                      <a:picLocks noChangeAspect="1"/>
                    </pic:cNvPicPr>
                  </pic:nvPicPr>
                  <pic:blipFill>
                    <a:blip r:embed="rId34"/>
                    <a:srcRect t="9248"/>
                    <a:stretch>
                      <a:fillRect/>
                    </a:stretch>
                  </pic:blipFill>
                  <pic:spPr>
                    <a:xfrm>
                      <a:off x="0" y="0"/>
                      <a:ext cx="4419600" cy="3194685"/>
                    </a:xfrm>
                    <a:prstGeom prst="rect">
                      <a:avLst/>
                    </a:prstGeom>
                    <a:noFill/>
                    <a:ln>
                      <a:noFill/>
                    </a:ln>
                  </pic:spPr>
                </pic:pic>
              </a:graphicData>
            </a:graphic>
          </wp:inline>
        </w:drawing>
      </w:r>
    </w:p>
    <w:p>
      <w:pPr>
        <w:bidi w:val="0"/>
        <w:jc w:val="center"/>
        <w:rPr>
          <w:rFonts w:hint="eastAsia" w:eastAsia="宋体"/>
          <w:highlight w:val="yellow"/>
          <w:lang w:val="en-US" w:eastAsia="zh-CN"/>
        </w:rPr>
      </w:pPr>
      <w:r>
        <w:rPr>
          <w:rFonts w:hint="eastAsia" w:ascii="宋体" w:hAnsi="宋体" w:eastAsia="宋体" w:cs="宋体"/>
          <w:b/>
          <w:bCs/>
        </w:rPr>
        <w:t>图</w:t>
      </w:r>
      <w:r>
        <w:rPr>
          <w:rFonts w:hint="eastAsia" w:ascii="宋体" w:hAnsi="宋体" w:eastAsia="宋体" w:cs="宋体"/>
          <w:b/>
          <w:bCs/>
          <w:lang w:val="en-US" w:eastAsia="zh-CN"/>
        </w:rPr>
        <w:t>2</w:t>
      </w:r>
      <w:r>
        <w:rPr>
          <w:rFonts w:hint="eastAsia" w:ascii="宋体" w:hAnsi="宋体" w:cs="宋体"/>
          <w:b/>
          <w:bCs/>
          <w:lang w:val="en-US" w:eastAsia="zh-CN"/>
        </w:rPr>
        <w:t>.4</w:t>
      </w:r>
      <w:r>
        <w:rPr>
          <w:rFonts w:hint="eastAsia" w:ascii="宋体" w:hAnsi="宋体" w:eastAsia="宋体" w:cs="宋体"/>
          <w:b/>
          <w:bCs/>
        </w:rPr>
        <w:t>-</w:t>
      </w:r>
      <w:r>
        <w:rPr>
          <w:rFonts w:hint="eastAsia" w:ascii="宋体" w:hAnsi="宋体" w:cs="宋体"/>
          <w:b/>
          <w:bCs/>
          <w:lang w:val="en-US" w:eastAsia="zh-CN"/>
        </w:rPr>
        <w:t>2</w:t>
      </w:r>
      <w:r>
        <w:rPr>
          <w:rFonts w:hint="eastAsia" w:ascii="宋体" w:hAnsi="宋体" w:eastAsia="宋体" w:cs="宋体"/>
          <w:b/>
          <w:bCs/>
        </w:rPr>
        <w:t xml:space="preserve"> </w:t>
      </w:r>
      <w:r>
        <w:rPr>
          <w:rFonts w:hint="eastAsia"/>
          <w:b/>
          <w:bCs/>
          <w:lang w:val="en-US" w:eastAsia="zh-CN"/>
        </w:rPr>
        <w:t xml:space="preserve"> </w:t>
      </w:r>
      <w:r>
        <w:rPr>
          <w:rFonts w:hint="eastAsia"/>
          <w:b/>
          <w:bCs/>
        </w:rPr>
        <w:t>北厂</w:t>
      </w:r>
      <w:r>
        <w:rPr>
          <w:b/>
          <w:bCs/>
        </w:rPr>
        <w:t>-架崖山露天采场</w:t>
      </w:r>
      <w:r>
        <w:rPr>
          <w:rFonts w:hint="eastAsia"/>
          <w:b/>
          <w:bCs/>
          <w:lang w:val="en-US" w:eastAsia="zh-CN"/>
        </w:rPr>
        <w:t>现状</w:t>
      </w:r>
      <w:r>
        <w:rPr>
          <w:b/>
          <w:bCs/>
        </w:rPr>
        <w:t>图</w:t>
      </w:r>
      <w:r>
        <w:rPr>
          <w:rFonts w:hint="eastAsia"/>
          <w:b/>
          <w:bCs/>
          <w:lang w:val="en-US" w:eastAsia="zh-CN"/>
        </w:rPr>
        <w:t>2</w:t>
      </w:r>
    </w:p>
    <w:p>
      <w:pPr>
        <w:keepNext w:val="0"/>
        <w:keepLines w:val="0"/>
        <w:pageBreakBefore w:val="0"/>
        <w:widowControl w:val="0"/>
        <w:numPr>
          <w:ilvl w:val="0"/>
          <w:numId w:val="12"/>
        </w:numPr>
        <w:kinsoku/>
        <w:wordWrap/>
        <w:overflowPunct/>
        <w:topLinePunct w:val="0"/>
        <w:autoSpaceDE/>
        <w:autoSpaceDN/>
        <w:bidi w:val="0"/>
        <w:adjustRightInd/>
        <w:snapToGrid/>
        <w:ind w:left="845" w:leftChars="0" w:hanging="425" w:firstLineChars="0"/>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井下采空区分布情况</w:t>
      </w:r>
    </w:p>
    <w:p>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8"/>
          <w:szCs w:val="28"/>
        </w:rPr>
      </w:pPr>
      <w:r>
        <w:rPr>
          <w:rFonts w:hint="eastAsia" w:ascii="宋体" w:hAnsi="宋体" w:eastAsia="宋体" w:cs="宋体"/>
          <w:color w:val="auto"/>
          <w:sz w:val="28"/>
          <w:szCs w:val="28"/>
          <w:highlight w:val="none"/>
          <w:lang w:val="en-US" w:eastAsia="zh-CN"/>
        </w:rPr>
        <w:t>北厂、架崖山矿段近期的开采起始于1981年，</w:t>
      </w:r>
      <w:r>
        <w:rPr>
          <w:rFonts w:hint="eastAsia" w:ascii="宋体" w:hAnsi="宋体" w:eastAsia="宋体" w:cs="宋体"/>
          <w:color w:val="auto"/>
          <w:sz w:val="28"/>
          <w:szCs w:val="28"/>
          <w:highlight w:val="none"/>
        </w:rPr>
        <w:t>1981年至1992年民采极盛</w:t>
      </w:r>
      <w:r>
        <w:rPr>
          <w:rFonts w:hint="eastAsia" w:ascii="宋体" w:hAnsi="宋体" w:eastAsia="宋体" w:cs="宋体"/>
          <w:color w:val="auto"/>
          <w:sz w:val="28"/>
          <w:szCs w:val="28"/>
          <w:highlight w:val="none"/>
          <w:lang w:eastAsia="zh-CN"/>
        </w:rPr>
        <w:t>，</w:t>
      </w:r>
      <w:r>
        <w:rPr>
          <w:rFonts w:hint="eastAsia" w:ascii="宋体" w:hAnsi="宋体" w:eastAsia="宋体" w:cs="宋体"/>
          <w:sz w:val="28"/>
          <w:szCs w:val="28"/>
        </w:rPr>
        <w:t>1985年春，开始了以土法采营高品位锌矿石为主的大规模群采</w:t>
      </w:r>
      <w:r>
        <w:rPr>
          <w:rFonts w:hint="eastAsia" w:ascii="宋体" w:hAnsi="宋体" w:eastAsia="宋体" w:cs="宋体"/>
          <w:sz w:val="28"/>
          <w:szCs w:val="28"/>
          <w:lang w:eastAsia="zh-CN"/>
        </w:rPr>
        <w:t>，</w:t>
      </w:r>
      <w:r>
        <w:rPr>
          <w:rFonts w:hint="eastAsia" w:ascii="宋体" w:hAnsi="宋体" w:eastAsia="宋体" w:cs="宋体"/>
          <w:sz w:val="28"/>
          <w:szCs w:val="28"/>
        </w:rPr>
        <w:t>高峰期采矿单位达40多家、80多个集体、200多个硐主，尤其对北厂、架崖山矿段资源破坏严重。前后经过10次整顿，矿业秩序才逐步好转。</w:t>
      </w:r>
      <w:r>
        <w:rPr>
          <w:rFonts w:hint="eastAsia" w:ascii="宋体" w:hAnsi="宋体" w:eastAsia="宋体" w:cs="宋体"/>
          <w:color w:val="auto"/>
          <w:sz w:val="28"/>
          <w:szCs w:val="28"/>
          <w:highlight w:val="none"/>
        </w:rPr>
        <w:t>1992年后，由兰坪有色金属公司接管。2004年，由金鼎锌业经营至今</w:t>
      </w:r>
      <w:r>
        <w:rPr>
          <w:rFonts w:hint="eastAsia" w:ascii="宋体" w:hAnsi="宋体" w:eastAsia="宋体" w:cs="宋体"/>
          <w:color w:val="auto"/>
          <w:sz w:val="28"/>
          <w:szCs w:val="28"/>
          <w:highlight w:val="none"/>
          <w:lang w:eastAsia="zh-CN"/>
        </w:rPr>
        <w:t>。</w:t>
      </w:r>
      <w:r>
        <w:rPr>
          <w:rFonts w:hint="default" w:ascii="宋体" w:hAnsi="宋体" w:eastAsia="宋体" w:cs="宋体"/>
          <w:sz w:val="28"/>
          <w:szCs w:val="28"/>
        </w:rPr>
        <w:t>金鼎锌业分别于2003年、2007年以地下开采方式开采跑马坪矿段、蜂子山铅锌矿供选矿利用；在2008年核实工作之前，北厂矿段P9～P17线有过坑采，之后兰坪铅锌矿均为露采。采空矿体多集中在架崖山矿段P26线以南，北厂矿段也有部分小矿体被采空，南厂伸入架崖山矿段的两个小矿体被群采时采空。2013-2019年间，北厂-架崖山矿段在2350-2400m标高形成2350</w:t>
      </w:r>
      <w:r>
        <w:rPr>
          <w:rFonts w:hint="eastAsia" w:ascii="宋体" w:hAnsi="宋体" w:cs="宋体"/>
          <w:sz w:val="28"/>
          <w:szCs w:val="28"/>
          <w:lang w:val="en-US" w:eastAsia="zh-CN"/>
        </w:rPr>
        <w:t>m</w:t>
      </w:r>
      <w:r>
        <w:rPr>
          <w:rFonts w:hint="default" w:ascii="宋体" w:hAnsi="宋体" w:eastAsia="宋体" w:cs="宋体"/>
          <w:sz w:val="28"/>
          <w:szCs w:val="28"/>
        </w:rPr>
        <w:t>、2405</w:t>
      </w:r>
      <w:r>
        <w:rPr>
          <w:rFonts w:hint="eastAsia" w:ascii="宋体" w:hAnsi="宋体" w:cs="宋体"/>
          <w:sz w:val="28"/>
          <w:szCs w:val="28"/>
          <w:lang w:val="en-US" w:eastAsia="zh-CN"/>
        </w:rPr>
        <w:t>m</w:t>
      </w:r>
      <w:r>
        <w:rPr>
          <w:rFonts w:hint="default" w:ascii="宋体" w:hAnsi="宋体" w:eastAsia="宋体" w:cs="宋体"/>
          <w:sz w:val="28"/>
          <w:szCs w:val="28"/>
        </w:rPr>
        <w:t>中段，主要回采Ⅱ、Ⅷ矿体，直至2019年后停产。</w:t>
      </w:r>
    </w:p>
    <w:p>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8"/>
          <w:szCs w:val="28"/>
          <w:lang w:val="en-US" w:eastAsia="zh-CN"/>
        </w:rPr>
      </w:pPr>
      <w:r>
        <w:rPr>
          <w:rFonts w:hint="eastAsia"/>
        </w:rPr>
        <w:t>目前，井下空区主要由浅孔留矿采矿法开采后形成，采场多垂直矿体走向布置，回采标高范围</w:t>
      </w:r>
      <w:r>
        <w:rPr>
          <w:rFonts w:hint="eastAsia" w:ascii="宋体" w:hAnsi="宋体" w:eastAsia="宋体" w:cs="宋体"/>
        </w:rPr>
        <w:t>2350</w:t>
      </w:r>
      <w:r>
        <w:rPr>
          <w:rFonts w:hint="eastAsia" w:ascii="宋体" w:hAnsi="宋体" w:eastAsia="宋体" w:cs="宋体"/>
          <w:lang w:val="en-US" w:eastAsia="zh-CN"/>
        </w:rPr>
        <w:t>m</w:t>
      </w:r>
      <w:r>
        <w:rPr>
          <w:rFonts w:hint="default" w:ascii="Times New Roman" w:hAnsi="Times New Roman" w:eastAsia="宋体" w:cs="Times New Roman"/>
        </w:rPr>
        <w:t>~</w:t>
      </w:r>
      <w:r>
        <w:rPr>
          <w:rFonts w:hint="eastAsia" w:ascii="宋体" w:hAnsi="宋体" w:eastAsia="宋体" w:cs="宋体"/>
        </w:rPr>
        <w:t>2410m，</w:t>
      </w:r>
      <w:r>
        <w:rPr>
          <w:rFonts w:hint="eastAsia"/>
        </w:rPr>
        <w:t>采场留设有顶底柱，采场间留设有原岩矿柱。</w:t>
      </w:r>
      <w:r>
        <w:rPr>
          <w:rFonts w:hint="eastAsia" w:ascii="宋体" w:hAnsi="宋体" w:eastAsia="宋体" w:cs="宋体"/>
          <w:sz w:val="28"/>
          <w:szCs w:val="28"/>
          <w:lang w:val="en-US" w:eastAsia="zh-CN"/>
        </w:rPr>
        <w:t>依据</w:t>
      </w:r>
      <w:r>
        <w:rPr>
          <w:rFonts w:hint="eastAsia" w:ascii="宋体" w:hAnsi="宋体" w:eastAsia="宋体" w:cs="宋体"/>
          <w:highlight w:val="none"/>
          <w:lang w:val="en-US" w:eastAsia="zh-CN"/>
        </w:rPr>
        <w:t>《云南金鼎锌业有限公司北厂-架崖山矿段露天采场边坡稳定性及地下开采综合研究（第一阶段）》（昆明理工大学资产经营有限公司，2023年3月）</w:t>
      </w:r>
      <w:r>
        <w:rPr>
          <w:rFonts w:hint="eastAsia" w:ascii="宋体" w:hAnsi="宋体" w:cs="宋体"/>
          <w:color w:val="000000"/>
          <w:kern w:val="1"/>
          <w:sz w:val="28"/>
          <w:szCs w:val="28"/>
          <w:lang w:val="en-US" w:eastAsia="zh-CN"/>
        </w:rPr>
        <w:t>得知</w:t>
      </w:r>
      <w:r>
        <w:rPr>
          <w:rFonts w:hint="eastAsia" w:ascii="宋体" w:hAnsi="宋体" w:eastAsia="宋体" w:cs="宋体"/>
          <w:sz w:val="28"/>
          <w:szCs w:val="28"/>
        </w:rPr>
        <w:t>北厂-架崖山矿段露天采场井下采空区</w:t>
      </w:r>
      <w:r>
        <w:rPr>
          <w:rFonts w:hint="eastAsia" w:ascii="宋体" w:hAnsi="宋体" w:eastAsia="宋体" w:cs="宋体"/>
          <w:sz w:val="28"/>
          <w:szCs w:val="28"/>
          <w:lang w:val="en-US" w:eastAsia="zh-CN"/>
        </w:rPr>
        <w:t>分布情况如下：</w:t>
      </w:r>
    </w:p>
    <w:p>
      <w:pPr>
        <w:ind w:firstLine="198"/>
        <w:jc w:val="center"/>
        <w:rPr>
          <w:rFonts w:ascii="Times New Roman" w:hAnsi="Times New Roman" w:eastAsia="楷体_GB2312"/>
          <w:b/>
          <w:color w:val="000000"/>
          <w:szCs w:val="21"/>
        </w:rPr>
      </w:pPr>
      <w:r>
        <w:rPr>
          <w:rFonts w:hint="eastAsia" w:ascii="宋体" w:hAnsi="宋体" w:eastAsia="宋体" w:cs="宋体"/>
          <w:b/>
          <w:color w:val="000000"/>
          <w:szCs w:val="21"/>
        </w:rPr>
        <w:t>表</w:t>
      </w:r>
      <w:r>
        <w:rPr>
          <w:rFonts w:hint="eastAsia" w:ascii="宋体" w:hAnsi="宋体" w:cs="宋体"/>
          <w:b/>
          <w:color w:val="000000"/>
          <w:szCs w:val="21"/>
          <w:lang w:val="en-US" w:eastAsia="zh-CN"/>
        </w:rPr>
        <w:t>2.4</w:t>
      </w:r>
      <w:r>
        <w:rPr>
          <w:rFonts w:hint="eastAsia" w:ascii="宋体" w:hAnsi="宋体" w:eastAsia="宋体" w:cs="宋体"/>
          <w:b/>
          <w:color w:val="000000"/>
          <w:szCs w:val="21"/>
        </w:rPr>
        <w:t>-</w:t>
      </w:r>
      <w:r>
        <w:rPr>
          <w:rFonts w:hint="eastAsia" w:ascii="宋体" w:hAnsi="宋体" w:cs="宋体"/>
          <w:b/>
          <w:color w:val="000000"/>
          <w:szCs w:val="21"/>
          <w:lang w:val="en-US" w:eastAsia="zh-CN"/>
        </w:rPr>
        <w:t>1</w:t>
      </w:r>
      <w:r>
        <w:rPr>
          <w:rFonts w:hint="eastAsia" w:ascii="宋体" w:hAnsi="宋体" w:eastAsia="宋体" w:cs="宋体"/>
          <w:b/>
          <w:color w:val="000000"/>
          <w:szCs w:val="21"/>
        </w:rPr>
        <w:t xml:space="preserve"> </w:t>
      </w:r>
      <w:r>
        <w:rPr>
          <w:rFonts w:hint="eastAsia" w:ascii="宋体" w:hAnsi="宋体" w:cs="宋体"/>
          <w:b/>
          <w:color w:val="000000"/>
          <w:szCs w:val="21"/>
          <w:lang w:val="en-US" w:eastAsia="zh-CN"/>
        </w:rPr>
        <w:t xml:space="preserve"> </w:t>
      </w:r>
      <w:r>
        <w:rPr>
          <w:rFonts w:hint="eastAsia" w:ascii="宋体" w:hAnsi="宋体" w:eastAsia="宋体" w:cs="宋体"/>
          <w:b/>
          <w:color w:val="000000"/>
          <w:szCs w:val="21"/>
        </w:rPr>
        <w:t>采空区调查结果表</w:t>
      </w:r>
    </w:p>
    <w:tbl>
      <w:tblPr>
        <w:tblStyle w:val="26"/>
        <w:tblW w:w="4995" w:type="pct"/>
        <w:jc w:val="center"/>
        <w:tblLayout w:type="fixed"/>
        <w:tblCellMar>
          <w:top w:w="0" w:type="dxa"/>
          <w:left w:w="108" w:type="dxa"/>
          <w:bottom w:w="0" w:type="dxa"/>
          <w:right w:w="108" w:type="dxa"/>
        </w:tblCellMar>
      </w:tblPr>
      <w:tblGrid>
        <w:gridCol w:w="2276"/>
        <w:gridCol w:w="855"/>
        <w:gridCol w:w="656"/>
        <w:gridCol w:w="667"/>
        <w:gridCol w:w="733"/>
        <w:gridCol w:w="878"/>
        <w:gridCol w:w="911"/>
        <w:gridCol w:w="901"/>
        <w:gridCol w:w="637"/>
      </w:tblGrid>
      <w:tr>
        <w:tblPrEx>
          <w:tblCellMar>
            <w:top w:w="0" w:type="dxa"/>
            <w:left w:w="108" w:type="dxa"/>
            <w:bottom w:w="0" w:type="dxa"/>
            <w:right w:w="108" w:type="dxa"/>
          </w:tblCellMar>
        </w:tblPrEx>
        <w:trPr>
          <w:trHeight w:val="420" w:hRule="exact"/>
          <w:jc w:val="center"/>
        </w:trPr>
        <w:tc>
          <w:tcPr>
            <w:tcW w:w="1336"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采场空区名称</w:t>
            </w:r>
          </w:p>
        </w:tc>
        <w:tc>
          <w:tcPr>
            <w:tcW w:w="502"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b w:val="0"/>
                <w:bCs w:val="0"/>
                <w:color w:val="000000"/>
                <w:sz w:val="21"/>
                <w:szCs w:val="21"/>
                <w:u w:val="none"/>
                <w:lang w:bidi="ar"/>
              </w:rPr>
              <w:t>采场体积/m</w:t>
            </w:r>
            <w:r>
              <w:rPr>
                <w:rFonts w:hint="eastAsia" w:ascii="宋体" w:hAnsi="宋体" w:eastAsia="宋体" w:cs="宋体"/>
                <w:b w:val="0"/>
                <w:bCs w:val="0"/>
                <w:color w:val="000000"/>
                <w:sz w:val="21"/>
                <w:szCs w:val="21"/>
                <w:u w:val="none"/>
                <w:vertAlign w:val="superscript"/>
                <w:lang w:bidi="ar"/>
              </w:rPr>
              <w:t>3</w:t>
            </w:r>
          </w:p>
        </w:tc>
        <w:tc>
          <w:tcPr>
            <w:tcW w:w="38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长/m</w:t>
            </w:r>
          </w:p>
        </w:tc>
        <w:tc>
          <w:tcPr>
            <w:tcW w:w="391"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宽/m</w:t>
            </w:r>
          </w:p>
        </w:tc>
        <w:tc>
          <w:tcPr>
            <w:tcW w:w="430"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高/m</w:t>
            </w:r>
          </w:p>
        </w:tc>
        <w:tc>
          <w:tcPr>
            <w:tcW w:w="51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b w:val="0"/>
                <w:bCs w:val="0"/>
                <w:color w:val="000000"/>
                <w:sz w:val="21"/>
                <w:szCs w:val="21"/>
                <w:u w:val="none"/>
                <w:lang w:bidi="ar"/>
              </w:rPr>
              <w:t>顶板面积/m</w:t>
            </w:r>
            <w:r>
              <w:rPr>
                <w:rFonts w:hint="eastAsia" w:ascii="宋体" w:hAnsi="宋体" w:eastAsia="宋体" w:cs="宋体"/>
                <w:b w:val="0"/>
                <w:bCs w:val="0"/>
                <w:color w:val="000000"/>
                <w:sz w:val="21"/>
                <w:szCs w:val="21"/>
                <w:u w:val="none"/>
                <w:vertAlign w:val="superscript"/>
                <w:lang w:bidi="ar"/>
              </w:rPr>
              <w:t>2</w:t>
            </w:r>
          </w:p>
        </w:tc>
        <w:tc>
          <w:tcPr>
            <w:tcW w:w="53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顶板标高/m</w:t>
            </w:r>
          </w:p>
        </w:tc>
        <w:tc>
          <w:tcPr>
            <w:tcW w:w="529"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地表高程/m</w:t>
            </w:r>
          </w:p>
        </w:tc>
        <w:tc>
          <w:tcPr>
            <w:tcW w:w="374"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埋深/m</w:t>
            </w:r>
          </w:p>
        </w:tc>
      </w:tr>
      <w:tr>
        <w:tblPrEx>
          <w:tblCellMar>
            <w:top w:w="0" w:type="dxa"/>
            <w:left w:w="108" w:type="dxa"/>
            <w:bottom w:w="0" w:type="dxa"/>
            <w:right w:w="108" w:type="dxa"/>
          </w:tblCellMar>
        </w:tblPrEx>
        <w:trPr>
          <w:trHeight w:val="420" w:hRule="exact"/>
          <w:jc w:val="center"/>
        </w:trPr>
        <w:tc>
          <w:tcPr>
            <w:tcW w:w="1336"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Ⅷ#矿体1#采空区</w:t>
            </w:r>
          </w:p>
        </w:tc>
        <w:tc>
          <w:tcPr>
            <w:tcW w:w="502"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2901</w:t>
            </w:r>
          </w:p>
        </w:tc>
        <w:tc>
          <w:tcPr>
            <w:tcW w:w="38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27</w:t>
            </w:r>
          </w:p>
        </w:tc>
        <w:tc>
          <w:tcPr>
            <w:tcW w:w="391"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8</w:t>
            </w:r>
          </w:p>
        </w:tc>
        <w:tc>
          <w:tcPr>
            <w:tcW w:w="430"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13</w:t>
            </w:r>
          </w:p>
        </w:tc>
        <w:tc>
          <w:tcPr>
            <w:tcW w:w="51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356.1</w:t>
            </w:r>
          </w:p>
        </w:tc>
        <w:tc>
          <w:tcPr>
            <w:tcW w:w="53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2365</w:t>
            </w:r>
          </w:p>
        </w:tc>
        <w:tc>
          <w:tcPr>
            <w:tcW w:w="529"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2602</w:t>
            </w:r>
          </w:p>
        </w:tc>
        <w:tc>
          <w:tcPr>
            <w:tcW w:w="374"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237</w:t>
            </w:r>
          </w:p>
        </w:tc>
      </w:tr>
      <w:tr>
        <w:tblPrEx>
          <w:tblCellMar>
            <w:top w:w="0" w:type="dxa"/>
            <w:left w:w="108" w:type="dxa"/>
            <w:bottom w:w="0" w:type="dxa"/>
            <w:right w:w="108" w:type="dxa"/>
          </w:tblCellMar>
        </w:tblPrEx>
        <w:trPr>
          <w:trHeight w:val="420" w:hRule="exact"/>
          <w:jc w:val="center"/>
        </w:trPr>
        <w:tc>
          <w:tcPr>
            <w:tcW w:w="1336"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Ⅷ#矿体2#采空区</w:t>
            </w:r>
          </w:p>
        </w:tc>
        <w:tc>
          <w:tcPr>
            <w:tcW w:w="502"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19668</w:t>
            </w:r>
          </w:p>
        </w:tc>
        <w:tc>
          <w:tcPr>
            <w:tcW w:w="38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28</w:t>
            </w:r>
          </w:p>
        </w:tc>
        <w:tc>
          <w:tcPr>
            <w:tcW w:w="391"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18</w:t>
            </w:r>
          </w:p>
        </w:tc>
        <w:tc>
          <w:tcPr>
            <w:tcW w:w="430"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38</w:t>
            </w:r>
          </w:p>
        </w:tc>
        <w:tc>
          <w:tcPr>
            <w:tcW w:w="51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530</w:t>
            </w:r>
          </w:p>
        </w:tc>
        <w:tc>
          <w:tcPr>
            <w:tcW w:w="53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2390</w:t>
            </w:r>
          </w:p>
        </w:tc>
        <w:tc>
          <w:tcPr>
            <w:tcW w:w="529"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2611</w:t>
            </w:r>
          </w:p>
        </w:tc>
        <w:tc>
          <w:tcPr>
            <w:tcW w:w="374"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221</w:t>
            </w:r>
          </w:p>
        </w:tc>
      </w:tr>
      <w:tr>
        <w:tblPrEx>
          <w:tblCellMar>
            <w:top w:w="0" w:type="dxa"/>
            <w:left w:w="108" w:type="dxa"/>
            <w:bottom w:w="0" w:type="dxa"/>
            <w:right w:w="108" w:type="dxa"/>
          </w:tblCellMar>
        </w:tblPrEx>
        <w:trPr>
          <w:trHeight w:val="420" w:hRule="exact"/>
          <w:jc w:val="center"/>
        </w:trPr>
        <w:tc>
          <w:tcPr>
            <w:tcW w:w="1336"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Ⅷ#矿体3#采空区</w:t>
            </w:r>
          </w:p>
        </w:tc>
        <w:tc>
          <w:tcPr>
            <w:tcW w:w="502"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3570</w:t>
            </w:r>
          </w:p>
        </w:tc>
        <w:tc>
          <w:tcPr>
            <w:tcW w:w="38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33</w:t>
            </w:r>
          </w:p>
        </w:tc>
        <w:tc>
          <w:tcPr>
            <w:tcW w:w="391"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15</w:t>
            </w:r>
          </w:p>
        </w:tc>
        <w:tc>
          <w:tcPr>
            <w:tcW w:w="430"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8</w:t>
            </w:r>
          </w:p>
        </w:tc>
        <w:tc>
          <w:tcPr>
            <w:tcW w:w="51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466.5</w:t>
            </w:r>
          </w:p>
        </w:tc>
        <w:tc>
          <w:tcPr>
            <w:tcW w:w="53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2360</w:t>
            </w:r>
          </w:p>
        </w:tc>
        <w:tc>
          <w:tcPr>
            <w:tcW w:w="529"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2617</w:t>
            </w:r>
          </w:p>
        </w:tc>
        <w:tc>
          <w:tcPr>
            <w:tcW w:w="374"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257</w:t>
            </w:r>
          </w:p>
        </w:tc>
      </w:tr>
      <w:tr>
        <w:tblPrEx>
          <w:tblCellMar>
            <w:top w:w="0" w:type="dxa"/>
            <w:left w:w="108" w:type="dxa"/>
            <w:bottom w:w="0" w:type="dxa"/>
            <w:right w:w="108" w:type="dxa"/>
          </w:tblCellMar>
        </w:tblPrEx>
        <w:trPr>
          <w:trHeight w:val="420" w:hRule="exact"/>
          <w:jc w:val="center"/>
        </w:trPr>
        <w:tc>
          <w:tcPr>
            <w:tcW w:w="1336"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Ⅷ#矿体4#采空区</w:t>
            </w:r>
          </w:p>
        </w:tc>
        <w:tc>
          <w:tcPr>
            <w:tcW w:w="502"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4254</w:t>
            </w:r>
          </w:p>
        </w:tc>
        <w:tc>
          <w:tcPr>
            <w:tcW w:w="38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40</w:t>
            </w:r>
          </w:p>
        </w:tc>
        <w:tc>
          <w:tcPr>
            <w:tcW w:w="391"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8</w:t>
            </w:r>
          </w:p>
        </w:tc>
        <w:tc>
          <w:tcPr>
            <w:tcW w:w="430"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13</w:t>
            </w:r>
          </w:p>
        </w:tc>
        <w:tc>
          <w:tcPr>
            <w:tcW w:w="51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520</w:t>
            </w:r>
          </w:p>
        </w:tc>
        <w:tc>
          <w:tcPr>
            <w:tcW w:w="53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2365</w:t>
            </w:r>
          </w:p>
        </w:tc>
        <w:tc>
          <w:tcPr>
            <w:tcW w:w="529"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2628</w:t>
            </w:r>
          </w:p>
        </w:tc>
        <w:tc>
          <w:tcPr>
            <w:tcW w:w="374"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263</w:t>
            </w:r>
          </w:p>
        </w:tc>
      </w:tr>
      <w:tr>
        <w:tblPrEx>
          <w:tblCellMar>
            <w:top w:w="0" w:type="dxa"/>
            <w:left w:w="108" w:type="dxa"/>
            <w:bottom w:w="0" w:type="dxa"/>
            <w:right w:w="108" w:type="dxa"/>
          </w:tblCellMar>
        </w:tblPrEx>
        <w:trPr>
          <w:trHeight w:val="420" w:hRule="exact"/>
          <w:jc w:val="center"/>
        </w:trPr>
        <w:tc>
          <w:tcPr>
            <w:tcW w:w="1336"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Ⅷ#矿体5#采空区</w:t>
            </w:r>
          </w:p>
        </w:tc>
        <w:tc>
          <w:tcPr>
            <w:tcW w:w="502"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13390</w:t>
            </w:r>
          </w:p>
        </w:tc>
        <w:tc>
          <w:tcPr>
            <w:tcW w:w="38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35</w:t>
            </w:r>
          </w:p>
        </w:tc>
        <w:tc>
          <w:tcPr>
            <w:tcW w:w="391"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10</w:t>
            </w:r>
          </w:p>
        </w:tc>
        <w:tc>
          <w:tcPr>
            <w:tcW w:w="430"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38</w:t>
            </w:r>
          </w:p>
        </w:tc>
        <w:tc>
          <w:tcPr>
            <w:tcW w:w="51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399.8</w:t>
            </w:r>
          </w:p>
        </w:tc>
        <w:tc>
          <w:tcPr>
            <w:tcW w:w="53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2390</w:t>
            </w:r>
          </w:p>
        </w:tc>
        <w:tc>
          <w:tcPr>
            <w:tcW w:w="529"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2630</w:t>
            </w:r>
          </w:p>
        </w:tc>
        <w:tc>
          <w:tcPr>
            <w:tcW w:w="374"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240</w:t>
            </w:r>
          </w:p>
        </w:tc>
      </w:tr>
      <w:tr>
        <w:tblPrEx>
          <w:tblCellMar>
            <w:top w:w="0" w:type="dxa"/>
            <w:left w:w="108" w:type="dxa"/>
            <w:bottom w:w="0" w:type="dxa"/>
            <w:right w:w="108" w:type="dxa"/>
          </w:tblCellMar>
        </w:tblPrEx>
        <w:trPr>
          <w:trHeight w:val="420" w:hRule="exact"/>
          <w:jc w:val="center"/>
        </w:trPr>
        <w:tc>
          <w:tcPr>
            <w:tcW w:w="1336"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Ⅷ#矿体6#采空区</w:t>
            </w:r>
          </w:p>
        </w:tc>
        <w:tc>
          <w:tcPr>
            <w:tcW w:w="502"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15657</w:t>
            </w:r>
          </w:p>
        </w:tc>
        <w:tc>
          <w:tcPr>
            <w:tcW w:w="38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40</w:t>
            </w:r>
          </w:p>
        </w:tc>
        <w:tc>
          <w:tcPr>
            <w:tcW w:w="391"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10</w:t>
            </w:r>
          </w:p>
        </w:tc>
        <w:tc>
          <w:tcPr>
            <w:tcW w:w="430"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38</w:t>
            </w:r>
          </w:p>
        </w:tc>
        <w:tc>
          <w:tcPr>
            <w:tcW w:w="51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459.4</w:t>
            </w:r>
          </w:p>
        </w:tc>
        <w:tc>
          <w:tcPr>
            <w:tcW w:w="53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2390</w:t>
            </w:r>
          </w:p>
        </w:tc>
        <w:tc>
          <w:tcPr>
            <w:tcW w:w="529"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2630</w:t>
            </w:r>
          </w:p>
        </w:tc>
        <w:tc>
          <w:tcPr>
            <w:tcW w:w="374"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240</w:t>
            </w:r>
          </w:p>
        </w:tc>
      </w:tr>
      <w:tr>
        <w:tblPrEx>
          <w:tblCellMar>
            <w:top w:w="0" w:type="dxa"/>
            <w:left w:w="108" w:type="dxa"/>
            <w:bottom w:w="0" w:type="dxa"/>
            <w:right w:w="108" w:type="dxa"/>
          </w:tblCellMar>
        </w:tblPrEx>
        <w:trPr>
          <w:trHeight w:val="420" w:hRule="exact"/>
          <w:jc w:val="center"/>
        </w:trPr>
        <w:tc>
          <w:tcPr>
            <w:tcW w:w="1336"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Ⅷ#矿体7#采空区</w:t>
            </w:r>
          </w:p>
        </w:tc>
        <w:tc>
          <w:tcPr>
            <w:tcW w:w="502"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8372</w:t>
            </w:r>
          </w:p>
        </w:tc>
        <w:tc>
          <w:tcPr>
            <w:tcW w:w="38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25</w:t>
            </w:r>
          </w:p>
        </w:tc>
        <w:tc>
          <w:tcPr>
            <w:tcW w:w="391"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8</w:t>
            </w:r>
          </w:p>
        </w:tc>
        <w:tc>
          <w:tcPr>
            <w:tcW w:w="430"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33</w:t>
            </w:r>
          </w:p>
        </w:tc>
        <w:tc>
          <w:tcPr>
            <w:tcW w:w="51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232.6</w:t>
            </w:r>
          </w:p>
        </w:tc>
        <w:tc>
          <w:tcPr>
            <w:tcW w:w="53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2385</w:t>
            </w:r>
          </w:p>
        </w:tc>
        <w:tc>
          <w:tcPr>
            <w:tcW w:w="529"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2635</w:t>
            </w:r>
          </w:p>
        </w:tc>
        <w:tc>
          <w:tcPr>
            <w:tcW w:w="374"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250</w:t>
            </w:r>
          </w:p>
        </w:tc>
      </w:tr>
      <w:tr>
        <w:tblPrEx>
          <w:tblCellMar>
            <w:top w:w="0" w:type="dxa"/>
            <w:left w:w="108" w:type="dxa"/>
            <w:bottom w:w="0" w:type="dxa"/>
            <w:right w:w="108" w:type="dxa"/>
          </w:tblCellMar>
        </w:tblPrEx>
        <w:trPr>
          <w:trHeight w:val="420" w:hRule="exact"/>
          <w:jc w:val="center"/>
        </w:trPr>
        <w:tc>
          <w:tcPr>
            <w:tcW w:w="1336"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Ⅷ-3#矿体采空区</w:t>
            </w:r>
          </w:p>
        </w:tc>
        <w:tc>
          <w:tcPr>
            <w:tcW w:w="502"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4679</w:t>
            </w:r>
          </w:p>
        </w:tc>
        <w:tc>
          <w:tcPr>
            <w:tcW w:w="38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30</w:t>
            </w:r>
          </w:p>
        </w:tc>
        <w:tc>
          <w:tcPr>
            <w:tcW w:w="391"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10</w:t>
            </w:r>
          </w:p>
        </w:tc>
        <w:tc>
          <w:tcPr>
            <w:tcW w:w="430"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13</w:t>
            </w:r>
          </w:p>
        </w:tc>
        <w:tc>
          <w:tcPr>
            <w:tcW w:w="51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509.5</w:t>
            </w:r>
          </w:p>
        </w:tc>
        <w:tc>
          <w:tcPr>
            <w:tcW w:w="53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2365</w:t>
            </w:r>
          </w:p>
        </w:tc>
        <w:tc>
          <w:tcPr>
            <w:tcW w:w="529"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2649</w:t>
            </w:r>
          </w:p>
        </w:tc>
        <w:tc>
          <w:tcPr>
            <w:tcW w:w="374"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284</w:t>
            </w:r>
          </w:p>
        </w:tc>
      </w:tr>
      <w:tr>
        <w:tblPrEx>
          <w:tblCellMar>
            <w:top w:w="0" w:type="dxa"/>
            <w:left w:w="108" w:type="dxa"/>
            <w:bottom w:w="0" w:type="dxa"/>
            <w:right w:w="108" w:type="dxa"/>
          </w:tblCellMar>
        </w:tblPrEx>
        <w:trPr>
          <w:trHeight w:val="420" w:hRule="exact"/>
          <w:jc w:val="center"/>
        </w:trPr>
        <w:tc>
          <w:tcPr>
            <w:tcW w:w="1336"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Ⅷ#矿体盲矿体采空区</w:t>
            </w:r>
          </w:p>
        </w:tc>
        <w:tc>
          <w:tcPr>
            <w:tcW w:w="502"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17863</w:t>
            </w:r>
          </w:p>
        </w:tc>
        <w:tc>
          <w:tcPr>
            <w:tcW w:w="38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37</w:t>
            </w:r>
          </w:p>
        </w:tc>
        <w:tc>
          <w:tcPr>
            <w:tcW w:w="391"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20</w:t>
            </w:r>
          </w:p>
        </w:tc>
        <w:tc>
          <w:tcPr>
            <w:tcW w:w="430"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28</w:t>
            </w:r>
          </w:p>
        </w:tc>
        <w:tc>
          <w:tcPr>
            <w:tcW w:w="51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922.9</w:t>
            </w:r>
          </w:p>
        </w:tc>
        <w:tc>
          <w:tcPr>
            <w:tcW w:w="53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2380</w:t>
            </w:r>
          </w:p>
        </w:tc>
        <w:tc>
          <w:tcPr>
            <w:tcW w:w="529"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2612</w:t>
            </w:r>
          </w:p>
        </w:tc>
        <w:tc>
          <w:tcPr>
            <w:tcW w:w="374"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232</w:t>
            </w:r>
          </w:p>
        </w:tc>
      </w:tr>
      <w:tr>
        <w:tblPrEx>
          <w:tblCellMar>
            <w:top w:w="0" w:type="dxa"/>
            <w:left w:w="108" w:type="dxa"/>
            <w:bottom w:w="0" w:type="dxa"/>
            <w:right w:w="108" w:type="dxa"/>
          </w:tblCellMar>
        </w:tblPrEx>
        <w:trPr>
          <w:trHeight w:val="420" w:hRule="exact"/>
          <w:jc w:val="center"/>
        </w:trPr>
        <w:tc>
          <w:tcPr>
            <w:tcW w:w="1336"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1460右1#采空区</w:t>
            </w:r>
          </w:p>
        </w:tc>
        <w:tc>
          <w:tcPr>
            <w:tcW w:w="502"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8579</w:t>
            </w:r>
          </w:p>
        </w:tc>
        <w:tc>
          <w:tcPr>
            <w:tcW w:w="38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20</w:t>
            </w:r>
          </w:p>
        </w:tc>
        <w:tc>
          <w:tcPr>
            <w:tcW w:w="391"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18</w:t>
            </w:r>
          </w:p>
        </w:tc>
        <w:tc>
          <w:tcPr>
            <w:tcW w:w="430"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25</w:t>
            </w:r>
          </w:p>
        </w:tc>
        <w:tc>
          <w:tcPr>
            <w:tcW w:w="51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211.9</w:t>
            </w:r>
          </w:p>
        </w:tc>
        <w:tc>
          <w:tcPr>
            <w:tcW w:w="53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2385</w:t>
            </w:r>
          </w:p>
        </w:tc>
        <w:tc>
          <w:tcPr>
            <w:tcW w:w="529"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2545</w:t>
            </w:r>
          </w:p>
        </w:tc>
        <w:tc>
          <w:tcPr>
            <w:tcW w:w="374"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160</w:t>
            </w:r>
          </w:p>
        </w:tc>
      </w:tr>
      <w:tr>
        <w:tblPrEx>
          <w:tblCellMar>
            <w:top w:w="0" w:type="dxa"/>
            <w:left w:w="108" w:type="dxa"/>
            <w:bottom w:w="0" w:type="dxa"/>
            <w:right w:w="108" w:type="dxa"/>
          </w:tblCellMar>
        </w:tblPrEx>
        <w:trPr>
          <w:trHeight w:val="420" w:hRule="exact"/>
          <w:jc w:val="center"/>
        </w:trPr>
        <w:tc>
          <w:tcPr>
            <w:tcW w:w="1336"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1460左1#采空区</w:t>
            </w:r>
          </w:p>
        </w:tc>
        <w:tc>
          <w:tcPr>
            <w:tcW w:w="502"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7978</w:t>
            </w:r>
          </w:p>
        </w:tc>
        <w:tc>
          <w:tcPr>
            <w:tcW w:w="38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30</w:t>
            </w:r>
          </w:p>
        </w:tc>
        <w:tc>
          <w:tcPr>
            <w:tcW w:w="391"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10</w:t>
            </w:r>
          </w:p>
        </w:tc>
        <w:tc>
          <w:tcPr>
            <w:tcW w:w="430"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25</w:t>
            </w:r>
          </w:p>
        </w:tc>
        <w:tc>
          <w:tcPr>
            <w:tcW w:w="51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230.9</w:t>
            </w:r>
          </w:p>
        </w:tc>
        <w:tc>
          <w:tcPr>
            <w:tcW w:w="53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2385</w:t>
            </w:r>
          </w:p>
        </w:tc>
        <w:tc>
          <w:tcPr>
            <w:tcW w:w="529"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2541</w:t>
            </w:r>
          </w:p>
        </w:tc>
        <w:tc>
          <w:tcPr>
            <w:tcW w:w="374"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156</w:t>
            </w:r>
          </w:p>
        </w:tc>
      </w:tr>
      <w:tr>
        <w:tblPrEx>
          <w:tblCellMar>
            <w:top w:w="0" w:type="dxa"/>
            <w:left w:w="108" w:type="dxa"/>
            <w:bottom w:w="0" w:type="dxa"/>
            <w:right w:w="108" w:type="dxa"/>
          </w:tblCellMar>
        </w:tblPrEx>
        <w:trPr>
          <w:trHeight w:val="420" w:hRule="exact"/>
          <w:jc w:val="center"/>
        </w:trPr>
        <w:tc>
          <w:tcPr>
            <w:tcW w:w="1336"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1460左2#采空区</w:t>
            </w:r>
          </w:p>
        </w:tc>
        <w:tc>
          <w:tcPr>
            <w:tcW w:w="502"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10237</w:t>
            </w:r>
          </w:p>
        </w:tc>
        <w:tc>
          <w:tcPr>
            <w:tcW w:w="38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35</w:t>
            </w:r>
          </w:p>
        </w:tc>
        <w:tc>
          <w:tcPr>
            <w:tcW w:w="391"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10</w:t>
            </w:r>
          </w:p>
        </w:tc>
        <w:tc>
          <w:tcPr>
            <w:tcW w:w="430"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35</w:t>
            </w:r>
          </w:p>
        </w:tc>
        <w:tc>
          <w:tcPr>
            <w:tcW w:w="51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213.6</w:t>
            </w:r>
          </w:p>
        </w:tc>
        <w:tc>
          <w:tcPr>
            <w:tcW w:w="53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2395</w:t>
            </w:r>
          </w:p>
        </w:tc>
        <w:tc>
          <w:tcPr>
            <w:tcW w:w="529"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2541</w:t>
            </w:r>
          </w:p>
        </w:tc>
        <w:tc>
          <w:tcPr>
            <w:tcW w:w="374"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146</w:t>
            </w:r>
          </w:p>
        </w:tc>
      </w:tr>
      <w:tr>
        <w:tblPrEx>
          <w:tblCellMar>
            <w:top w:w="0" w:type="dxa"/>
            <w:left w:w="108" w:type="dxa"/>
            <w:bottom w:w="0" w:type="dxa"/>
            <w:right w:w="108" w:type="dxa"/>
          </w:tblCellMar>
        </w:tblPrEx>
        <w:trPr>
          <w:trHeight w:val="420" w:hRule="exact"/>
          <w:jc w:val="center"/>
        </w:trPr>
        <w:tc>
          <w:tcPr>
            <w:tcW w:w="1336"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1460左4#采空区</w:t>
            </w:r>
          </w:p>
        </w:tc>
        <w:tc>
          <w:tcPr>
            <w:tcW w:w="502"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22435</w:t>
            </w:r>
          </w:p>
        </w:tc>
        <w:tc>
          <w:tcPr>
            <w:tcW w:w="38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36</w:t>
            </w:r>
          </w:p>
        </w:tc>
        <w:tc>
          <w:tcPr>
            <w:tcW w:w="391"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20</w:t>
            </w:r>
          </w:p>
        </w:tc>
        <w:tc>
          <w:tcPr>
            <w:tcW w:w="430"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40</w:t>
            </w:r>
          </w:p>
        </w:tc>
        <w:tc>
          <w:tcPr>
            <w:tcW w:w="51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791.7</w:t>
            </w:r>
          </w:p>
        </w:tc>
        <w:tc>
          <w:tcPr>
            <w:tcW w:w="53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2400</w:t>
            </w:r>
          </w:p>
        </w:tc>
        <w:tc>
          <w:tcPr>
            <w:tcW w:w="529"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2540</w:t>
            </w:r>
          </w:p>
        </w:tc>
        <w:tc>
          <w:tcPr>
            <w:tcW w:w="374"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140</w:t>
            </w:r>
          </w:p>
        </w:tc>
      </w:tr>
      <w:tr>
        <w:tblPrEx>
          <w:tblCellMar>
            <w:top w:w="0" w:type="dxa"/>
            <w:left w:w="108" w:type="dxa"/>
            <w:bottom w:w="0" w:type="dxa"/>
            <w:right w:w="108" w:type="dxa"/>
          </w:tblCellMar>
        </w:tblPrEx>
        <w:trPr>
          <w:trHeight w:val="420" w:hRule="exact"/>
          <w:jc w:val="center"/>
        </w:trPr>
        <w:tc>
          <w:tcPr>
            <w:tcW w:w="1336"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1460左5#采空区</w:t>
            </w:r>
          </w:p>
        </w:tc>
        <w:tc>
          <w:tcPr>
            <w:tcW w:w="502"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42653</w:t>
            </w:r>
          </w:p>
        </w:tc>
        <w:tc>
          <w:tcPr>
            <w:tcW w:w="38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32</w:t>
            </w:r>
          </w:p>
        </w:tc>
        <w:tc>
          <w:tcPr>
            <w:tcW w:w="391"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25</w:t>
            </w:r>
          </w:p>
        </w:tc>
        <w:tc>
          <w:tcPr>
            <w:tcW w:w="430"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53</w:t>
            </w:r>
          </w:p>
        </w:tc>
        <w:tc>
          <w:tcPr>
            <w:tcW w:w="51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773.7</w:t>
            </w:r>
          </w:p>
        </w:tc>
        <w:tc>
          <w:tcPr>
            <w:tcW w:w="53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2405</w:t>
            </w:r>
          </w:p>
        </w:tc>
        <w:tc>
          <w:tcPr>
            <w:tcW w:w="529"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2540</w:t>
            </w:r>
          </w:p>
        </w:tc>
        <w:tc>
          <w:tcPr>
            <w:tcW w:w="374"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135</w:t>
            </w:r>
          </w:p>
        </w:tc>
      </w:tr>
      <w:tr>
        <w:tblPrEx>
          <w:tblCellMar>
            <w:top w:w="0" w:type="dxa"/>
            <w:left w:w="108" w:type="dxa"/>
            <w:bottom w:w="0" w:type="dxa"/>
            <w:right w:w="108" w:type="dxa"/>
          </w:tblCellMar>
        </w:tblPrEx>
        <w:trPr>
          <w:trHeight w:val="420" w:hRule="exact"/>
          <w:jc w:val="center"/>
        </w:trPr>
        <w:tc>
          <w:tcPr>
            <w:tcW w:w="1336"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1460左6#采空区</w:t>
            </w:r>
          </w:p>
        </w:tc>
        <w:tc>
          <w:tcPr>
            <w:tcW w:w="502"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2612</w:t>
            </w:r>
          </w:p>
        </w:tc>
        <w:tc>
          <w:tcPr>
            <w:tcW w:w="38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15</w:t>
            </w:r>
          </w:p>
        </w:tc>
        <w:tc>
          <w:tcPr>
            <w:tcW w:w="391"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12</w:t>
            </w:r>
          </w:p>
        </w:tc>
        <w:tc>
          <w:tcPr>
            <w:tcW w:w="430"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13</w:t>
            </w:r>
          </w:p>
        </w:tc>
        <w:tc>
          <w:tcPr>
            <w:tcW w:w="51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191.6</w:t>
            </w:r>
          </w:p>
        </w:tc>
        <w:tc>
          <w:tcPr>
            <w:tcW w:w="53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2365</w:t>
            </w:r>
          </w:p>
        </w:tc>
        <w:tc>
          <w:tcPr>
            <w:tcW w:w="529"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2577</w:t>
            </w:r>
          </w:p>
        </w:tc>
        <w:tc>
          <w:tcPr>
            <w:tcW w:w="374"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212</w:t>
            </w:r>
          </w:p>
        </w:tc>
      </w:tr>
      <w:tr>
        <w:tblPrEx>
          <w:tblCellMar>
            <w:top w:w="0" w:type="dxa"/>
            <w:left w:w="108" w:type="dxa"/>
            <w:bottom w:w="0" w:type="dxa"/>
            <w:right w:w="108" w:type="dxa"/>
          </w:tblCellMar>
        </w:tblPrEx>
        <w:trPr>
          <w:trHeight w:val="420" w:hRule="exact"/>
          <w:jc w:val="center"/>
        </w:trPr>
        <w:tc>
          <w:tcPr>
            <w:tcW w:w="1336"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900西向1#采空区</w:t>
            </w:r>
          </w:p>
        </w:tc>
        <w:tc>
          <w:tcPr>
            <w:tcW w:w="502"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6441</w:t>
            </w:r>
          </w:p>
        </w:tc>
        <w:tc>
          <w:tcPr>
            <w:tcW w:w="38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38</w:t>
            </w:r>
          </w:p>
        </w:tc>
        <w:tc>
          <w:tcPr>
            <w:tcW w:w="391"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18</w:t>
            </w:r>
          </w:p>
        </w:tc>
        <w:tc>
          <w:tcPr>
            <w:tcW w:w="430"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10</w:t>
            </w:r>
          </w:p>
        </w:tc>
        <w:tc>
          <w:tcPr>
            <w:tcW w:w="51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787.7</w:t>
            </w:r>
          </w:p>
        </w:tc>
        <w:tc>
          <w:tcPr>
            <w:tcW w:w="53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2370</w:t>
            </w:r>
          </w:p>
        </w:tc>
        <w:tc>
          <w:tcPr>
            <w:tcW w:w="529"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2595</w:t>
            </w:r>
          </w:p>
        </w:tc>
        <w:tc>
          <w:tcPr>
            <w:tcW w:w="374"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225</w:t>
            </w:r>
          </w:p>
        </w:tc>
      </w:tr>
      <w:tr>
        <w:tblPrEx>
          <w:tblCellMar>
            <w:top w:w="0" w:type="dxa"/>
            <w:left w:w="108" w:type="dxa"/>
            <w:bottom w:w="0" w:type="dxa"/>
            <w:right w:w="108" w:type="dxa"/>
          </w:tblCellMar>
        </w:tblPrEx>
        <w:trPr>
          <w:trHeight w:val="420" w:hRule="exact"/>
          <w:jc w:val="center"/>
        </w:trPr>
        <w:tc>
          <w:tcPr>
            <w:tcW w:w="1336"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900西向2#采空区</w:t>
            </w:r>
          </w:p>
        </w:tc>
        <w:tc>
          <w:tcPr>
            <w:tcW w:w="502"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3785</w:t>
            </w:r>
          </w:p>
        </w:tc>
        <w:tc>
          <w:tcPr>
            <w:tcW w:w="38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21</w:t>
            </w:r>
          </w:p>
        </w:tc>
        <w:tc>
          <w:tcPr>
            <w:tcW w:w="391"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18</w:t>
            </w:r>
          </w:p>
        </w:tc>
        <w:tc>
          <w:tcPr>
            <w:tcW w:w="430"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10</w:t>
            </w:r>
          </w:p>
        </w:tc>
        <w:tc>
          <w:tcPr>
            <w:tcW w:w="51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403.2</w:t>
            </w:r>
          </w:p>
        </w:tc>
        <w:tc>
          <w:tcPr>
            <w:tcW w:w="53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2370</w:t>
            </w:r>
          </w:p>
        </w:tc>
        <w:tc>
          <w:tcPr>
            <w:tcW w:w="529"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2595</w:t>
            </w:r>
          </w:p>
        </w:tc>
        <w:tc>
          <w:tcPr>
            <w:tcW w:w="374"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225</w:t>
            </w:r>
          </w:p>
        </w:tc>
      </w:tr>
      <w:tr>
        <w:tblPrEx>
          <w:tblCellMar>
            <w:top w:w="0" w:type="dxa"/>
            <w:left w:w="108" w:type="dxa"/>
            <w:bottom w:w="0" w:type="dxa"/>
            <w:right w:w="108" w:type="dxa"/>
          </w:tblCellMar>
        </w:tblPrEx>
        <w:trPr>
          <w:trHeight w:val="420" w:hRule="exact"/>
          <w:jc w:val="center"/>
        </w:trPr>
        <w:tc>
          <w:tcPr>
            <w:tcW w:w="1336"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900西向4-5#采空区</w:t>
            </w:r>
          </w:p>
        </w:tc>
        <w:tc>
          <w:tcPr>
            <w:tcW w:w="502"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10468</w:t>
            </w:r>
          </w:p>
        </w:tc>
        <w:tc>
          <w:tcPr>
            <w:tcW w:w="38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30</w:t>
            </w:r>
          </w:p>
        </w:tc>
        <w:tc>
          <w:tcPr>
            <w:tcW w:w="391"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17</w:t>
            </w:r>
          </w:p>
        </w:tc>
        <w:tc>
          <w:tcPr>
            <w:tcW w:w="430"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20</w:t>
            </w:r>
          </w:p>
        </w:tc>
        <w:tc>
          <w:tcPr>
            <w:tcW w:w="51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613.2</w:t>
            </w:r>
          </w:p>
        </w:tc>
        <w:tc>
          <w:tcPr>
            <w:tcW w:w="53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2380</w:t>
            </w:r>
          </w:p>
        </w:tc>
        <w:tc>
          <w:tcPr>
            <w:tcW w:w="529"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2575</w:t>
            </w:r>
          </w:p>
        </w:tc>
        <w:tc>
          <w:tcPr>
            <w:tcW w:w="374"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195</w:t>
            </w:r>
          </w:p>
        </w:tc>
      </w:tr>
      <w:tr>
        <w:tblPrEx>
          <w:tblCellMar>
            <w:top w:w="0" w:type="dxa"/>
            <w:left w:w="108" w:type="dxa"/>
            <w:bottom w:w="0" w:type="dxa"/>
            <w:right w:w="108" w:type="dxa"/>
          </w:tblCellMar>
        </w:tblPrEx>
        <w:trPr>
          <w:trHeight w:val="420" w:hRule="exact"/>
          <w:jc w:val="center"/>
        </w:trPr>
        <w:tc>
          <w:tcPr>
            <w:tcW w:w="1336"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Ⅱ#矿体10#采空区</w:t>
            </w:r>
          </w:p>
        </w:tc>
        <w:tc>
          <w:tcPr>
            <w:tcW w:w="502"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24324</w:t>
            </w:r>
          </w:p>
        </w:tc>
        <w:tc>
          <w:tcPr>
            <w:tcW w:w="38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60</w:t>
            </w:r>
          </w:p>
        </w:tc>
        <w:tc>
          <w:tcPr>
            <w:tcW w:w="391"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10</w:t>
            </w:r>
          </w:p>
        </w:tc>
        <w:tc>
          <w:tcPr>
            <w:tcW w:w="430"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43</w:t>
            </w:r>
          </w:p>
        </w:tc>
        <w:tc>
          <w:tcPr>
            <w:tcW w:w="51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599.8</w:t>
            </w:r>
          </w:p>
        </w:tc>
        <w:tc>
          <w:tcPr>
            <w:tcW w:w="53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2408</w:t>
            </w:r>
          </w:p>
        </w:tc>
        <w:tc>
          <w:tcPr>
            <w:tcW w:w="529"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2525</w:t>
            </w:r>
          </w:p>
        </w:tc>
        <w:tc>
          <w:tcPr>
            <w:tcW w:w="374"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117</w:t>
            </w:r>
          </w:p>
        </w:tc>
      </w:tr>
      <w:tr>
        <w:tblPrEx>
          <w:tblCellMar>
            <w:top w:w="0" w:type="dxa"/>
            <w:left w:w="108" w:type="dxa"/>
            <w:bottom w:w="0" w:type="dxa"/>
            <w:right w:w="108" w:type="dxa"/>
          </w:tblCellMar>
        </w:tblPrEx>
        <w:trPr>
          <w:trHeight w:val="420" w:hRule="exact"/>
          <w:jc w:val="center"/>
        </w:trPr>
        <w:tc>
          <w:tcPr>
            <w:tcW w:w="1336"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Ⅱ#矿体11#采空区</w:t>
            </w:r>
          </w:p>
        </w:tc>
        <w:tc>
          <w:tcPr>
            <w:tcW w:w="502"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9934</w:t>
            </w:r>
          </w:p>
        </w:tc>
        <w:tc>
          <w:tcPr>
            <w:tcW w:w="38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68</w:t>
            </w:r>
          </w:p>
        </w:tc>
        <w:tc>
          <w:tcPr>
            <w:tcW w:w="391"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11</w:t>
            </w:r>
          </w:p>
        </w:tc>
        <w:tc>
          <w:tcPr>
            <w:tcW w:w="430"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20</w:t>
            </w:r>
          </w:p>
        </w:tc>
        <w:tc>
          <w:tcPr>
            <w:tcW w:w="51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62</w:t>
            </w:r>
          </w:p>
        </w:tc>
        <w:tc>
          <w:tcPr>
            <w:tcW w:w="53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2385</w:t>
            </w:r>
          </w:p>
        </w:tc>
        <w:tc>
          <w:tcPr>
            <w:tcW w:w="529"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2527</w:t>
            </w:r>
          </w:p>
        </w:tc>
        <w:tc>
          <w:tcPr>
            <w:tcW w:w="374"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142</w:t>
            </w:r>
          </w:p>
        </w:tc>
      </w:tr>
      <w:tr>
        <w:tblPrEx>
          <w:tblCellMar>
            <w:top w:w="0" w:type="dxa"/>
            <w:left w:w="108" w:type="dxa"/>
            <w:bottom w:w="0" w:type="dxa"/>
            <w:right w:w="108" w:type="dxa"/>
          </w:tblCellMar>
        </w:tblPrEx>
        <w:trPr>
          <w:trHeight w:val="420" w:hRule="exact"/>
          <w:jc w:val="center"/>
        </w:trPr>
        <w:tc>
          <w:tcPr>
            <w:tcW w:w="1336"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Ⅱ#矿体14#采空区</w:t>
            </w:r>
          </w:p>
        </w:tc>
        <w:tc>
          <w:tcPr>
            <w:tcW w:w="502"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20938</w:t>
            </w:r>
          </w:p>
        </w:tc>
        <w:tc>
          <w:tcPr>
            <w:tcW w:w="38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53</w:t>
            </w:r>
          </w:p>
        </w:tc>
        <w:tc>
          <w:tcPr>
            <w:tcW w:w="391"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11</w:t>
            </w:r>
          </w:p>
        </w:tc>
        <w:tc>
          <w:tcPr>
            <w:tcW w:w="430"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35</w:t>
            </w:r>
          </w:p>
        </w:tc>
        <w:tc>
          <w:tcPr>
            <w:tcW w:w="51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579.5</w:t>
            </w:r>
          </w:p>
        </w:tc>
        <w:tc>
          <w:tcPr>
            <w:tcW w:w="53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2400</w:t>
            </w:r>
          </w:p>
        </w:tc>
        <w:tc>
          <w:tcPr>
            <w:tcW w:w="529"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2518</w:t>
            </w:r>
          </w:p>
        </w:tc>
        <w:tc>
          <w:tcPr>
            <w:tcW w:w="374"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118</w:t>
            </w:r>
          </w:p>
        </w:tc>
      </w:tr>
      <w:tr>
        <w:tblPrEx>
          <w:tblCellMar>
            <w:top w:w="0" w:type="dxa"/>
            <w:left w:w="108" w:type="dxa"/>
            <w:bottom w:w="0" w:type="dxa"/>
            <w:right w:w="108" w:type="dxa"/>
          </w:tblCellMar>
        </w:tblPrEx>
        <w:trPr>
          <w:trHeight w:val="420" w:hRule="exact"/>
          <w:jc w:val="center"/>
        </w:trPr>
        <w:tc>
          <w:tcPr>
            <w:tcW w:w="1336"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Ⅱ#矿体15#采空区</w:t>
            </w:r>
          </w:p>
        </w:tc>
        <w:tc>
          <w:tcPr>
            <w:tcW w:w="502"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16847</w:t>
            </w:r>
          </w:p>
        </w:tc>
        <w:tc>
          <w:tcPr>
            <w:tcW w:w="38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35</w:t>
            </w:r>
          </w:p>
        </w:tc>
        <w:tc>
          <w:tcPr>
            <w:tcW w:w="391"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18</w:t>
            </w:r>
          </w:p>
        </w:tc>
        <w:tc>
          <w:tcPr>
            <w:tcW w:w="430"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w:t>
            </w:r>
          </w:p>
        </w:tc>
        <w:tc>
          <w:tcPr>
            <w:tcW w:w="51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674.4</w:t>
            </w:r>
          </w:p>
        </w:tc>
        <w:tc>
          <w:tcPr>
            <w:tcW w:w="53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2375</w:t>
            </w:r>
          </w:p>
        </w:tc>
        <w:tc>
          <w:tcPr>
            <w:tcW w:w="529"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2518</w:t>
            </w:r>
          </w:p>
        </w:tc>
        <w:tc>
          <w:tcPr>
            <w:tcW w:w="374"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143</w:t>
            </w:r>
          </w:p>
        </w:tc>
      </w:tr>
      <w:tr>
        <w:tblPrEx>
          <w:tblCellMar>
            <w:top w:w="0" w:type="dxa"/>
            <w:left w:w="108" w:type="dxa"/>
            <w:bottom w:w="0" w:type="dxa"/>
            <w:right w:w="108" w:type="dxa"/>
          </w:tblCellMar>
        </w:tblPrEx>
        <w:trPr>
          <w:trHeight w:val="420" w:hRule="exact"/>
          <w:jc w:val="center"/>
        </w:trPr>
        <w:tc>
          <w:tcPr>
            <w:tcW w:w="1336"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Ⅱ#矿体16#采空区</w:t>
            </w:r>
          </w:p>
        </w:tc>
        <w:tc>
          <w:tcPr>
            <w:tcW w:w="502"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13954</w:t>
            </w:r>
          </w:p>
        </w:tc>
        <w:tc>
          <w:tcPr>
            <w:tcW w:w="38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36</w:t>
            </w:r>
          </w:p>
        </w:tc>
        <w:tc>
          <w:tcPr>
            <w:tcW w:w="391"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16</w:t>
            </w:r>
          </w:p>
        </w:tc>
        <w:tc>
          <w:tcPr>
            <w:tcW w:w="430"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w:t>
            </w:r>
          </w:p>
        </w:tc>
        <w:tc>
          <w:tcPr>
            <w:tcW w:w="51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588.3</w:t>
            </w:r>
          </w:p>
        </w:tc>
        <w:tc>
          <w:tcPr>
            <w:tcW w:w="53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2375</w:t>
            </w:r>
          </w:p>
        </w:tc>
        <w:tc>
          <w:tcPr>
            <w:tcW w:w="529"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2518</w:t>
            </w:r>
          </w:p>
        </w:tc>
        <w:tc>
          <w:tcPr>
            <w:tcW w:w="374"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143</w:t>
            </w:r>
          </w:p>
        </w:tc>
      </w:tr>
      <w:tr>
        <w:tblPrEx>
          <w:tblCellMar>
            <w:top w:w="0" w:type="dxa"/>
            <w:left w:w="108" w:type="dxa"/>
            <w:bottom w:w="0" w:type="dxa"/>
            <w:right w:w="108" w:type="dxa"/>
          </w:tblCellMar>
        </w:tblPrEx>
        <w:trPr>
          <w:trHeight w:val="420" w:hRule="exact"/>
          <w:jc w:val="center"/>
        </w:trPr>
        <w:tc>
          <w:tcPr>
            <w:tcW w:w="1336"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Ⅱ#矿体17#采空区</w:t>
            </w:r>
          </w:p>
        </w:tc>
        <w:tc>
          <w:tcPr>
            <w:tcW w:w="502"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14176</w:t>
            </w:r>
          </w:p>
        </w:tc>
        <w:tc>
          <w:tcPr>
            <w:tcW w:w="38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30</w:t>
            </w:r>
          </w:p>
        </w:tc>
        <w:tc>
          <w:tcPr>
            <w:tcW w:w="391"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25</w:t>
            </w:r>
          </w:p>
        </w:tc>
        <w:tc>
          <w:tcPr>
            <w:tcW w:w="430"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w:t>
            </w:r>
          </w:p>
        </w:tc>
        <w:tc>
          <w:tcPr>
            <w:tcW w:w="51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583.2</w:t>
            </w:r>
          </w:p>
        </w:tc>
        <w:tc>
          <w:tcPr>
            <w:tcW w:w="535"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2375</w:t>
            </w:r>
          </w:p>
        </w:tc>
        <w:tc>
          <w:tcPr>
            <w:tcW w:w="529"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2515</w:t>
            </w:r>
          </w:p>
        </w:tc>
        <w:tc>
          <w:tcPr>
            <w:tcW w:w="374" w:type="pct"/>
            <w:tcBorders>
              <w:top w:val="single" w:color="000000" w:sz="4" w:space="0"/>
              <w:left w:val="single" w:color="000000" w:sz="4" w:space="0"/>
              <w:bottom w:val="single" w:color="000000" w:sz="4" w:space="0"/>
              <w:right w:val="single" w:color="000000" w:sz="4" w:space="0"/>
            </w:tcBorders>
            <w:noWrap w:val="0"/>
            <w:vAlign w:val="center"/>
          </w:tcPr>
          <w:p>
            <w:pPr>
              <w:widowControl/>
              <w:snapToGrid w:val="0"/>
              <w:spacing w:line="240" w:lineRule="auto"/>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140</w:t>
            </w:r>
          </w:p>
        </w:tc>
      </w:tr>
    </w:tbl>
    <w:p>
      <w:pPr>
        <w:bidi w:val="0"/>
        <w:rPr>
          <w:rFonts w:hint="eastAsia" w:ascii="宋体" w:hAnsi="宋体" w:eastAsia="宋体" w:cs="宋体"/>
          <w:highlight w:val="yellow"/>
        </w:rPr>
      </w:pPr>
      <w:r>
        <w:rPr>
          <w:rFonts w:hint="eastAsia" w:ascii="宋体" w:hAnsi="宋体" w:eastAsia="宋体" w:cs="宋体"/>
          <w:b w:val="0"/>
          <w:bCs/>
          <w:szCs w:val="21"/>
        </w:rPr>
        <w:t>现有空区与设计露采境界对照关系</w:t>
      </w:r>
      <w:r>
        <w:rPr>
          <w:rFonts w:hint="eastAsia" w:ascii="宋体" w:hAnsi="宋体" w:eastAsia="宋体" w:cs="宋体"/>
          <w:highlight w:val="none"/>
        </w:rPr>
        <w:t>见图</w:t>
      </w:r>
      <w:r>
        <w:rPr>
          <w:rFonts w:hint="eastAsia" w:ascii="宋体" w:hAnsi="宋体" w:eastAsia="宋体" w:cs="宋体"/>
          <w:highlight w:val="none"/>
          <w:lang w:val="en-US" w:eastAsia="zh-CN"/>
        </w:rPr>
        <w:t>2</w:t>
      </w:r>
      <w:r>
        <w:rPr>
          <w:rFonts w:hint="eastAsia" w:ascii="宋体" w:hAnsi="宋体" w:cs="宋体"/>
          <w:highlight w:val="none"/>
          <w:lang w:val="en-US" w:eastAsia="zh-CN"/>
        </w:rPr>
        <w:t>.4</w:t>
      </w:r>
      <w:r>
        <w:rPr>
          <w:rFonts w:hint="eastAsia" w:ascii="宋体" w:hAnsi="宋体" w:eastAsia="宋体" w:cs="宋体"/>
          <w:highlight w:val="none"/>
        </w:rPr>
        <w:t>-</w:t>
      </w:r>
      <w:r>
        <w:rPr>
          <w:rFonts w:hint="eastAsia" w:ascii="宋体" w:hAnsi="宋体" w:cs="宋体"/>
          <w:highlight w:val="none"/>
          <w:lang w:val="en-US" w:eastAsia="zh-CN"/>
        </w:rPr>
        <w:t>3</w:t>
      </w:r>
      <w:r>
        <w:rPr>
          <w:rFonts w:hint="eastAsia" w:ascii="宋体" w:hAnsi="宋体" w:eastAsia="宋体" w:cs="宋体"/>
          <w:highlight w:val="none"/>
        </w:rPr>
        <w:t>。</w:t>
      </w:r>
    </w:p>
    <w:p>
      <w:pPr>
        <w:adjustRightInd w:val="0"/>
        <w:snapToGrid w:val="0"/>
        <w:spacing w:before="156" w:beforeLines="50" w:line="300" w:lineRule="auto"/>
        <w:ind w:left="0" w:leftChars="0" w:firstLine="0" w:firstLineChars="0"/>
        <w:jc w:val="center"/>
        <w:rPr>
          <w:rFonts w:ascii="Arial Unicode MS" w:hAnsi="Arial Unicode MS" w:eastAsia="Arial Unicode MS" w:cs="Arial Unicode MS"/>
          <w:sz w:val="24"/>
          <w:szCs w:val="24"/>
        </w:rPr>
      </w:pPr>
      <w:r>
        <w:rPr>
          <w:rFonts w:ascii="Times New Roman" w:hAnsi="Times New Roman" w:eastAsia="宋体"/>
          <w:szCs w:val="24"/>
        </w:rPr>
        <w:drawing>
          <wp:inline distT="0" distB="0" distL="114300" distR="114300">
            <wp:extent cx="4610735" cy="3256915"/>
            <wp:effectExtent l="0" t="0" r="12065" b="6985"/>
            <wp:docPr id="22" name="图片 340" descr="QQ截图20230321153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40" descr="QQ截图20230321153703"/>
                    <pic:cNvPicPr>
                      <a:picLocks noChangeAspect="1"/>
                    </pic:cNvPicPr>
                  </pic:nvPicPr>
                  <pic:blipFill>
                    <a:blip r:embed="rId35"/>
                    <a:stretch>
                      <a:fillRect/>
                    </a:stretch>
                  </pic:blipFill>
                  <pic:spPr>
                    <a:xfrm>
                      <a:off x="0" y="0"/>
                      <a:ext cx="4610735" cy="3256915"/>
                    </a:xfrm>
                    <a:prstGeom prst="rect">
                      <a:avLst/>
                    </a:prstGeom>
                    <a:noFill/>
                    <a:ln>
                      <a:noFill/>
                    </a:ln>
                  </pic:spPr>
                </pic:pic>
              </a:graphicData>
            </a:graphic>
          </wp:inline>
        </w:drawing>
      </w:r>
    </w:p>
    <w:p>
      <w:pPr>
        <w:adjustRightInd w:val="0"/>
        <w:snapToGrid w:val="0"/>
        <w:spacing w:before="60" w:after="240" w:line="0" w:lineRule="atLeast"/>
        <w:jc w:val="center"/>
        <w:rPr>
          <w:rFonts w:ascii="Arial Unicode MS" w:hAnsi="Arial Unicode MS" w:eastAsia="Arial Unicode MS" w:cs="Courier New"/>
          <w:b/>
          <w:szCs w:val="21"/>
        </w:rPr>
      </w:pPr>
      <w:r>
        <w:rPr>
          <w:rFonts w:hint="eastAsia" w:ascii="宋体" w:hAnsi="宋体" w:eastAsia="宋体" w:cs="宋体"/>
          <w:b/>
          <w:szCs w:val="21"/>
        </w:rPr>
        <w:t>图</w:t>
      </w:r>
      <w:r>
        <w:rPr>
          <w:rFonts w:hint="eastAsia" w:ascii="宋体" w:hAnsi="宋体" w:eastAsia="宋体" w:cs="宋体"/>
          <w:b/>
          <w:szCs w:val="21"/>
          <w:lang w:val="en-US" w:eastAsia="zh-CN"/>
        </w:rPr>
        <w:t>2</w:t>
      </w:r>
      <w:r>
        <w:rPr>
          <w:rFonts w:hint="eastAsia" w:ascii="宋体" w:hAnsi="宋体" w:cs="宋体"/>
          <w:b/>
          <w:szCs w:val="21"/>
          <w:lang w:val="en-US" w:eastAsia="zh-CN"/>
        </w:rPr>
        <w:t>.4</w:t>
      </w:r>
      <w:r>
        <w:rPr>
          <w:rFonts w:hint="eastAsia" w:ascii="宋体" w:hAnsi="宋体" w:eastAsia="宋体" w:cs="宋体"/>
          <w:b/>
          <w:szCs w:val="21"/>
        </w:rPr>
        <w:t>-</w:t>
      </w:r>
      <w:r>
        <w:rPr>
          <w:rFonts w:hint="eastAsia" w:ascii="宋体" w:hAnsi="宋体" w:cs="宋体"/>
          <w:b/>
          <w:szCs w:val="21"/>
          <w:lang w:val="en-US" w:eastAsia="zh-CN"/>
        </w:rPr>
        <w:t>3</w:t>
      </w:r>
      <w:r>
        <w:rPr>
          <w:rFonts w:hint="eastAsia" w:ascii="宋体" w:hAnsi="宋体" w:eastAsia="宋体" w:cs="宋体"/>
          <w:b/>
          <w:szCs w:val="21"/>
        </w:rPr>
        <w:t xml:space="preserve">  现有空区与设计露采境界对照关系图</w:t>
      </w:r>
    </w:p>
    <w:p>
      <w:pPr>
        <w:keepNext w:val="0"/>
        <w:keepLines w:val="0"/>
        <w:pageBreakBefore w:val="0"/>
        <w:widowControl w:val="0"/>
        <w:numPr>
          <w:ilvl w:val="0"/>
          <w:numId w:val="12"/>
        </w:numPr>
        <w:kinsoku/>
        <w:wordWrap/>
        <w:overflowPunct/>
        <w:topLinePunct w:val="0"/>
        <w:autoSpaceDE/>
        <w:autoSpaceDN/>
        <w:bidi w:val="0"/>
        <w:adjustRightInd/>
        <w:snapToGrid/>
        <w:ind w:left="845" w:leftChars="0" w:hanging="425" w:firstLineChars="0"/>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排土场</w:t>
      </w:r>
    </w:p>
    <w:p>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矿山配套排土场先后建设有南大沟排土场、歪山梁子排土场、三重山排土场。南大沟排土场、歪山梁子排土场在生产过程中经多次扩容扩建，目前2个排土场均已排满，南大沟排土场已闭库，歪山梁子排土场正在闭库</w:t>
      </w:r>
      <w:r>
        <w:rPr>
          <w:rFonts w:hint="eastAsia" w:ascii="宋体" w:hAnsi="宋体" w:cs="宋体"/>
          <w:lang w:eastAsia="zh-CN"/>
        </w:rPr>
        <w:t>；</w:t>
      </w:r>
      <w:r>
        <w:rPr>
          <w:rFonts w:hint="eastAsia" w:ascii="宋体" w:hAnsi="宋体" w:eastAsia="宋体" w:cs="宋体"/>
        </w:rPr>
        <w:t>现矿山正在使用的排土场为三重山排土场。</w:t>
      </w:r>
    </w:p>
    <w:p>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三重山排土场设计库容2925.31万m</w:t>
      </w:r>
      <w:r>
        <w:rPr>
          <w:rFonts w:hint="eastAsia" w:ascii="宋体" w:hAnsi="宋体" w:eastAsia="宋体" w:cs="宋体"/>
          <w:vertAlign w:val="superscript"/>
        </w:rPr>
        <w:t>3</w:t>
      </w:r>
      <w:r>
        <w:rPr>
          <w:rFonts w:hint="eastAsia" w:ascii="宋体" w:hAnsi="宋体" w:eastAsia="宋体" w:cs="宋体"/>
        </w:rPr>
        <w:t>，实方约2285.4万m</w:t>
      </w:r>
      <w:r>
        <w:rPr>
          <w:rFonts w:hint="eastAsia" w:ascii="宋体" w:hAnsi="宋体" w:eastAsia="宋体" w:cs="宋体"/>
          <w:vertAlign w:val="superscript"/>
        </w:rPr>
        <w:t>3</w:t>
      </w:r>
      <w:r>
        <w:rPr>
          <w:rFonts w:hint="eastAsia" w:ascii="宋体" w:hAnsi="宋体" w:eastAsia="宋体" w:cs="宋体"/>
        </w:rPr>
        <w:t>，下部设拦挡坝，设计等级为一级排土场。设计采用多台阶堆置方式，设2770m、2800m、2830m、2860m、2890m、2920m、2950m、2980m共8个堆排台阶，其中2770m台阶平台宽20m，其他台阶平台宽44m，台阶坡面角为自然安息角35°，台阶高度30m。主坡面总体边坡角19.37°，总堆置高度230m。</w:t>
      </w:r>
      <w:r>
        <w:rPr>
          <w:rFonts w:hint="eastAsia" w:ascii="宋体" w:hAnsi="宋体" w:eastAsia="宋体" w:cs="宋体"/>
          <w:lang w:val="en-US" w:eastAsia="zh-CN"/>
        </w:rPr>
        <w:t>截至</w:t>
      </w:r>
      <w:r>
        <w:rPr>
          <w:rFonts w:hint="eastAsia" w:ascii="宋体" w:hAnsi="宋体" w:eastAsia="宋体" w:cs="宋体"/>
        </w:rPr>
        <w:t>2023年3月，</w:t>
      </w:r>
      <w:r>
        <w:rPr>
          <w:rFonts w:hint="eastAsia" w:ascii="宋体" w:hAnsi="宋体" w:eastAsia="宋体" w:cs="宋体"/>
          <w:lang w:val="en-US" w:eastAsia="zh-CN"/>
        </w:rPr>
        <w:t>三重山排土场</w:t>
      </w:r>
      <w:r>
        <w:rPr>
          <w:rFonts w:hint="eastAsia" w:ascii="宋体" w:hAnsi="宋体" w:eastAsia="宋体" w:cs="宋体"/>
        </w:rPr>
        <w:t>已完成堆排约30</w:t>
      </w:r>
      <w:r>
        <w:rPr>
          <w:rFonts w:hint="eastAsia" w:ascii="宋体" w:hAnsi="宋体" w:eastAsia="宋体" w:cs="宋体"/>
          <w:lang w:val="en-US" w:eastAsia="zh-CN"/>
        </w:rPr>
        <w:t>0</w:t>
      </w:r>
      <w:r>
        <w:rPr>
          <w:rFonts w:hint="eastAsia" w:ascii="宋体" w:hAnsi="宋体" w:eastAsia="宋体" w:cs="宋体"/>
        </w:rPr>
        <w:t>万m³，堆排高度50m，现状平台距初期坝坝顶30m。</w:t>
      </w:r>
    </w:p>
    <w:p>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三重山排土场工程设置有拦挡坝，拦挡坝采用格宾石笼方式构筑，拦挡坝坝轴线长471.83米，底宽43米，坝高23米，顶宽5米。</w:t>
      </w:r>
    </w:p>
    <w:p>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三重山排土场周边修建截洪沟及沉砂池，新建截洪沟7条</w:t>
      </w:r>
      <w:r>
        <w:rPr>
          <w:rFonts w:hint="eastAsia" w:ascii="宋体" w:hAnsi="宋体" w:cs="宋体"/>
          <w:lang w:eastAsia="zh-CN"/>
        </w:rPr>
        <w:t>，</w:t>
      </w:r>
      <w:r>
        <w:rPr>
          <w:rFonts w:hint="eastAsia" w:ascii="宋体" w:hAnsi="宋体" w:eastAsia="宋体" w:cs="宋体"/>
        </w:rPr>
        <w:t>共1991.73米，原有截洪沟拆除重建1条</w:t>
      </w:r>
      <w:r>
        <w:rPr>
          <w:rFonts w:hint="eastAsia" w:ascii="宋体" w:hAnsi="宋体" w:cs="宋体"/>
          <w:lang w:eastAsia="zh-CN"/>
        </w:rPr>
        <w:t>，</w:t>
      </w:r>
      <w:r>
        <w:rPr>
          <w:rFonts w:hint="eastAsia" w:ascii="宋体" w:hAnsi="宋体" w:eastAsia="宋体" w:cs="宋体"/>
        </w:rPr>
        <w:t>148.5米，合计2154.3米、沉砂池10座，截洪沟采用混凝土浇灌及浆砌毛石砌筑。截洪沟边坡治理采用喷锚支护方式，1-1#、1-2#、2#截洪沟边坡支护完成11171.63㎡，6#、7#截洪沟边坡支护完成6609.29㎡，合计17780.92㎡。库底设置排渗盲沟及4个泉眼集水池，新建12条</w:t>
      </w:r>
      <w:r>
        <w:rPr>
          <w:rFonts w:hint="eastAsia" w:ascii="宋体" w:hAnsi="宋体" w:cs="宋体"/>
          <w:lang w:eastAsia="zh-CN"/>
        </w:rPr>
        <w:t>，</w:t>
      </w:r>
      <w:r>
        <w:rPr>
          <w:rFonts w:hint="eastAsia" w:ascii="宋体" w:hAnsi="宋体" w:eastAsia="宋体" w:cs="宋体"/>
        </w:rPr>
        <w:t>共1664.39米，利用原有截洪沟改建5条共1882.5米，合计3546.89米。拦渣坝坝前设置一座淋滤水收集池（21m*11m*4.6m），与坝体内1-1盲沟连接，用于收集坝内盲沟排水。新建外部道路</w:t>
      </w:r>
      <w:r>
        <w:rPr>
          <w:rFonts w:hint="eastAsia" w:ascii="宋体" w:hAnsi="宋体" w:cs="宋体"/>
          <w:lang w:eastAsia="zh-CN"/>
        </w:rPr>
        <w:t>（</w:t>
      </w:r>
      <w:r>
        <w:rPr>
          <w:rFonts w:hint="eastAsia" w:ascii="宋体" w:hAnsi="宋体" w:cs="宋体"/>
          <w:lang w:val="en-US" w:eastAsia="zh-CN"/>
        </w:rPr>
        <w:t>长</w:t>
      </w:r>
      <w:r>
        <w:rPr>
          <w:rFonts w:hint="eastAsia" w:ascii="宋体" w:hAnsi="宋体" w:eastAsia="宋体" w:cs="宋体"/>
        </w:rPr>
        <w:t>427.73米</w:t>
      </w:r>
      <w:r>
        <w:rPr>
          <w:rFonts w:hint="eastAsia" w:ascii="宋体" w:hAnsi="宋体" w:cs="宋体"/>
          <w:lang w:eastAsia="zh-CN"/>
        </w:rPr>
        <w:t>）</w:t>
      </w:r>
      <w:r>
        <w:rPr>
          <w:rFonts w:hint="eastAsia" w:ascii="宋体" w:hAnsi="宋体" w:eastAsia="宋体" w:cs="宋体"/>
        </w:rPr>
        <w:t>及避险车道（长110米）</w:t>
      </w:r>
      <w:r>
        <w:rPr>
          <w:rFonts w:hint="eastAsia" w:ascii="宋体" w:hAnsi="宋体" w:cs="宋体"/>
          <w:lang w:eastAsia="zh-CN"/>
        </w:rPr>
        <w:t>，</w:t>
      </w:r>
      <w:r>
        <w:rPr>
          <w:rFonts w:hint="eastAsia" w:ascii="宋体" w:hAnsi="宋体" w:eastAsia="宋体" w:cs="宋体"/>
        </w:rPr>
        <w:t>排土场设置有安全监测系统。</w:t>
      </w:r>
    </w:p>
    <w:p>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highlight w:val="none"/>
        </w:rPr>
        <w:t>三重山排土场工程</w:t>
      </w:r>
      <w:r>
        <w:rPr>
          <w:rFonts w:hint="eastAsia" w:ascii="宋体" w:hAnsi="宋体" w:cs="宋体"/>
          <w:highlight w:val="none"/>
          <w:lang w:val="en-US" w:eastAsia="zh-CN"/>
        </w:rPr>
        <w:t>已</w:t>
      </w:r>
      <w:r>
        <w:rPr>
          <w:rFonts w:hint="eastAsia" w:ascii="宋体" w:hAnsi="宋体" w:eastAsia="宋体" w:cs="宋体"/>
          <w:highlight w:val="none"/>
        </w:rPr>
        <w:t>于2022年6月建设完工，待项目验收后投入使用。</w:t>
      </w:r>
    </w:p>
    <w:p>
      <w:pPr>
        <w:keepNext w:val="0"/>
        <w:keepLines w:val="0"/>
        <w:pageBreakBefore w:val="0"/>
        <w:widowControl w:val="0"/>
        <w:numPr>
          <w:ilvl w:val="0"/>
          <w:numId w:val="12"/>
        </w:numPr>
        <w:kinsoku/>
        <w:wordWrap/>
        <w:overflowPunct/>
        <w:topLinePunct w:val="0"/>
        <w:autoSpaceDE/>
        <w:autoSpaceDN/>
        <w:bidi w:val="0"/>
        <w:adjustRightInd/>
        <w:snapToGrid/>
        <w:ind w:left="845" w:leftChars="0" w:hanging="425" w:firstLineChars="0"/>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工作制度</w:t>
      </w:r>
    </w:p>
    <w:p>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目前矿山采矿生产为2班工作制，采用外包模式组织生产。选矿为3班工作制，由金鼎锌业自行组织生产。</w:t>
      </w:r>
    </w:p>
    <w:p>
      <w:pPr>
        <w:keepNext w:val="0"/>
        <w:keepLines w:val="0"/>
        <w:pageBreakBefore w:val="0"/>
        <w:widowControl w:val="0"/>
        <w:numPr>
          <w:ilvl w:val="0"/>
          <w:numId w:val="12"/>
        </w:numPr>
        <w:kinsoku/>
        <w:wordWrap/>
        <w:overflowPunct/>
        <w:topLinePunct w:val="0"/>
        <w:autoSpaceDE/>
        <w:autoSpaceDN/>
        <w:bidi w:val="0"/>
        <w:adjustRightInd/>
        <w:snapToGrid/>
        <w:ind w:left="845" w:leftChars="0" w:hanging="425" w:firstLineChars="0"/>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利旧工程</w:t>
      </w:r>
    </w:p>
    <w:p>
      <w:pPr>
        <w:keepNext w:val="0"/>
        <w:keepLines w:val="0"/>
        <w:pageBreakBefore w:val="0"/>
        <w:widowControl w:val="0"/>
        <w:kinsoku/>
        <w:wordWrap/>
        <w:overflowPunct/>
        <w:topLinePunct w:val="0"/>
        <w:autoSpaceDE/>
        <w:autoSpaceDN/>
        <w:bidi w:val="0"/>
        <w:adjustRightInd/>
        <w:snapToGrid/>
        <w:textAlignment w:val="auto"/>
      </w:pPr>
      <w:r>
        <w:rPr>
          <w:rFonts w:hint="eastAsia"/>
          <w:lang w:val="en-US" w:eastAsia="zh-CN"/>
        </w:rPr>
        <w:t>本项目</w:t>
      </w:r>
      <w:r>
        <w:rPr>
          <w:rFonts w:hint="eastAsia"/>
        </w:rPr>
        <w:t>供配电设施、给排水、矿山运输道路系统</w:t>
      </w:r>
      <w:r>
        <w:rPr>
          <w:rFonts w:hint="eastAsia"/>
          <w:lang w:eastAsia="zh-CN"/>
        </w:rPr>
        <w:t>、</w:t>
      </w:r>
      <w:r>
        <w:rPr>
          <w:rFonts w:hint="eastAsia"/>
        </w:rPr>
        <w:t>三重山排土场等为利旧改造。可研</w:t>
      </w:r>
      <w:r>
        <w:t>范围外利旧工程</w:t>
      </w:r>
      <w:r>
        <w:rPr>
          <w:rFonts w:hint="eastAsia"/>
          <w:lang w:val="en-US" w:eastAsia="zh-CN"/>
        </w:rPr>
        <w:t>有</w:t>
      </w:r>
      <w:r>
        <w:rPr>
          <w:rFonts w:hint="eastAsia"/>
        </w:rPr>
        <w:t>矿山生活、办公设施、仓库、矿山</w:t>
      </w:r>
      <w:r>
        <w:t>现有选厂</w:t>
      </w:r>
      <w:r>
        <w:rPr>
          <w:rFonts w:hint="eastAsia"/>
        </w:rPr>
        <w:t>（改造扩能）</w:t>
      </w:r>
      <w:r>
        <w:t>等。</w:t>
      </w:r>
    </w:p>
    <w:p>
      <w:pPr>
        <w:keepNext w:val="0"/>
        <w:keepLines w:val="0"/>
        <w:pageBreakBefore w:val="0"/>
        <w:widowControl w:val="0"/>
        <w:numPr>
          <w:ilvl w:val="0"/>
          <w:numId w:val="12"/>
        </w:numPr>
        <w:kinsoku/>
        <w:wordWrap/>
        <w:overflowPunct/>
        <w:topLinePunct w:val="0"/>
        <w:autoSpaceDE/>
        <w:autoSpaceDN/>
        <w:bidi w:val="0"/>
        <w:adjustRightInd/>
        <w:snapToGrid/>
        <w:ind w:left="845" w:leftChars="0" w:hanging="425" w:firstLineChars="0"/>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采场边坡在线监测</w:t>
      </w:r>
    </w:p>
    <w:p>
      <w:pPr>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金鼎锌业露天采场边坡在线监测系统由昆明科汇电气有限公司负责建设和运行管理，在线监测系统监测点的布置根据露天采场边坡的实际特点，突出重点、兼顾全局、统筹安排，该系统实现的主要功能如下：</w:t>
      </w:r>
    </w:p>
    <w:p>
      <w:pPr>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1）对北厂-架崖山矿段露天采场重要运行数据，如：降雨量、表面位移</w:t>
      </w:r>
      <w:r>
        <w:rPr>
          <w:rFonts w:hint="eastAsia" w:ascii="宋体" w:hAnsi="宋体" w:eastAsia="宋体" w:cs="宋体"/>
          <w:lang w:val="en-US" w:eastAsia="zh-CN"/>
        </w:rPr>
        <w:t>(水平和沉降位移)</w:t>
      </w:r>
      <w:r>
        <w:rPr>
          <w:rFonts w:hint="eastAsia" w:ascii="Times New Roman" w:hAnsi="Times New Roman" w:eastAsia="宋体" w:cs="Times New Roman"/>
          <w:lang w:val="en-US" w:eastAsia="zh-CN"/>
        </w:rPr>
        <w:t>、视频监控等，进行实时采集、传输、计算、分析，以实时掌握滑坡体整体的安全状态。</w:t>
      </w:r>
    </w:p>
    <w:p>
      <w:pPr>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2）直观显示北厂-架崖山矿段露天采场监测、监控信息数据的实时状态及历史变化过程，为相关人员提供简单、明了、直观、有效的信息参考。</w:t>
      </w:r>
    </w:p>
    <w:p>
      <w:pPr>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3）人工监测数据录入功能，可以完成人工监测数据与在线监测数据的对比分析。</w:t>
      </w:r>
    </w:p>
    <w:p>
      <w:pPr>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4）监测数据一旦出现紧急异常情况，系统能及时发出预警及报警信息，如声光报警、屏幕警报提示、发布短信到相关人员等。</w:t>
      </w:r>
    </w:p>
    <w:p>
      <w:pPr>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5）测站点异常状态显示功能，通过声光报警、屏幕警报提示、发布短信等方式提醒相关人员。</w:t>
      </w:r>
    </w:p>
    <w:p>
      <w:pPr>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6）通过万维网能实现在线安全监测系统的远程登录、远程访问、远</w:t>
      </w:r>
      <w:bookmarkStart w:id="110" w:name="_bookmark46"/>
      <w:bookmarkEnd w:id="110"/>
      <w:r>
        <w:rPr>
          <w:rFonts w:hint="eastAsia" w:ascii="Times New Roman" w:hAnsi="Times New Roman" w:eastAsia="宋体" w:cs="Times New Roman"/>
          <w:lang w:val="en-US" w:eastAsia="zh-CN"/>
        </w:rPr>
        <w:t>程管理、远程控制和远程维护。</w:t>
      </w:r>
    </w:p>
    <w:p>
      <w:pPr>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北厂-架崖山矿段露天采场表面位移监测使用测量机器人监测技术，表面位移监测、视频监控、雨量监测等数据采用无线网桥传输至监控中心</w:t>
      </w:r>
      <w:r>
        <w:rPr>
          <w:rFonts w:hint="eastAsia" w:ascii="宋体" w:hAnsi="宋体" w:eastAsia="宋体" w:cs="宋体"/>
          <w:lang w:val="en-US" w:eastAsia="zh-CN"/>
        </w:rPr>
        <w:t>(监控中心选定在架崖山矿段指挥中心楼房内)</w:t>
      </w:r>
      <w:r>
        <w:rPr>
          <w:rFonts w:hint="eastAsia" w:ascii="Times New Roman" w:hAnsi="Times New Roman" w:eastAsia="宋体" w:cs="Times New Roman"/>
          <w:lang w:val="en-US" w:eastAsia="zh-CN"/>
        </w:rPr>
        <w:t>。</w:t>
      </w:r>
    </w:p>
    <w:p>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lang w:val="en-US" w:eastAsia="zh-CN"/>
        </w:rPr>
      </w:pPr>
      <w:r>
        <w:rPr>
          <w:rFonts w:hint="eastAsia" w:ascii="Times New Roman" w:hAnsi="Times New Roman" w:eastAsia="宋体" w:cs="Times New Roman"/>
          <w:lang w:val="en-US" w:eastAsia="zh-CN"/>
        </w:rPr>
        <w:t>北厂-架崖山矿段露天采场</w:t>
      </w:r>
      <w:r>
        <w:rPr>
          <w:rFonts w:hint="eastAsia" w:ascii="宋体" w:hAnsi="宋体" w:eastAsia="宋体" w:cs="宋体"/>
          <w:lang w:val="en-US" w:eastAsia="zh-CN"/>
        </w:rPr>
        <w:t>共设置3个视频监控点，表面位移监测点共设置62个监测点，其中</w:t>
      </w:r>
      <w:r>
        <w:rPr>
          <w:rFonts w:hint="eastAsia" w:ascii="宋体" w:hAnsi="宋体" w:cs="宋体"/>
          <w:lang w:val="en-US" w:eastAsia="zh-CN"/>
        </w:rPr>
        <w:t>一</w:t>
      </w:r>
      <w:r>
        <w:rPr>
          <w:rFonts w:hint="eastAsia" w:ascii="宋体" w:hAnsi="宋体" w:eastAsia="宋体" w:cs="宋体"/>
          <w:lang w:val="en-US" w:eastAsia="zh-CN"/>
        </w:rPr>
        <w:t>期设置20个，2期设置42个，目前已完成1期工程施工和验收，并已投入运行。</w:t>
      </w:r>
      <w:r>
        <w:rPr>
          <w:rFonts w:hint="eastAsia" w:ascii="宋体" w:hAnsi="宋体" w:cs="宋体"/>
          <w:lang w:val="en-US" w:eastAsia="zh-CN"/>
        </w:rPr>
        <w:t>二</w:t>
      </w:r>
      <w:r>
        <w:rPr>
          <w:rFonts w:hint="eastAsia" w:ascii="宋体" w:hAnsi="宋体" w:eastAsia="宋体" w:cs="宋体"/>
          <w:lang w:val="en-US" w:eastAsia="zh-CN"/>
        </w:rPr>
        <w:t>期工程为开采至最终境界边坡时设置</w:t>
      </w:r>
      <w:r>
        <w:rPr>
          <w:rFonts w:hint="eastAsia" w:ascii="宋体" w:hAnsi="宋体" w:cs="宋体"/>
          <w:lang w:val="en-US" w:eastAsia="zh-CN"/>
        </w:rPr>
        <w:t>，</w:t>
      </w:r>
      <w:r>
        <w:rPr>
          <w:rFonts w:hint="eastAsia" w:ascii="宋体" w:hAnsi="宋体" w:eastAsia="宋体" w:cs="宋体"/>
          <w:lang w:val="en-US" w:eastAsia="zh-CN"/>
        </w:rPr>
        <w:t>全矿区共设置降雨量监测点1个。</w:t>
      </w:r>
    </w:p>
    <w:p>
      <w:pPr>
        <w:keepNext w:val="0"/>
        <w:keepLines w:val="0"/>
        <w:pageBreakBefore w:val="0"/>
        <w:widowControl w:val="0"/>
        <w:numPr>
          <w:ilvl w:val="0"/>
          <w:numId w:val="12"/>
        </w:numPr>
        <w:kinsoku/>
        <w:wordWrap/>
        <w:overflowPunct/>
        <w:topLinePunct w:val="0"/>
        <w:autoSpaceDE/>
        <w:autoSpaceDN/>
        <w:bidi w:val="0"/>
        <w:adjustRightInd/>
        <w:snapToGrid/>
        <w:ind w:left="845" w:leftChars="0" w:hanging="425" w:firstLineChars="0"/>
        <w:textAlignment w:val="auto"/>
        <w:rPr>
          <w:rFonts w:hint="default" w:ascii="Times New Roman" w:hAnsi="Times New Roman" w:eastAsia="宋体" w:cs="Times New Roman"/>
          <w:lang w:val="en-US" w:eastAsia="zh-CN"/>
        </w:rPr>
      </w:pPr>
      <w:r>
        <w:rPr>
          <w:rFonts w:hint="eastAsia" w:cs="Times New Roman"/>
          <w:lang w:val="en-US" w:eastAsia="zh-CN"/>
        </w:rPr>
        <w:t>露天采场现状</w:t>
      </w:r>
      <w:r>
        <w:rPr>
          <w:rFonts w:hint="eastAsia" w:ascii="Times New Roman" w:hAnsi="Times New Roman" w:eastAsia="宋体" w:cs="Times New Roman"/>
          <w:lang w:val="en-US" w:eastAsia="zh-CN"/>
        </w:rPr>
        <w:t>边坡</w:t>
      </w:r>
      <w:r>
        <w:rPr>
          <w:rFonts w:hint="eastAsia" w:cs="Times New Roman"/>
          <w:lang w:val="en-US" w:eastAsia="zh-CN"/>
        </w:rPr>
        <w:t>稳定性分析</w:t>
      </w:r>
    </w:p>
    <w:p>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lang w:val="en-US" w:eastAsia="zh-CN"/>
        </w:rPr>
      </w:pPr>
      <w:r>
        <w:rPr>
          <w:rFonts w:hint="eastAsia" w:ascii="Times New Roman" w:hAnsi="Times New Roman" w:eastAsia="宋体" w:cs="Times New Roman"/>
          <w:lang w:val="en-US" w:eastAsia="zh-CN"/>
        </w:rPr>
        <w:t>依据</w:t>
      </w:r>
      <w:r>
        <w:rPr>
          <w:rFonts w:hint="eastAsia" w:ascii="宋体" w:hAnsi="宋体" w:eastAsia="宋体" w:cs="宋体"/>
          <w:lang w:val="en-US" w:eastAsia="zh-CN"/>
        </w:rPr>
        <w:t>《云南金鼎锌业有限公司北厂-架崖山矿段露天采场边坡稳定性及地下开采综合研究（第一阶段）》（昆明理工大学资产经营有限公司，2023年3月）</w:t>
      </w:r>
      <w:r>
        <w:rPr>
          <w:rFonts w:hint="eastAsia" w:cs="Times New Roman"/>
          <w:lang w:val="en-US" w:eastAsia="zh-CN"/>
        </w:rPr>
        <w:t>，该报告</w:t>
      </w:r>
      <w:r>
        <w:rPr>
          <w:rFonts w:hint="default" w:ascii="宋体" w:hAnsi="宋体" w:eastAsia="宋体" w:cs="宋体"/>
          <w:lang w:val="en-US" w:eastAsia="zh-CN"/>
        </w:rPr>
        <w:t>采用极限平衡</w:t>
      </w:r>
      <w:r>
        <w:rPr>
          <w:rFonts w:hint="eastAsia" w:ascii="宋体" w:hAnsi="宋体" w:eastAsia="宋体" w:cs="宋体"/>
          <w:lang w:val="en-US" w:eastAsia="zh-CN"/>
        </w:rPr>
        <w:t>法</w:t>
      </w:r>
      <w:r>
        <w:rPr>
          <w:rFonts w:hint="default" w:ascii="宋体" w:hAnsi="宋体" w:eastAsia="宋体" w:cs="宋体"/>
          <w:lang w:val="en-US" w:eastAsia="zh-CN"/>
        </w:rPr>
        <w:t>对</w:t>
      </w:r>
      <w:bookmarkStart w:id="111" w:name="OLE_LINK3"/>
      <w:r>
        <w:rPr>
          <w:rFonts w:hint="default" w:ascii="宋体" w:hAnsi="宋体" w:eastAsia="宋体" w:cs="宋体"/>
          <w:lang w:val="en-US" w:eastAsia="zh-CN"/>
        </w:rPr>
        <w:t>北厂-架崖山</w:t>
      </w:r>
      <w:bookmarkEnd w:id="111"/>
      <w:r>
        <w:rPr>
          <w:rFonts w:hint="default" w:ascii="宋体" w:hAnsi="宋体" w:eastAsia="宋体" w:cs="宋体"/>
          <w:lang w:val="en-US" w:eastAsia="zh-CN"/>
        </w:rPr>
        <w:t>现状露天采场边坡</w:t>
      </w:r>
      <w:r>
        <w:rPr>
          <w:rFonts w:hint="eastAsia" w:ascii="宋体" w:hAnsi="宋体" w:eastAsia="宋体" w:cs="宋体"/>
          <w:lang w:val="en-US" w:eastAsia="zh-CN"/>
        </w:rPr>
        <w:t>稳定性</w:t>
      </w:r>
      <w:r>
        <w:rPr>
          <w:rFonts w:hint="default" w:ascii="宋体" w:hAnsi="宋体" w:eastAsia="宋体" w:cs="宋体"/>
          <w:lang w:val="en-US" w:eastAsia="zh-CN"/>
        </w:rPr>
        <w:t>进行了分析计算，计算结果表明，北厂-架崖山矿段</w:t>
      </w:r>
      <w:r>
        <w:rPr>
          <w:rFonts w:hint="eastAsia" w:ascii="宋体" w:hAnsi="宋体" w:eastAsia="宋体" w:cs="宋体"/>
          <w:lang w:val="en-US" w:eastAsia="zh-CN"/>
        </w:rPr>
        <w:t>现状</w:t>
      </w:r>
      <w:r>
        <w:rPr>
          <w:rFonts w:hint="default" w:ascii="宋体" w:hAnsi="宋体" w:eastAsia="宋体" w:cs="宋体"/>
          <w:lang w:val="en-US" w:eastAsia="zh-CN"/>
        </w:rPr>
        <w:t>边坡整体处于稳定状态</w:t>
      </w:r>
      <w:r>
        <w:rPr>
          <w:rFonts w:hint="eastAsia" w:ascii="宋体" w:hAnsi="宋体" w:eastAsia="宋体" w:cs="宋体"/>
          <w:lang w:val="en-US" w:eastAsia="zh-CN"/>
        </w:rPr>
        <w:t>，选取的架崖山矿段3#、4#剖面爆破工况安全系数接近规范要求的1.13，架崖山矿段应控制爆破的装药量。4#</w:t>
      </w:r>
      <w:r>
        <w:rPr>
          <w:rFonts w:hint="eastAsia" w:ascii="宋体" w:hAnsi="宋体" w:cs="宋体"/>
          <w:lang w:val="en-US" w:eastAsia="zh-CN"/>
        </w:rPr>
        <w:t>工业矿堆场</w:t>
      </w:r>
      <w:r>
        <w:rPr>
          <w:rFonts w:hint="eastAsia" w:ascii="宋体" w:hAnsi="宋体" w:eastAsia="宋体" w:cs="宋体"/>
          <w:lang w:val="en-US" w:eastAsia="zh-CN"/>
        </w:rPr>
        <w:t>对采场边坡没有影响，</w:t>
      </w:r>
      <w:r>
        <w:rPr>
          <w:rFonts w:hint="default" w:ascii="宋体" w:hAnsi="宋体" w:eastAsia="宋体" w:cs="宋体"/>
          <w:lang w:val="en-US" w:eastAsia="zh-CN"/>
        </w:rPr>
        <w:t>3#</w:t>
      </w:r>
      <w:r>
        <w:rPr>
          <w:rFonts w:hint="eastAsia" w:ascii="宋体" w:hAnsi="宋体" w:cs="宋体"/>
          <w:lang w:val="en-US" w:eastAsia="zh-CN"/>
        </w:rPr>
        <w:t>工业矿堆场</w:t>
      </w:r>
      <w:r>
        <w:rPr>
          <w:rFonts w:hint="default" w:ascii="宋体" w:hAnsi="宋体" w:eastAsia="宋体" w:cs="宋体"/>
          <w:lang w:val="en-US" w:eastAsia="zh-CN"/>
        </w:rPr>
        <w:t>位于现露天采场东缘，</w:t>
      </w:r>
      <w:r>
        <w:rPr>
          <w:rFonts w:hint="eastAsia" w:ascii="宋体" w:hAnsi="宋体" w:eastAsia="宋体" w:cs="宋体"/>
          <w:lang w:val="en-US" w:eastAsia="zh-CN"/>
        </w:rPr>
        <w:t>紧邻采场边坡，</w:t>
      </w:r>
      <w:r>
        <w:rPr>
          <w:rFonts w:hint="default" w:ascii="宋体" w:hAnsi="宋体" w:eastAsia="宋体" w:cs="宋体"/>
          <w:lang w:val="en-US" w:eastAsia="zh-CN"/>
        </w:rPr>
        <w:t>已对露天采场扩建形成压制。同时，按照安全管理政策要求，采场周边堆场必须具有一定的安全距离。因此，露天采场扩建必须对3#</w:t>
      </w:r>
      <w:r>
        <w:rPr>
          <w:rFonts w:hint="eastAsia" w:ascii="宋体" w:hAnsi="宋体" w:cs="宋体"/>
          <w:lang w:val="en-US" w:eastAsia="zh-CN"/>
        </w:rPr>
        <w:t>工业矿堆场</w:t>
      </w:r>
      <w:r>
        <w:rPr>
          <w:rFonts w:hint="default" w:ascii="宋体" w:hAnsi="宋体" w:eastAsia="宋体" w:cs="宋体"/>
          <w:lang w:val="en-US" w:eastAsia="zh-CN"/>
        </w:rPr>
        <w:t>进行部分搬迁。</w:t>
      </w:r>
    </w:p>
    <w:p>
      <w:pPr>
        <w:pStyle w:val="2"/>
        <w:rPr>
          <w:rFonts w:hint="eastAsia" w:ascii="Times New Roman" w:hAnsi="Times New Roman" w:eastAsia="宋体" w:cs="Times New Roman"/>
        </w:rPr>
      </w:pPr>
      <w:r>
        <w:rPr>
          <w:rFonts w:hint="eastAsia" w:ascii="Times New Roman" w:hAnsi="Times New Roman" w:eastAsia="宋体" w:cs="Times New Roman"/>
        </w:rPr>
        <w:t>2.4.2建设规模及工作制度</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left="560" w:leftChars="200"/>
        <w:textAlignment w:val="auto"/>
      </w:pPr>
      <w:r>
        <w:rPr>
          <w:rFonts w:hint="eastAsia"/>
        </w:rPr>
        <w:t>（1）建设规模</w:t>
      </w: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rPr>
        <w:t>设计北厂-架崖山矿段露天境界内矿岩量总量为10946万m</w:t>
      </w:r>
      <w:r>
        <w:rPr>
          <w:rFonts w:hint="eastAsia" w:ascii="宋体" w:hAnsi="宋体" w:eastAsia="宋体" w:cs="宋体"/>
          <w:vertAlign w:val="superscript"/>
        </w:rPr>
        <w:t>3</w:t>
      </w:r>
      <w:r>
        <w:rPr>
          <w:rFonts w:hint="eastAsia" w:ascii="宋体" w:hAnsi="宋体" w:eastAsia="宋体" w:cs="宋体"/>
        </w:rPr>
        <w:t>，28206万t，其中剥离量9439万m</w:t>
      </w:r>
      <w:r>
        <w:rPr>
          <w:rFonts w:hint="eastAsia" w:ascii="宋体" w:hAnsi="宋体" w:eastAsia="宋体" w:cs="宋体"/>
          <w:vertAlign w:val="superscript"/>
        </w:rPr>
        <w:t>3</w:t>
      </w:r>
      <w:r>
        <w:rPr>
          <w:rFonts w:hint="eastAsia" w:ascii="宋体" w:hAnsi="宋体" w:eastAsia="宋体" w:cs="宋体"/>
        </w:rPr>
        <w:t>，2399万t（含暂不能利用的石膏、天青石、硫铁矿等矿产）。</w:t>
      </w: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bCs/>
          <w:kern w:val="21"/>
          <w:szCs w:val="28"/>
        </w:rPr>
      </w:pPr>
      <w:r>
        <w:rPr>
          <w:rFonts w:hint="eastAsia" w:ascii="宋体" w:hAnsi="宋体" w:cs="宋体"/>
          <w:lang w:val="en-US" w:eastAsia="zh-CN"/>
        </w:rPr>
        <w:t>设计</w:t>
      </w:r>
      <w:r>
        <w:rPr>
          <w:rFonts w:hint="eastAsia" w:ascii="宋体" w:hAnsi="宋体" w:eastAsia="宋体" w:cs="宋体"/>
        </w:rPr>
        <w:t>本露天矿采矿生产能力为260万t/a</w:t>
      </w:r>
      <w:r>
        <w:rPr>
          <w:rFonts w:hint="eastAsia" w:ascii="宋体" w:hAnsi="宋体" w:eastAsia="宋体" w:cs="宋体"/>
          <w:lang w:eastAsia="zh-CN"/>
        </w:rPr>
        <w:t>，</w:t>
      </w:r>
      <w:r>
        <w:rPr>
          <w:rFonts w:hint="eastAsia" w:ascii="宋体" w:hAnsi="宋体" w:eastAsia="宋体" w:cs="宋体"/>
          <w:lang w:val="en-US" w:eastAsia="zh-CN"/>
        </w:rPr>
        <w:t>其中</w:t>
      </w:r>
      <w:r>
        <w:rPr>
          <w:rFonts w:hint="eastAsia" w:ascii="宋体" w:hAnsi="宋体" w:eastAsia="宋体" w:cs="宋体"/>
        </w:rPr>
        <w:t>采场采出硫化矿规模为230</w:t>
      </w:r>
      <w:r>
        <w:rPr>
          <w:rFonts w:hint="default" w:ascii="Times New Roman" w:hAnsi="Times New Roman" w:eastAsia="宋体" w:cs="Times New Roman"/>
        </w:rPr>
        <w:t>~</w:t>
      </w:r>
      <w:r>
        <w:rPr>
          <w:rFonts w:hint="eastAsia" w:ascii="宋体" w:hAnsi="宋体" w:eastAsia="宋体" w:cs="宋体"/>
        </w:rPr>
        <w:t>240万t/a，氧化矿为30</w:t>
      </w:r>
      <w:r>
        <w:rPr>
          <w:rFonts w:hint="default" w:ascii="Times New Roman" w:hAnsi="Times New Roman" w:eastAsia="宋体" w:cs="Times New Roman"/>
        </w:rPr>
        <w:t>~</w:t>
      </w:r>
      <w:r>
        <w:rPr>
          <w:rFonts w:hint="eastAsia" w:ascii="宋体" w:hAnsi="宋体" w:eastAsia="宋体" w:cs="宋体"/>
        </w:rPr>
        <w:t>20万t/a。</w:t>
      </w:r>
    </w:p>
    <w:p>
      <w:pPr>
        <w:keepNext w:val="0"/>
        <w:keepLines w:val="0"/>
        <w:pageBreakBefore w:val="0"/>
        <w:widowControl w:val="0"/>
        <w:tabs>
          <w:tab w:val="left" w:pos="0"/>
        </w:tabs>
        <w:kinsoku/>
        <w:wordWrap/>
        <w:overflowPunct/>
        <w:topLinePunct w:val="0"/>
        <w:autoSpaceDE/>
        <w:autoSpaceDN/>
        <w:bidi w:val="0"/>
        <w:adjustRightInd/>
        <w:snapToGrid/>
        <w:spacing w:before="190" w:beforeLines="50" w:line="520" w:lineRule="exact"/>
        <w:ind w:left="560" w:leftChars="200" w:firstLine="0" w:firstLineChars="0"/>
        <w:jc w:val="left"/>
        <w:textAlignment w:val="auto"/>
        <w:rPr>
          <w:szCs w:val="28"/>
        </w:rPr>
      </w:pPr>
      <w:r>
        <w:rPr>
          <w:rFonts w:hint="eastAsia"/>
        </w:rPr>
        <w:t>（2）服务年限</w:t>
      </w: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宋体"/>
        </w:rPr>
      </w:pPr>
      <w:r>
        <w:rPr>
          <w:rFonts w:hint="eastAsia" w:ascii="宋体" w:hAnsi="宋体" w:eastAsia="宋体" w:cs="宋体"/>
          <w:lang w:val="en-US" w:eastAsia="zh-CN"/>
        </w:rPr>
        <w:t>设计</w:t>
      </w:r>
      <w:r>
        <w:rPr>
          <w:rFonts w:hint="eastAsia" w:ascii="宋体" w:hAnsi="宋体" w:eastAsia="宋体" w:cs="宋体"/>
        </w:rPr>
        <w:t>北厂-架崖山矿段技改扩建露天开采总服务年限15年（不含过渡+技改期3年），达产年限14年，减产1年。</w:t>
      </w:r>
    </w:p>
    <w:p>
      <w:pPr>
        <w:keepNext w:val="0"/>
        <w:keepLines w:val="0"/>
        <w:pageBreakBefore w:val="0"/>
        <w:widowControl w:val="0"/>
        <w:numPr>
          <w:ilvl w:val="0"/>
          <w:numId w:val="0"/>
        </w:numPr>
        <w:kinsoku/>
        <w:wordWrap/>
        <w:overflowPunct/>
        <w:topLinePunct w:val="0"/>
        <w:autoSpaceDE/>
        <w:autoSpaceDN/>
        <w:bidi w:val="0"/>
        <w:adjustRightInd/>
        <w:snapToGrid/>
        <w:spacing w:before="190" w:beforeLines="50" w:line="520" w:lineRule="exact"/>
        <w:ind w:left="560" w:leftChars="200"/>
        <w:textAlignment w:val="auto"/>
      </w:pPr>
      <w:r>
        <w:rPr>
          <w:rFonts w:hint="eastAsia"/>
        </w:rPr>
        <w:t>（3）工作制度</w:t>
      </w:r>
    </w:p>
    <w:p>
      <w:pPr>
        <w:pStyle w:val="67"/>
        <w:keepNext w:val="0"/>
        <w:keepLines w:val="0"/>
        <w:pageBreakBefore w:val="0"/>
        <w:widowControl w:val="0"/>
        <w:kinsoku/>
        <w:wordWrap/>
        <w:overflowPunct/>
        <w:topLinePunct w:val="0"/>
        <w:autoSpaceDE/>
        <w:autoSpaceDN/>
        <w:bidi w:val="0"/>
        <w:adjustRightInd/>
        <w:snapToGrid/>
        <w:spacing w:line="520" w:lineRule="exact"/>
        <w:ind w:firstLine="560"/>
        <w:textAlignment w:val="auto"/>
        <w:rPr>
          <w:rFonts w:hAnsi="Times New Roman"/>
        </w:rPr>
      </w:pPr>
      <w:r>
        <w:rPr>
          <w:rFonts w:hint="eastAsia" w:ascii="宋体" w:hAnsi="宋体" w:eastAsia="宋体" w:cs="宋体"/>
        </w:rPr>
        <w:t>设计确定露天矿山的工作制度为：300d/a，3班/d，8h/班。</w:t>
      </w:r>
    </w:p>
    <w:p>
      <w:pPr>
        <w:pStyle w:val="2"/>
        <w:rPr>
          <w:rFonts w:hint="eastAsia" w:ascii="Times New Roman" w:hAnsi="Times New Roman" w:eastAsia="宋体" w:cs="Times New Roman"/>
        </w:rPr>
      </w:pPr>
      <w:r>
        <w:rPr>
          <w:rFonts w:hint="eastAsia" w:ascii="Times New Roman" w:hAnsi="Times New Roman" w:eastAsia="宋体" w:cs="Times New Roman"/>
        </w:rPr>
        <w:t>2.4.3 总图运输</w:t>
      </w:r>
    </w:p>
    <w:p>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该项目属</w:t>
      </w:r>
      <w:r>
        <w:rPr>
          <w:rFonts w:hint="eastAsia" w:ascii="宋体" w:hAnsi="宋体" w:eastAsia="宋体" w:cs="宋体"/>
          <w:lang w:val="en-US" w:eastAsia="zh-CN"/>
        </w:rPr>
        <w:t>改</w:t>
      </w:r>
      <w:r>
        <w:rPr>
          <w:rFonts w:hint="eastAsia" w:ascii="宋体" w:hAnsi="宋体" w:eastAsia="宋体" w:cs="宋体"/>
        </w:rPr>
        <w:t>扩建矿山，</w:t>
      </w:r>
      <w:r>
        <w:rPr>
          <w:rFonts w:hint="eastAsia" w:ascii="宋体" w:hAnsi="宋体" w:eastAsia="宋体" w:cs="宋体"/>
          <w:lang w:val="en-US" w:eastAsia="zh-CN"/>
        </w:rPr>
        <w:t>主要包括</w:t>
      </w:r>
      <w:r>
        <w:rPr>
          <w:rFonts w:hint="eastAsia" w:ascii="宋体" w:hAnsi="宋体" w:eastAsia="宋体" w:cs="宋体"/>
        </w:rPr>
        <w:t>露天采场、矿山运输道路系统</w:t>
      </w:r>
      <w:r>
        <w:rPr>
          <w:rFonts w:hint="eastAsia" w:ascii="宋体" w:hAnsi="宋体" w:eastAsia="宋体" w:cs="宋体"/>
          <w:lang w:eastAsia="zh-CN"/>
        </w:rPr>
        <w:t>、</w:t>
      </w:r>
      <w:r>
        <w:rPr>
          <w:rFonts w:hint="eastAsia" w:ascii="宋体" w:hAnsi="宋体" w:cs="宋体"/>
          <w:lang w:val="en-US" w:eastAsia="zh-CN"/>
        </w:rPr>
        <w:t>排土场、</w:t>
      </w:r>
      <w:r>
        <w:rPr>
          <w:rFonts w:hint="eastAsia" w:ascii="宋体" w:hAnsi="宋体" w:eastAsia="宋体" w:cs="宋体"/>
          <w:lang w:val="en-US" w:eastAsia="zh-CN"/>
        </w:rPr>
        <w:t>粗破碎站、</w:t>
      </w:r>
      <w:r>
        <w:rPr>
          <w:rFonts w:hint="eastAsia" w:ascii="宋体" w:hAnsi="宋体" w:cs="宋体"/>
          <w:lang w:val="en-US" w:eastAsia="zh-CN"/>
        </w:rPr>
        <w:t>架空索道</w:t>
      </w:r>
      <w:r>
        <w:rPr>
          <w:rFonts w:hint="eastAsia" w:ascii="宋体" w:hAnsi="宋体" w:eastAsia="宋体" w:cs="宋体"/>
        </w:rPr>
        <w:t>运输系统、35k</w:t>
      </w:r>
      <w:r>
        <w:rPr>
          <w:rFonts w:hint="eastAsia" w:ascii="宋体" w:hAnsi="宋体" w:eastAsia="宋体" w:cs="宋体"/>
          <w:lang w:val="en-US" w:eastAsia="zh-CN"/>
        </w:rPr>
        <w:t>V</w:t>
      </w:r>
      <w:r>
        <w:rPr>
          <w:rFonts w:hint="eastAsia" w:ascii="宋体" w:hAnsi="宋体" w:eastAsia="宋体" w:cs="宋体"/>
        </w:rPr>
        <w:t>变电站、供电设施、给排水设施、机汽修厂、撬装加油站等。其中：</w:t>
      </w:r>
      <w:r>
        <w:rPr>
          <w:rFonts w:hint="eastAsia" w:ascii="宋体" w:hAnsi="宋体" w:eastAsia="宋体" w:cs="宋体"/>
          <w:lang w:val="en-US" w:eastAsia="zh-CN"/>
        </w:rPr>
        <w:t>粗破碎站、</w:t>
      </w:r>
      <w:r>
        <w:rPr>
          <w:rFonts w:hint="eastAsia" w:ascii="宋体" w:hAnsi="宋体" w:cs="宋体"/>
          <w:lang w:val="en-US" w:eastAsia="zh-CN"/>
        </w:rPr>
        <w:t>架空索道</w:t>
      </w:r>
      <w:r>
        <w:rPr>
          <w:rFonts w:hint="eastAsia" w:ascii="宋体" w:hAnsi="宋体" w:eastAsia="宋体" w:cs="宋体"/>
        </w:rPr>
        <w:t>运输系统、35k</w:t>
      </w:r>
      <w:r>
        <w:rPr>
          <w:rFonts w:hint="eastAsia" w:ascii="宋体" w:hAnsi="宋体" w:cs="宋体"/>
          <w:lang w:val="en-US" w:eastAsia="zh-CN"/>
        </w:rPr>
        <w:t>V</w:t>
      </w:r>
      <w:r>
        <w:rPr>
          <w:rFonts w:hint="eastAsia" w:ascii="宋体" w:hAnsi="宋体" w:eastAsia="宋体" w:cs="宋体"/>
        </w:rPr>
        <w:t>变电站、机汽修厂、撬装加油站、公路改线为新建。</w:t>
      </w:r>
    </w:p>
    <w:p>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主要新建工业场地有：2445m机修场地、2465m破碎站和大园坪卸矿堆场。</w:t>
      </w:r>
    </w:p>
    <w:p>
      <w:pPr>
        <w:pStyle w:val="6"/>
        <w:rPr>
          <w:rFonts w:hint="eastAsia" w:ascii="Times New Roman" w:hAnsi="Times New Roman" w:eastAsia="宋体" w:cs="Times New Roman"/>
          <w:lang w:val="en-US" w:eastAsia="zh-CN"/>
        </w:rPr>
      </w:pPr>
      <w:bookmarkStart w:id="112" w:name="_Toc122525835"/>
      <w:bookmarkStart w:id="113" w:name="_Toc122525829"/>
      <w:bookmarkStart w:id="114" w:name="_Toc86421495"/>
      <w:r>
        <w:rPr>
          <w:rFonts w:hint="eastAsia" w:ascii="Times New Roman" w:hAnsi="Times New Roman" w:eastAsia="宋体" w:cs="Times New Roman"/>
          <w:lang w:val="en-US" w:eastAsia="zh-CN"/>
        </w:rPr>
        <w:t>2.4.3.1 露天采场</w:t>
      </w:r>
      <w:bookmarkEnd w:id="112"/>
    </w:p>
    <w:p>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cs="宋体"/>
          <w:lang w:val="en-US" w:eastAsia="zh-CN"/>
        </w:rPr>
        <w:t>设计</w:t>
      </w:r>
      <w:r>
        <w:rPr>
          <w:rFonts w:hint="eastAsia" w:ascii="宋体" w:hAnsi="宋体" w:eastAsia="宋体" w:cs="宋体"/>
        </w:rPr>
        <w:t>北厂-架崖山矿段露天采场开采标高为</w:t>
      </w:r>
      <w:r>
        <w:rPr>
          <w:rFonts w:hint="eastAsia" w:ascii="宋体" w:hAnsi="宋体" w:eastAsia="宋体" w:cs="宋体"/>
          <w:highlight w:val="none"/>
          <w:lang w:val="en-US" w:eastAsia="zh-CN"/>
        </w:rPr>
        <w:t>2765</w:t>
      </w:r>
      <w:r>
        <w:rPr>
          <w:rFonts w:hint="eastAsia" w:ascii="宋体" w:hAnsi="宋体" w:eastAsia="宋体" w:cs="宋体"/>
          <w:highlight w:val="none"/>
        </w:rPr>
        <w:t>m—2408</w:t>
      </w:r>
      <w:r>
        <w:rPr>
          <w:rFonts w:hint="eastAsia" w:ascii="宋体" w:hAnsi="宋体" w:eastAsia="宋体" w:cs="宋体"/>
        </w:rPr>
        <w:t>m，为山坡+凹陷露天开采，封闭圈标高2480m，凹陷采深72m，作业台阶高度12m、终了台阶高度为24m（两个作业台阶合并）。露天采场技改时间为3年，露天采场服务年限1</w:t>
      </w:r>
      <w:r>
        <w:rPr>
          <w:rFonts w:hint="eastAsia" w:ascii="宋体" w:hAnsi="宋体" w:cs="宋体"/>
          <w:lang w:val="en-US" w:eastAsia="zh-CN"/>
        </w:rPr>
        <w:t>5</w:t>
      </w:r>
      <w:r>
        <w:rPr>
          <w:rFonts w:hint="eastAsia" w:ascii="宋体" w:hAnsi="宋体" w:eastAsia="宋体" w:cs="宋体"/>
        </w:rPr>
        <w:t>年（</w:t>
      </w:r>
      <w:r>
        <w:rPr>
          <w:rFonts w:hint="eastAsia" w:ascii="宋体" w:hAnsi="宋体" w:cs="宋体"/>
          <w:lang w:val="en-US" w:eastAsia="zh-CN"/>
        </w:rPr>
        <w:t>不</w:t>
      </w:r>
      <w:r>
        <w:rPr>
          <w:rFonts w:hint="eastAsia" w:ascii="宋体" w:hAnsi="宋体" w:eastAsia="宋体" w:cs="宋体"/>
        </w:rPr>
        <w:t>包括3年技改期）。露天采矿规模260万t/a，</w:t>
      </w:r>
      <w:r>
        <w:rPr>
          <w:rFonts w:hint="eastAsia" w:ascii="宋体" w:hAnsi="宋体" w:eastAsia="宋体" w:cs="宋体"/>
          <w:highlight w:val="none"/>
        </w:rPr>
        <w:t>采剥总量为782万m</w:t>
      </w:r>
      <w:r>
        <w:rPr>
          <w:rFonts w:hint="eastAsia" w:ascii="宋体" w:hAnsi="宋体" w:eastAsia="宋体" w:cs="宋体"/>
          <w:highlight w:val="none"/>
          <w:vertAlign w:val="superscript"/>
        </w:rPr>
        <w:t>3</w:t>
      </w:r>
      <w:r>
        <w:rPr>
          <w:rFonts w:hint="eastAsia" w:ascii="宋体" w:hAnsi="宋体" w:eastAsia="宋体" w:cs="宋体"/>
          <w:highlight w:val="none"/>
        </w:rPr>
        <w:t>/a。</w:t>
      </w:r>
    </w:p>
    <w:p>
      <w:pPr>
        <w:keepNext w:val="0"/>
        <w:keepLines w:val="0"/>
        <w:pageBreakBefore w:val="0"/>
        <w:widowControl w:val="0"/>
        <w:kinsoku/>
        <w:wordWrap/>
        <w:overflowPunct/>
        <w:topLinePunct w:val="0"/>
        <w:autoSpaceDE/>
        <w:autoSpaceDN/>
        <w:bidi w:val="0"/>
        <w:adjustRightInd/>
        <w:snapToGrid/>
        <w:textAlignment w:val="auto"/>
      </w:pPr>
      <w:r>
        <w:rPr>
          <w:rFonts w:hint="eastAsia"/>
        </w:rPr>
        <w:t>露天采用</w:t>
      </w:r>
      <w:r>
        <w:rPr>
          <w:rFonts w:hint="eastAsia" w:ascii="宋体" w:hAnsi="宋体" w:eastAsia="宋体" w:cs="宋体"/>
        </w:rPr>
        <w:t>公路开拓汽车</w:t>
      </w:r>
      <w:r>
        <w:rPr>
          <w:rFonts w:hint="eastAsia" w:ascii="宋体" w:hAnsi="宋体" w:eastAsia="宋体" w:cs="宋体"/>
          <w:lang w:val="en-US" w:eastAsia="zh-CN"/>
        </w:rPr>
        <w:t>运输</w:t>
      </w:r>
      <w:r>
        <w:rPr>
          <w:rFonts w:hint="eastAsia" w:ascii="宋体" w:hAnsi="宋体" w:eastAsia="宋体" w:cs="宋体"/>
        </w:rPr>
        <w:t>。于露天采场西侧封闭圈标高设置矿石运输出口，出口标高2480m。于露天采场南侧架崖山南端部设废石运输出口，出口标高2687m。</w:t>
      </w:r>
    </w:p>
    <w:p>
      <w:pPr>
        <w:pStyle w:val="6"/>
        <w:rPr>
          <w:rFonts w:hint="eastAsia" w:ascii="Times New Roman" w:hAnsi="Times New Roman" w:eastAsia="宋体" w:cs="Times New Roman"/>
          <w:lang w:val="en-US" w:eastAsia="zh-CN"/>
        </w:rPr>
      </w:pPr>
      <w:bookmarkStart w:id="115" w:name="_Toc122525837"/>
      <w:bookmarkStart w:id="116" w:name="_Toc86421501"/>
      <w:r>
        <w:rPr>
          <w:rFonts w:hint="eastAsia" w:ascii="Times New Roman" w:hAnsi="Times New Roman" w:eastAsia="宋体" w:cs="Times New Roman"/>
          <w:lang w:val="en-US" w:eastAsia="zh-CN"/>
        </w:rPr>
        <w:t>2.4.3.2 排土场</w:t>
      </w:r>
      <w:bookmarkEnd w:id="115"/>
      <w:bookmarkEnd w:id="116"/>
    </w:p>
    <w:p>
      <w:pPr>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ascii="宋体" w:hAnsi="宋体" w:eastAsia="宋体" w:cs="宋体"/>
        </w:rPr>
        <w:t>矿山配套排土场先后建设有南大沟排土场、歪山梁子排土场、三重山排土场</w:t>
      </w:r>
      <w:r>
        <w:rPr>
          <w:rFonts w:hint="eastAsia" w:ascii="宋体" w:hAnsi="宋体" w:cs="宋体"/>
          <w:lang w:eastAsia="zh-CN"/>
        </w:rPr>
        <w:t>，</w:t>
      </w:r>
      <w:r>
        <w:rPr>
          <w:rFonts w:hint="eastAsia" w:ascii="宋体" w:hAnsi="宋体" w:cs="宋体"/>
          <w:lang w:val="en-US" w:eastAsia="zh-CN"/>
        </w:rPr>
        <w:t>拟建</w:t>
      </w:r>
      <w:r>
        <w:rPr>
          <w:rFonts w:hint="eastAsia" w:ascii="宋体" w:hAnsi="宋体" w:eastAsia="宋体" w:cs="宋体"/>
        </w:rPr>
        <w:t>练登大沟排土场</w:t>
      </w:r>
      <w:r>
        <w:rPr>
          <w:rFonts w:hint="eastAsia" w:ascii="宋体" w:hAnsi="宋体" w:cs="宋体"/>
          <w:lang w:eastAsia="zh-CN"/>
        </w:rPr>
        <w:t>，</w:t>
      </w:r>
      <w:r>
        <w:rPr>
          <w:rFonts w:hint="eastAsia" w:ascii="宋体" w:hAnsi="宋体" w:cs="宋体"/>
          <w:lang w:val="en-US" w:eastAsia="zh-CN"/>
        </w:rPr>
        <w:t>设计</w:t>
      </w:r>
      <w:r>
        <w:rPr>
          <w:rFonts w:hint="eastAsia" w:ascii="宋体" w:hAnsi="宋体" w:eastAsia="宋体" w:cs="宋体"/>
        </w:rPr>
        <w:t>矿山过渡及技改期外排废石排土场为三重山排土场，生产期排土场为练登大沟排土场。</w:t>
      </w:r>
    </w:p>
    <w:p>
      <w:pPr>
        <w:keepNext w:val="0"/>
        <w:keepLines w:val="0"/>
        <w:pageBreakBefore w:val="0"/>
        <w:widowControl w:val="0"/>
        <w:numPr>
          <w:ilvl w:val="0"/>
          <w:numId w:val="13"/>
        </w:numPr>
        <w:kinsoku/>
        <w:wordWrap/>
        <w:overflowPunct/>
        <w:topLinePunct w:val="0"/>
        <w:autoSpaceDE/>
        <w:autoSpaceDN/>
        <w:bidi w:val="0"/>
        <w:adjustRightInd/>
        <w:snapToGrid/>
        <w:ind w:left="845" w:leftChars="0" w:hanging="425" w:firstLineChars="0"/>
        <w:textAlignment w:val="auto"/>
        <w:rPr>
          <w:rFonts w:hint="eastAsia" w:ascii="宋体" w:hAnsi="宋体" w:eastAsia="宋体" w:cs="宋体"/>
        </w:rPr>
      </w:pPr>
      <w:r>
        <w:rPr>
          <w:rFonts w:hint="eastAsia" w:ascii="宋体" w:hAnsi="宋体" w:eastAsia="宋体" w:cs="宋体"/>
        </w:rPr>
        <w:t>南大沟排土场</w:t>
      </w:r>
    </w:p>
    <w:p>
      <w:pPr>
        <w:bidi w:val="0"/>
        <w:rPr>
          <w:rFonts w:hint="default" w:ascii="宋体" w:hAnsi="宋体" w:eastAsia="宋体" w:cs="宋体"/>
          <w:lang w:val="en-US" w:eastAsia="zh-CN"/>
        </w:rPr>
      </w:pPr>
      <w:r>
        <w:rPr>
          <w:rFonts w:hint="eastAsia" w:ascii="宋体" w:hAnsi="宋体" w:eastAsia="宋体" w:cs="宋体"/>
        </w:rPr>
        <w:t>南大沟排</w:t>
      </w:r>
      <w:r>
        <w:rPr>
          <w:rFonts w:hint="eastAsia" w:ascii="宋体" w:hAnsi="宋体" w:eastAsia="宋体" w:cs="宋体"/>
          <w:lang w:val="en-US" w:eastAsia="zh-CN"/>
        </w:rPr>
        <w:t>土</w:t>
      </w:r>
      <w:r>
        <w:rPr>
          <w:rFonts w:hint="eastAsia" w:ascii="宋体" w:hAnsi="宋体" w:eastAsia="宋体" w:cs="宋体"/>
        </w:rPr>
        <w:t>场位于采场以南的后阱沟上段及白草坪沟的支沟上部，场地标高为2550</w:t>
      </w:r>
      <w:r>
        <w:rPr>
          <w:rFonts w:hint="eastAsia" w:ascii="宋体" w:hAnsi="宋体" w:eastAsia="宋体" w:cs="宋体"/>
          <w:lang w:val="en-US" w:eastAsia="zh-CN"/>
        </w:rPr>
        <w:t>m</w:t>
      </w:r>
      <w:r>
        <w:rPr>
          <w:rFonts w:hint="eastAsia" w:ascii="宋体" w:hAnsi="宋体" w:eastAsia="宋体" w:cs="宋体"/>
        </w:rPr>
        <w:t>-2760m。排</w:t>
      </w:r>
      <w:r>
        <w:rPr>
          <w:rFonts w:hint="eastAsia" w:ascii="宋体" w:hAnsi="宋体" w:eastAsia="宋体" w:cs="宋体"/>
          <w:lang w:val="en-US" w:eastAsia="zh-CN"/>
        </w:rPr>
        <w:t>土</w:t>
      </w:r>
      <w:r>
        <w:rPr>
          <w:rFonts w:hint="eastAsia" w:ascii="宋体" w:hAnsi="宋体" w:eastAsia="宋体" w:cs="宋体"/>
        </w:rPr>
        <w:t>场标高2562.0</w:t>
      </w:r>
      <w:r>
        <w:rPr>
          <w:rFonts w:hint="eastAsia" w:ascii="宋体" w:hAnsi="宋体" w:eastAsia="宋体" w:cs="宋体"/>
          <w:lang w:val="en-US" w:eastAsia="zh-CN"/>
        </w:rPr>
        <w:t>m</w:t>
      </w:r>
      <w:r>
        <w:rPr>
          <w:rFonts w:hint="eastAsia" w:ascii="宋体" w:hAnsi="宋体" w:eastAsia="宋体" w:cs="宋体"/>
        </w:rPr>
        <w:t>-2745.0</w:t>
      </w:r>
      <w:r>
        <w:rPr>
          <w:rFonts w:hint="eastAsia" w:ascii="宋体" w:hAnsi="宋体" w:eastAsia="宋体" w:cs="宋体"/>
          <w:lang w:val="en-US" w:eastAsia="zh-CN"/>
        </w:rPr>
        <w:t>m</w:t>
      </w:r>
      <w:r>
        <w:rPr>
          <w:rFonts w:hint="eastAsia" w:ascii="宋体" w:hAnsi="宋体" w:eastAsia="宋体" w:cs="宋体"/>
        </w:rPr>
        <w:t>，堆排高度183.0m，设计容积1369万m³，设计占地面积32.362hm</w:t>
      </w:r>
      <w:r>
        <w:rPr>
          <w:rFonts w:hint="eastAsia" w:ascii="宋体" w:hAnsi="宋体" w:eastAsia="宋体" w:cs="宋体"/>
          <w:vertAlign w:val="superscript"/>
        </w:rPr>
        <w:t>2</w:t>
      </w:r>
      <w:r>
        <w:rPr>
          <w:rFonts w:hint="eastAsia" w:ascii="宋体" w:hAnsi="宋体" w:eastAsia="宋体" w:cs="宋体"/>
        </w:rPr>
        <w:t>（485.430亩）。</w:t>
      </w:r>
      <w:r>
        <w:rPr>
          <w:rFonts w:hint="eastAsia" w:ascii="宋体" w:hAnsi="宋体" w:eastAsia="宋体" w:cs="宋体"/>
          <w:highlight w:val="none"/>
          <w:lang w:val="en-US" w:eastAsia="zh-CN"/>
        </w:rPr>
        <w:t>该排土场于</w:t>
      </w:r>
      <w:r>
        <w:rPr>
          <w:rFonts w:hint="eastAsia" w:ascii="宋体" w:hAnsi="宋体" w:cs="宋体"/>
          <w:highlight w:val="none"/>
          <w:lang w:val="en-US" w:eastAsia="zh-CN"/>
        </w:rPr>
        <w:t>2014</w:t>
      </w:r>
      <w:r>
        <w:rPr>
          <w:rFonts w:hint="eastAsia" w:ascii="宋体" w:hAnsi="宋体" w:eastAsia="宋体" w:cs="宋体"/>
          <w:highlight w:val="none"/>
          <w:lang w:val="en-US" w:eastAsia="zh-CN"/>
        </w:rPr>
        <w:t>年</w:t>
      </w:r>
      <w:r>
        <w:rPr>
          <w:rFonts w:hint="eastAsia" w:ascii="宋体" w:hAnsi="宋体" w:cs="宋体"/>
          <w:highlight w:val="none"/>
          <w:lang w:val="en-US" w:eastAsia="zh-CN"/>
        </w:rPr>
        <w:t>4</w:t>
      </w:r>
      <w:r>
        <w:rPr>
          <w:rFonts w:hint="eastAsia" w:ascii="宋体" w:hAnsi="宋体" w:eastAsia="宋体" w:cs="宋体"/>
          <w:highlight w:val="none"/>
          <w:lang w:val="en-US" w:eastAsia="zh-CN"/>
        </w:rPr>
        <w:t>月取得增容扩建工程初步设计安全专篇批复文件，</w:t>
      </w:r>
      <w:r>
        <w:rPr>
          <w:rFonts w:hint="eastAsia" w:ascii="宋体" w:hAnsi="宋体" w:cs="宋体"/>
          <w:highlight w:val="none"/>
          <w:lang w:val="en-US" w:eastAsia="zh-CN"/>
        </w:rPr>
        <w:t>2018</w:t>
      </w:r>
      <w:r>
        <w:rPr>
          <w:rFonts w:hint="eastAsia" w:ascii="宋体" w:hAnsi="宋体" w:eastAsia="宋体" w:cs="宋体"/>
          <w:highlight w:val="none"/>
          <w:lang w:val="en-US" w:eastAsia="zh-CN"/>
        </w:rPr>
        <w:t>年</w:t>
      </w:r>
      <w:r>
        <w:rPr>
          <w:rFonts w:hint="eastAsia" w:ascii="宋体" w:hAnsi="宋体" w:cs="宋体"/>
          <w:highlight w:val="none"/>
          <w:lang w:val="en-US" w:eastAsia="zh-CN"/>
        </w:rPr>
        <w:t>10</w:t>
      </w:r>
      <w:r>
        <w:rPr>
          <w:rFonts w:hint="eastAsia" w:ascii="宋体" w:hAnsi="宋体" w:eastAsia="宋体" w:cs="宋体"/>
          <w:highlight w:val="none"/>
          <w:lang w:val="en-US" w:eastAsia="zh-CN"/>
        </w:rPr>
        <w:t>月通过安全设施</w:t>
      </w:r>
      <w:r>
        <w:rPr>
          <w:rFonts w:hint="eastAsia" w:ascii="宋体" w:hAnsi="宋体" w:cs="宋体"/>
          <w:highlight w:val="none"/>
          <w:lang w:val="en-US" w:eastAsia="zh-CN"/>
        </w:rPr>
        <w:t>竣工</w:t>
      </w:r>
      <w:r>
        <w:rPr>
          <w:rFonts w:hint="eastAsia" w:ascii="宋体" w:hAnsi="宋体" w:eastAsia="宋体" w:cs="宋体"/>
          <w:highlight w:val="none"/>
          <w:lang w:val="en-US" w:eastAsia="zh-CN"/>
        </w:rPr>
        <w:t>验收，</w:t>
      </w:r>
      <w:r>
        <w:rPr>
          <w:rFonts w:hint="eastAsia" w:ascii="宋体" w:hAnsi="宋体" w:cs="宋体"/>
          <w:highlight w:val="none"/>
          <w:lang w:val="en-US" w:eastAsia="zh-CN"/>
        </w:rPr>
        <w:t>现已排满闭库</w:t>
      </w:r>
      <w:r>
        <w:rPr>
          <w:rFonts w:hint="eastAsia" w:ascii="宋体" w:hAnsi="宋体" w:eastAsia="宋体" w:cs="宋体"/>
        </w:rPr>
        <w:t>。</w:t>
      </w:r>
      <w:r>
        <w:rPr>
          <w:rFonts w:hint="eastAsia" w:ascii="宋体" w:hAnsi="宋体" w:cs="宋体"/>
          <w:lang w:val="en-US" w:eastAsia="zh-CN"/>
        </w:rPr>
        <w:t>本次预评价只做简单介绍，不对其进行分析评价。</w:t>
      </w:r>
    </w:p>
    <w:p>
      <w:pPr>
        <w:keepNext w:val="0"/>
        <w:keepLines w:val="0"/>
        <w:pageBreakBefore w:val="0"/>
        <w:widowControl w:val="0"/>
        <w:numPr>
          <w:ilvl w:val="0"/>
          <w:numId w:val="13"/>
        </w:numPr>
        <w:kinsoku/>
        <w:wordWrap/>
        <w:overflowPunct/>
        <w:topLinePunct w:val="0"/>
        <w:autoSpaceDE/>
        <w:autoSpaceDN/>
        <w:bidi w:val="0"/>
        <w:adjustRightInd/>
        <w:snapToGrid/>
        <w:ind w:left="845" w:leftChars="0" w:hanging="425" w:firstLineChars="0"/>
        <w:textAlignment w:val="auto"/>
        <w:rPr>
          <w:rFonts w:hint="eastAsia" w:ascii="宋体" w:hAnsi="宋体" w:eastAsia="宋体" w:cs="宋体"/>
        </w:rPr>
      </w:pPr>
      <w:r>
        <w:rPr>
          <w:rFonts w:hint="eastAsia" w:ascii="宋体" w:hAnsi="宋体" w:eastAsia="宋体" w:cs="宋体"/>
        </w:rPr>
        <w:t>歪山梁子排土场</w:t>
      </w:r>
    </w:p>
    <w:p>
      <w:pPr>
        <w:bidi w:val="0"/>
        <w:rPr>
          <w:rFonts w:hint="eastAsia" w:ascii="宋体" w:hAnsi="宋体" w:eastAsia="宋体" w:cs="宋体"/>
        </w:rPr>
      </w:pPr>
      <w:r>
        <w:rPr>
          <w:rFonts w:hint="eastAsia" w:ascii="宋体" w:hAnsi="宋体" w:eastAsia="宋体" w:cs="宋体"/>
        </w:rPr>
        <w:t>歪山梁子排土场标高为2473.0</w:t>
      </w:r>
      <w:r>
        <w:rPr>
          <w:rFonts w:hint="eastAsia" w:ascii="宋体" w:hAnsi="宋体" w:eastAsia="宋体" w:cs="宋体"/>
          <w:lang w:val="en-US" w:eastAsia="zh-CN"/>
        </w:rPr>
        <w:t>m</w:t>
      </w:r>
      <w:r>
        <w:rPr>
          <w:rFonts w:hint="eastAsia" w:ascii="宋体" w:hAnsi="宋体" w:eastAsia="宋体" w:cs="宋体"/>
        </w:rPr>
        <w:t>-2745.0m</w:t>
      </w:r>
      <w:r>
        <w:rPr>
          <w:rFonts w:hint="eastAsia" w:ascii="宋体" w:hAnsi="宋体" w:eastAsia="宋体" w:cs="宋体"/>
          <w:lang w:eastAsia="zh-CN"/>
        </w:rPr>
        <w:t>，</w:t>
      </w:r>
      <w:r>
        <w:rPr>
          <w:rFonts w:hint="eastAsia" w:ascii="宋体" w:hAnsi="宋体" w:eastAsia="宋体" w:cs="宋体"/>
        </w:rPr>
        <w:t>堆排高度272.0m，设计容积2857万m³，设计占地面积58.542h㎡（878.130亩）。</w:t>
      </w:r>
    </w:p>
    <w:p>
      <w:pPr>
        <w:bidi w:val="0"/>
        <w:rPr>
          <w:rFonts w:hint="eastAsia" w:ascii="宋体" w:hAnsi="宋体" w:eastAsia="宋体" w:cs="宋体"/>
        </w:rPr>
      </w:pPr>
      <w:r>
        <w:rPr>
          <w:rFonts w:hint="eastAsia" w:ascii="宋体" w:hAnsi="宋体" w:eastAsia="宋体" w:cs="宋体"/>
        </w:rPr>
        <w:t>歪山梁子排土场整改扩容工程标高为2448.0</w:t>
      </w:r>
      <w:r>
        <w:rPr>
          <w:rFonts w:hint="eastAsia" w:ascii="宋体" w:hAnsi="宋体" w:eastAsia="宋体" w:cs="宋体"/>
          <w:lang w:val="en-US" w:eastAsia="zh-CN"/>
        </w:rPr>
        <w:t>m</w:t>
      </w:r>
      <w:r>
        <w:rPr>
          <w:rFonts w:hint="eastAsia" w:ascii="宋体" w:hAnsi="宋体" w:eastAsia="宋体" w:cs="宋体"/>
        </w:rPr>
        <w:t>-2780.0m，堆排高度332.0m，设计容积2403.56万m³，占地面积92.96h㎡。</w:t>
      </w:r>
    </w:p>
    <w:p>
      <w:pPr>
        <w:bidi w:val="0"/>
        <w:rPr>
          <w:rFonts w:hint="eastAsia" w:ascii="宋体" w:hAnsi="宋体" w:eastAsia="宋体" w:cs="宋体"/>
        </w:rPr>
      </w:pPr>
      <w:r>
        <w:rPr>
          <w:rFonts w:hint="eastAsia" w:ascii="宋体" w:hAnsi="宋体" w:eastAsia="宋体" w:cs="宋体"/>
        </w:rPr>
        <w:t>歪山梁子排土场经多期扩容，总设计库容5285万m</w:t>
      </w:r>
      <w:r>
        <w:rPr>
          <w:rFonts w:hint="eastAsia" w:ascii="宋体" w:hAnsi="宋体" w:eastAsia="宋体" w:cs="宋体"/>
          <w:vertAlign w:val="superscript"/>
        </w:rPr>
        <w:t>3</w:t>
      </w:r>
      <w:r>
        <w:rPr>
          <w:rFonts w:hint="eastAsia" w:ascii="宋体" w:hAnsi="宋体" w:eastAsia="宋体" w:cs="宋体"/>
        </w:rPr>
        <w:t>，由于2</w:t>
      </w:r>
      <w:r>
        <w:rPr>
          <w:rFonts w:hint="eastAsia" w:ascii="宋体" w:hAnsi="宋体" w:cs="宋体"/>
          <w:lang w:val="en-US" w:eastAsia="zh-CN"/>
        </w:rPr>
        <w:t>#</w:t>
      </w:r>
      <w:r>
        <w:rPr>
          <w:rFonts w:hint="eastAsia" w:ascii="宋体" w:hAnsi="宋体" w:eastAsia="宋体" w:cs="宋体"/>
        </w:rPr>
        <w:t>工业矿堆场（466.6万m</w:t>
      </w:r>
      <w:r>
        <w:rPr>
          <w:rFonts w:hint="eastAsia" w:ascii="宋体" w:hAnsi="宋体" w:eastAsia="宋体" w:cs="宋体"/>
          <w:vertAlign w:val="superscript"/>
        </w:rPr>
        <w:t>3</w:t>
      </w:r>
      <w:r>
        <w:rPr>
          <w:rFonts w:hint="eastAsia" w:ascii="宋体" w:hAnsi="宋体" w:eastAsia="宋体" w:cs="宋体"/>
        </w:rPr>
        <w:t>）暂时无法搬迁，预留排土场排废通道后，库容减少100万m</w:t>
      </w:r>
      <w:r>
        <w:rPr>
          <w:rFonts w:hint="eastAsia" w:ascii="宋体" w:hAnsi="宋体" w:eastAsia="宋体" w:cs="宋体"/>
          <w:vertAlign w:val="superscript"/>
        </w:rPr>
        <w:t>3</w:t>
      </w:r>
      <w:r>
        <w:rPr>
          <w:rFonts w:hint="eastAsia" w:ascii="宋体" w:hAnsi="宋体" w:eastAsia="宋体" w:cs="宋体"/>
        </w:rPr>
        <w:t>，歪山梁子排土场实际库容约4785万m</w:t>
      </w:r>
      <w:r>
        <w:rPr>
          <w:rFonts w:hint="eastAsia" w:ascii="宋体" w:hAnsi="宋体" w:eastAsia="宋体" w:cs="宋体"/>
          <w:vertAlign w:val="superscript"/>
        </w:rPr>
        <w:t>3</w:t>
      </w:r>
      <w:r>
        <w:rPr>
          <w:rFonts w:hint="eastAsia" w:ascii="宋体" w:hAnsi="宋体" w:eastAsia="宋体" w:cs="宋体"/>
        </w:rPr>
        <w:t>，</w:t>
      </w:r>
      <w:r>
        <w:rPr>
          <w:rFonts w:hint="eastAsia" w:ascii="宋体" w:hAnsi="宋体" w:eastAsia="宋体" w:cs="宋体"/>
          <w:highlight w:val="none"/>
          <w:lang w:val="en-US" w:eastAsia="zh-CN"/>
        </w:rPr>
        <w:t>该排土场于</w:t>
      </w:r>
      <w:r>
        <w:rPr>
          <w:rFonts w:hint="eastAsia" w:ascii="宋体" w:hAnsi="宋体" w:cs="宋体"/>
          <w:highlight w:val="none"/>
          <w:lang w:val="en-US" w:eastAsia="zh-CN"/>
        </w:rPr>
        <w:t>2017</w:t>
      </w:r>
      <w:r>
        <w:rPr>
          <w:rFonts w:hint="eastAsia" w:ascii="宋体" w:hAnsi="宋体" w:eastAsia="宋体" w:cs="宋体"/>
          <w:highlight w:val="none"/>
          <w:lang w:val="en-US" w:eastAsia="zh-CN"/>
        </w:rPr>
        <w:t>年</w:t>
      </w:r>
      <w:r>
        <w:rPr>
          <w:rFonts w:hint="eastAsia" w:ascii="宋体" w:hAnsi="宋体" w:cs="宋体"/>
          <w:highlight w:val="none"/>
          <w:lang w:val="en-US" w:eastAsia="zh-CN"/>
        </w:rPr>
        <w:t>7</w:t>
      </w:r>
      <w:r>
        <w:rPr>
          <w:rFonts w:hint="eastAsia" w:ascii="宋体" w:hAnsi="宋体" w:eastAsia="宋体" w:cs="宋体"/>
          <w:highlight w:val="none"/>
          <w:lang w:val="en-US" w:eastAsia="zh-CN"/>
        </w:rPr>
        <w:t>月取得</w:t>
      </w:r>
      <w:r>
        <w:rPr>
          <w:rFonts w:hint="eastAsia" w:ascii="宋体" w:hAnsi="宋体" w:eastAsia="宋体" w:cs="宋体"/>
        </w:rPr>
        <w:t>整改扩容工程</w:t>
      </w:r>
      <w:r>
        <w:rPr>
          <w:rFonts w:hint="eastAsia" w:ascii="宋体" w:hAnsi="宋体" w:eastAsia="宋体" w:cs="宋体"/>
          <w:highlight w:val="none"/>
          <w:lang w:val="en-US" w:eastAsia="zh-CN"/>
        </w:rPr>
        <w:t>安全设施</w:t>
      </w:r>
      <w:r>
        <w:rPr>
          <w:rFonts w:hint="eastAsia" w:ascii="宋体" w:hAnsi="宋体" w:cs="宋体"/>
          <w:highlight w:val="none"/>
          <w:lang w:val="en-US" w:eastAsia="zh-CN"/>
        </w:rPr>
        <w:t>设计</w:t>
      </w:r>
      <w:r>
        <w:rPr>
          <w:rFonts w:hint="eastAsia" w:ascii="宋体" w:hAnsi="宋体" w:eastAsia="宋体" w:cs="宋体"/>
          <w:highlight w:val="none"/>
          <w:lang w:val="en-US" w:eastAsia="zh-CN"/>
        </w:rPr>
        <w:t>批复文件，</w:t>
      </w:r>
      <w:r>
        <w:rPr>
          <w:rFonts w:hint="eastAsia" w:ascii="宋体" w:hAnsi="宋体" w:cs="宋体"/>
          <w:highlight w:val="none"/>
          <w:lang w:val="en-US" w:eastAsia="zh-CN"/>
        </w:rPr>
        <w:t>2020</w:t>
      </w:r>
      <w:r>
        <w:rPr>
          <w:rFonts w:hint="eastAsia" w:ascii="宋体" w:hAnsi="宋体" w:eastAsia="宋体" w:cs="宋体"/>
          <w:highlight w:val="none"/>
          <w:lang w:val="en-US" w:eastAsia="zh-CN"/>
        </w:rPr>
        <w:t>年</w:t>
      </w:r>
      <w:r>
        <w:rPr>
          <w:rFonts w:hint="eastAsia" w:ascii="宋体" w:hAnsi="宋体" w:cs="宋体"/>
          <w:highlight w:val="none"/>
          <w:lang w:val="en-US" w:eastAsia="zh-CN"/>
        </w:rPr>
        <w:t>1</w:t>
      </w:r>
      <w:r>
        <w:rPr>
          <w:rFonts w:hint="eastAsia" w:ascii="宋体" w:hAnsi="宋体" w:eastAsia="宋体" w:cs="宋体"/>
          <w:highlight w:val="none"/>
          <w:lang w:val="en-US" w:eastAsia="zh-CN"/>
        </w:rPr>
        <w:t>月通过安全设施</w:t>
      </w:r>
      <w:r>
        <w:rPr>
          <w:rFonts w:hint="eastAsia" w:ascii="宋体" w:hAnsi="宋体" w:cs="宋体"/>
          <w:highlight w:val="none"/>
          <w:lang w:val="en-US" w:eastAsia="zh-CN"/>
        </w:rPr>
        <w:t>竣工</w:t>
      </w:r>
      <w:r>
        <w:rPr>
          <w:rFonts w:hint="eastAsia" w:ascii="宋体" w:hAnsi="宋体" w:eastAsia="宋体" w:cs="宋体"/>
          <w:highlight w:val="none"/>
          <w:lang w:val="en-US" w:eastAsia="zh-CN"/>
        </w:rPr>
        <w:t>验收，</w:t>
      </w:r>
      <w:r>
        <w:rPr>
          <w:rFonts w:hint="eastAsia" w:ascii="宋体" w:hAnsi="宋体" w:eastAsia="宋体" w:cs="宋体"/>
        </w:rPr>
        <w:t>目前已排满待闭库。</w:t>
      </w:r>
      <w:r>
        <w:rPr>
          <w:rFonts w:hint="eastAsia" w:ascii="宋体" w:hAnsi="宋体" w:cs="宋体"/>
          <w:lang w:val="en-US" w:eastAsia="zh-CN"/>
        </w:rPr>
        <w:t>本次预评价只做简单介绍，不对其进行分析评价。</w:t>
      </w:r>
    </w:p>
    <w:p>
      <w:pPr>
        <w:keepNext w:val="0"/>
        <w:keepLines w:val="0"/>
        <w:pageBreakBefore w:val="0"/>
        <w:widowControl w:val="0"/>
        <w:numPr>
          <w:ilvl w:val="0"/>
          <w:numId w:val="13"/>
        </w:numPr>
        <w:kinsoku/>
        <w:wordWrap/>
        <w:overflowPunct/>
        <w:topLinePunct w:val="0"/>
        <w:autoSpaceDE/>
        <w:autoSpaceDN/>
        <w:bidi w:val="0"/>
        <w:adjustRightInd/>
        <w:snapToGrid/>
        <w:ind w:left="845" w:leftChars="0" w:hanging="425" w:firstLineChars="0"/>
        <w:textAlignment w:val="auto"/>
        <w:rPr>
          <w:rFonts w:hint="eastAsia" w:ascii="宋体" w:hAnsi="宋体" w:eastAsia="宋体" w:cs="宋体"/>
        </w:rPr>
      </w:pPr>
      <w:r>
        <w:rPr>
          <w:rFonts w:hint="eastAsia" w:ascii="宋体" w:hAnsi="宋体" w:eastAsia="宋体" w:cs="宋体"/>
        </w:rPr>
        <w:t>三重山排土场</w:t>
      </w:r>
    </w:p>
    <w:p>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三重山排土场位于露天采场南侧出口的东南部，距露天采场平距约770m，标高为2750.0</w:t>
      </w:r>
      <w:r>
        <w:rPr>
          <w:rFonts w:hint="eastAsia" w:ascii="宋体" w:hAnsi="宋体" w:eastAsia="宋体" w:cs="宋体"/>
          <w:lang w:val="en-US" w:eastAsia="zh-CN"/>
        </w:rPr>
        <w:t>m</w:t>
      </w:r>
      <w:r>
        <w:rPr>
          <w:rFonts w:hint="eastAsia" w:ascii="宋体" w:hAnsi="宋体" w:eastAsia="宋体" w:cs="宋体"/>
        </w:rPr>
        <w:t>-2980.0m，堆排高度</w:t>
      </w:r>
      <w:r>
        <w:rPr>
          <w:rFonts w:hint="eastAsia" w:ascii="宋体" w:hAnsi="宋体" w:cs="宋体"/>
          <w:lang w:val="en-US" w:eastAsia="zh-CN"/>
        </w:rPr>
        <w:t>2</w:t>
      </w:r>
      <w:r>
        <w:rPr>
          <w:rFonts w:hint="eastAsia" w:ascii="宋体" w:hAnsi="宋体" w:eastAsia="宋体" w:cs="宋体"/>
        </w:rPr>
        <w:t>30.0m，设计容积2925.31万m³，设计占地面积64.87h㎡（972.90亩）。露天采场南出入沟口标高2687m，废石汽车平均运距6.79km。</w:t>
      </w:r>
      <w:r>
        <w:rPr>
          <w:rFonts w:hint="eastAsia" w:ascii="宋体" w:hAnsi="宋体" w:eastAsia="宋体" w:cs="宋体"/>
          <w:highlight w:val="none"/>
          <w:lang w:val="en-US" w:eastAsia="zh-CN"/>
        </w:rPr>
        <w:t>该排土场于</w:t>
      </w:r>
      <w:r>
        <w:rPr>
          <w:rFonts w:hint="eastAsia" w:ascii="宋体" w:hAnsi="宋体" w:cs="宋体"/>
          <w:highlight w:val="none"/>
          <w:lang w:val="en-US" w:eastAsia="zh-CN"/>
        </w:rPr>
        <w:t>2021</w:t>
      </w:r>
      <w:r>
        <w:rPr>
          <w:rFonts w:hint="eastAsia" w:ascii="宋体" w:hAnsi="宋体" w:eastAsia="宋体" w:cs="宋体"/>
          <w:highlight w:val="none"/>
          <w:lang w:val="en-US" w:eastAsia="zh-CN"/>
        </w:rPr>
        <w:t>年</w:t>
      </w:r>
      <w:r>
        <w:rPr>
          <w:rFonts w:hint="eastAsia" w:ascii="宋体" w:hAnsi="宋体" w:cs="宋体"/>
          <w:highlight w:val="none"/>
          <w:lang w:val="en-US" w:eastAsia="zh-CN"/>
        </w:rPr>
        <w:t>1</w:t>
      </w:r>
      <w:r>
        <w:rPr>
          <w:rFonts w:hint="eastAsia" w:ascii="宋体" w:hAnsi="宋体" w:eastAsia="宋体" w:cs="宋体"/>
          <w:highlight w:val="none"/>
          <w:lang w:val="en-US" w:eastAsia="zh-CN"/>
        </w:rPr>
        <w:t>月取得</w:t>
      </w:r>
      <w:r>
        <w:rPr>
          <w:rFonts w:hint="eastAsia" w:ascii="宋体" w:hAnsi="宋体" w:cs="宋体"/>
          <w:lang w:val="en-US" w:eastAsia="zh-CN"/>
        </w:rPr>
        <w:t>安全设施设计</w:t>
      </w:r>
      <w:r>
        <w:rPr>
          <w:rFonts w:hint="eastAsia" w:ascii="宋体" w:hAnsi="宋体" w:eastAsia="宋体" w:cs="宋体"/>
          <w:highlight w:val="none"/>
          <w:lang w:val="en-US" w:eastAsia="zh-CN"/>
        </w:rPr>
        <w:t>批复文件，</w:t>
      </w:r>
      <w:r>
        <w:rPr>
          <w:rFonts w:hint="eastAsia" w:ascii="宋体" w:hAnsi="宋体" w:eastAsia="宋体" w:cs="宋体"/>
        </w:rPr>
        <w:t>2022年6月工程建设完工，待项目</w:t>
      </w:r>
      <w:r>
        <w:rPr>
          <w:rFonts w:hint="eastAsia" w:ascii="宋体" w:hAnsi="宋体" w:cs="宋体"/>
          <w:lang w:val="en-US" w:eastAsia="zh-CN"/>
        </w:rPr>
        <w:t>安全设施竣工</w:t>
      </w:r>
      <w:r>
        <w:rPr>
          <w:rFonts w:hint="eastAsia" w:ascii="宋体" w:hAnsi="宋体" w:eastAsia="宋体" w:cs="宋体"/>
        </w:rPr>
        <w:t>验收后投入使用。</w:t>
      </w:r>
      <w:r>
        <w:rPr>
          <w:rFonts w:hint="eastAsia" w:ascii="宋体" w:hAnsi="宋体" w:cs="宋体"/>
          <w:lang w:val="en-US" w:eastAsia="zh-CN"/>
        </w:rPr>
        <w:t>由于三重山为利旧工程，本次预评价只做简单介绍，并对排土能力及排土规模是否满足本次</w:t>
      </w:r>
      <w:r>
        <w:rPr>
          <w:rFonts w:hint="eastAsia" w:ascii="宋体" w:hAnsi="宋体" w:eastAsia="宋体" w:cs="宋体"/>
          <w:lang w:val="en-US" w:eastAsia="zh-CN"/>
        </w:rPr>
        <w:t>露天矿技改扩建工程</w:t>
      </w:r>
      <w:r>
        <w:rPr>
          <w:rFonts w:hint="eastAsia" w:ascii="宋体" w:hAnsi="宋体" w:eastAsia="宋体" w:cs="宋体"/>
        </w:rPr>
        <w:t>过渡及技改期外排废石</w:t>
      </w:r>
      <w:r>
        <w:rPr>
          <w:rFonts w:hint="eastAsia" w:ascii="宋体" w:hAnsi="宋体" w:cs="宋体"/>
          <w:lang w:val="en-US" w:eastAsia="zh-CN"/>
        </w:rPr>
        <w:t>量</w:t>
      </w:r>
      <w:r>
        <w:rPr>
          <w:rFonts w:hint="eastAsia" w:ascii="宋体" w:hAnsi="宋体" w:cs="宋体"/>
          <w:lang w:eastAsia="zh-CN"/>
        </w:rPr>
        <w:t>的</w:t>
      </w:r>
      <w:r>
        <w:rPr>
          <w:rFonts w:hint="eastAsia" w:ascii="宋体" w:hAnsi="宋体" w:cs="宋体"/>
          <w:lang w:val="en-US" w:eastAsia="zh-CN"/>
        </w:rPr>
        <w:t>要求进行分析评价。</w:t>
      </w:r>
    </w:p>
    <w:p>
      <w:pPr>
        <w:keepNext w:val="0"/>
        <w:keepLines w:val="0"/>
        <w:pageBreakBefore w:val="0"/>
        <w:widowControl w:val="0"/>
        <w:numPr>
          <w:ilvl w:val="0"/>
          <w:numId w:val="13"/>
        </w:numPr>
        <w:kinsoku/>
        <w:wordWrap/>
        <w:overflowPunct/>
        <w:topLinePunct w:val="0"/>
        <w:autoSpaceDE/>
        <w:autoSpaceDN/>
        <w:bidi w:val="0"/>
        <w:adjustRightInd/>
        <w:snapToGrid/>
        <w:ind w:left="845" w:leftChars="0" w:hanging="425" w:firstLineChars="0"/>
        <w:textAlignment w:val="auto"/>
        <w:rPr>
          <w:rFonts w:hint="eastAsia" w:ascii="宋体" w:hAnsi="宋体" w:eastAsia="宋体" w:cs="宋体"/>
        </w:rPr>
      </w:pPr>
      <w:r>
        <w:rPr>
          <w:rFonts w:hint="eastAsia" w:ascii="宋体" w:hAnsi="宋体" w:eastAsia="宋体" w:cs="宋体"/>
        </w:rPr>
        <w:t>练登大沟排土场</w:t>
      </w:r>
    </w:p>
    <w:p>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练登大沟排土场位于露天采场南侧，</w:t>
      </w:r>
      <w:r>
        <w:rPr>
          <w:rFonts w:hint="eastAsia" w:ascii="宋体" w:hAnsi="宋体" w:eastAsia="宋体" w:cs="宋体"/>
          <w:lang w:val="en-US" w:eastAsia="zh-CN"/>
        </w:rPr>
        <w:t>直线距离约2.5km</w:t>
      </w:r>
      <w:r>
        <w:rPr>
          <w:rFonts w:hint="eastAsia" w:ascii="宋体" w:hAnsi="宋体" w:eastAsia="宋体" w:cs="宋体"/>
        </w:rPr>
        <w:t>。</w:t>
      </w:r>
      <w:r>
        <w:rPr>
          <w:rFonts w:hint="eastAsia"/>
        </w:rPr>
        <w:t>排土场设计容积</w:t>
      </w:r>
      <w:r>
        <w:rPr>
          <w:rFonts w:hint="eastAsia" w:ascii="宋体" w:hAnsi="宋体" w:eastAsia="宋体" w:cs="宋体"/>
        </w:rPr>
        <w:t>13500万m</w:t>
      </w:r>
      <w:r>
        <w:rPr>
          <w:rFonts w:hint="eastAsia" w:ascii="宋体" w:hAnsi="宋体" w:eastAsia="宋体" w:cs="宋体"/>
          <w:vertAlign w:val="superscript"/>
        </w:rPr>
        <w:t>3</w:t>
      </w:r>
      <w:r>
        <w:rPr>
          <w:rFonts w:hint="eastAsia" w:ascii="宋体" w:hAnsi="宋体" w:eastAsia="宋体" w:cs="宋体"/>
        </w:rPr>
        <w:t>，设计堆置标高2500m～2910m。废石汽车平均运距5.6km</w:t>
      </w:r>
      <w:r>
        <w:rPr>
          <w:rFonts w:hint="eastAsia" w:ascii="宋体" w:hAnsi="宋体" w:eastAsia="宋体" w:cs="宋体"/>
          <w:lang w:eastAsia="zh-CN"/>
        </w:rPr>
        <w:t>，</w:t>
      </w:r>
      <w:r>
        <w:rPr>
          <w:rFonts w:hint="eastAsia" w:ascii="宋体" w:hAnsi="宋体" w:eastAsia="宋体" w:cs="宋体"/>
        </w:rPr>
        <w:t>中间有南大沟排土场、歪山梁子排土场。呈东-西-北走向，最终延伸至沘江边。沟谷呈“S”形，两岸安排呈“V”形。北侧为歪山梁子排土场，西侧为沘江及剑兰高速公路；拦碴坝距高速公路平距1340m。</w:t>
      </w:r>
    </w:p>
    <w:p>
      <w:pPr>
        <w:pStyle w:val="6"/>
        <w:rPr>
          <w:rFonts w:hint="eastAsia" w:ascii="Times New Roman" w:hAnsi="Times New Roman" w:eastAsia="宋体" w:cs="Times New Roman"/>
          <w:lang w:val="en-US" w:eastAsia="zh-CN"/>
        </w:rPr>
      </w:pPr>
      <w:bookmarkStart w:id="117" w:name="_Toc122525838"/>
      <w:r>
        <w:rPr>
          <w:rFonts w:hint="eastAsia" w:ascii="Times New Roman" w:hAnsi="Times New Roman" w:eastAsia="宋体" w:cs="Times New Roman"/>
          <w:lang w:val="en-US" w:eastAsia="zh-CN"/>
        </w:rPr>
        <w:t xml:space="preserve">2.4.3.3 </w:t>
      </w:r>
      <w:bookmarkEnd w:id="117"/>
      <w:r>
        <w:rPr>
          <w:rFonts w:hint="eastAsia" w:cs="Times New Roman"/>
          <w:lang w:val="en-US" w:eastAsia="zh-CN"/>
        </w:rPr>
        <w:t>工业矿堆场</w:t>
      </w:r>
    </w:p>
    <w:p>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露天采场周边设有3个低品位氧化矿等暂难利用</w:t>
      </w:r>
      <w:r>
        <w:rPr>
          <w:rFonts w:hint="eastAsia" w:ascii="宋体" w:hAnsi="宋体" w:cs="宋体"/>
          <w:lang w:eastAsia="zh-CN"/>
        </w:rPr>
        <w:t>工业矿堆场</w:t>
      </w:r>
      <w:r>
        <w:rPr>
          <w:rFonts w:hint="eastAsia" w:ascii="宋体" w:hAnsi="宋体" w:eastAsia="宋体" w:cs="宋体"/>
        </w:rPr>
        <w:t>。</w:t>
      </w:r>
    </w:p>
    <w:p>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lang w:eastAsia="zh-CN"/>
        </w:rPr>
      </w:pPr>
      <w:r>
        <w:rPr>
          <w:rFonts w:hint="eastAsia" w:ascii="宋体" w:hAnsi="宋体" w:eastAsia="宋体" w:cs="宋体"/>
        </w:rPr>
        <w:t>2</w:t>
      </w:r>
      <w:r>
        <w:rPr>
          <w:rFonts w:hint="eastAsia" w:ascii="宋体" w:hAnsi="宋体" w:cs="宋体"/>
          <w:lang w:val="en-US" w:eastAsia="zh-CN"/>
        </w:rPr>
        <w:t>#</w:t>
      </w:r>
      <w:r>
        <w:rPr>
          <w:rFonts w:hint="eastAsia" w:ascii="宋体" w:hAnsi="宋体" w:eastAsia="宋体" w:cs="宋体"/>
        </w:rPr>
        <w:t>工业矿堆场位于南大沟排土场上部，三重山排土场下部，处于两个排土场中间地带</w:t>
      </w:r>
      <w:r>
        <w:rPr>
          <w:rFonts w:hint="eastAsia" w:ascii="宋体" w:hAnsi="宋体" w:eastAsia="宋体" w:cs="宋体"/>
          <w:lang w:eastAsia="zh-CN"/>
        </w:rPr>
        <w:t>，</w:t>
      </w:r>
      <w:r>
        <w:rPr>
          <w:rFonts w:hint="eastAsia" w:ascii="宋体" w:hAnsi="宋体" w:eastAsia="宋体" w:cs="宋体"/>
        </w:rPr>
        <w:t>容积V0=466.60万m³，堆置高度70m，为三级堆场</w:t>
      </w:r>
      <w:r>
        <w:rPr>
          <w:rFonts w:hint="eastAsia" w:ascii="宋体" w:hAnsi="宋体" w:cs="宋体"/>
          <w:lang w:val="en-US" w:eastAsia="zh-CN"/>
        </w:rPr>
        <w:t>。</w:t>
      </w:r>
    </w:p>
    <w:p>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lang w:eastAsia="zh-CN"/>
        </w:rPr>
      </w:pPr>
      <w:r>
        <w:rPr>
          <w:rFonts w:hint="eastAsia" w:ascii="宋体" w:hAnsi="宋体" w:eastAsia="宋体" w:cs="宋体"/>
        </w:rPr>
        <w:t>3</w:t>
      </w:r>
      <w:r>
        <w:rPr>
          <w:rFonts w:hint="eastAsia" w:ascii="宋体" w:hAnsi="宋体" w:cs="宋体"/>
          <w:lang w:val="en-US" w:eastAsia="zh-CN"/>
        </w:rPr>
        <w:t>#</w:t>
      </w:r>
      <w:r>
        <w:rPr>
          <w:rFonts w:hint="eastAsia" w:ascii="宋体" w:hAnsi="宋体" w:eastAsia="宋体" w:cs="宋体"/>
        </w:rPr>
        <w:t>工业矿堆场容积V0=1357.63万m³，堆置高度156-162.7m，为一级堆场，位于露天采场东侧</w:t>
      </w:r>
      <w:r>
        <w:rPr>
          <w:rFonts w:hint="eastAsia" w:ascii="宋体" w:hAnsi="宋体" w:eastAsia="宋体" w:cs="宋体"/>
          <w:lang w:eastAsia="zh-CN"/>
        </w:rPr>
        <w:t>。</w:t>
      </w:r>
    </w:p>
    <w:p>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default" w:ascii="宋体" w:hAnsi="宋体" w:eastAsia="宋体" w:cs="宋体"/>
          <w:lang w:val="en-US" w:eastAsia="zh-CN"/>
        </w:rPr>
        <w:t>4#</w:t>
      </w:r>
      <w:r>
        <w:rPr>
          <w:rFonts w:hint="eastAsia" w:ascii="宋体" w:hAnsi="宋体" w:eastAsia="宋体" w:cs="宋体"/>
        </w:rPr>
        <w:t>工业矿堆场容积V0=183.38万m³，堆置高度125m，为二级堆场，位于露天采场西南侧。</w:t>
      </w:r>
    </w:p>
    <w:p>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cs="宋体"/>
          <w:lang w:val="en-US" w:eastAsia="zh-CN"/>
        </w:rPr>
        <w:t>3个堆场于2022年5月补齐了工业矿堆场工程安全设施设计审批手续，</w:t>
      </w:r>
      <w:r>
        <w:rPr>
          <w:rFonts w:hint="eastAsia" w:ascii="宋体" w:hAnsi="宋体" w:eastAsia="宋体" w:cs="宋体"/>
          <w:lang w:val="en-US" w:eastAsia="zh-CN"/>
        </w:rPr>
        <w:t>目前</w:t>
      </w:r>
      <w:r>
        <w:rPr>
          <w:rFonts w:hint="eastAsia" w:ascii="宋体" w:hAnsi="宋体" w:eastAsia="宋体" w:cs="宋体"/>
        </w:rPr>
        <w:t>已</w:t>
      </w:r>
      <w:r>
        <w:rPr>
          <w:rFonts w:hint="eastAsia" w:ascii="宋体" w:hAnsi="宋体" w:eastAsia="宋体" w:cs="宋体"/>
          <w:lang w:val="en-US" w:eastAsia="zh-CN"/>
        </w:rPr>
        <w:t>全部堆满</w:t>
      </w:r>
      <w:r>
        <w:rPr>
          <w:rFonts w:hint="eastAsia" w:ascii="宋体" w:hAnsi="宋体" w:eastAsia="宋体" w:cs="宋体"/>
          <w:lang w:eastAsia="zh-CN"/>
        </w:rPr>
        <w:t>，</w:t>
      </w:r>
      <w:r>
        <w:rPr>
          <w:rFonts w:hint="eastAsia" w:ascii="宋体" w:hAnsi="宋体" w:eastAsia="宋体" w:cs="宋体"/>
        </w:rPr>
        <w:t>无扩容条件</w:t>
      </w:r>
      <w:r>
        <w:rPr>
          <w:rFonts w:hint="eastAsia" w:ascii="宋体" w:hAnsi="宋体" w:cs="宋体"/>
          <w:lang w:eastAsia="zh-CN"/>
        </w:rPr>
        <w:t>，</w:t>
      </w:r>
      <w:r>
        <w:rPr>
          <w:rFonts w:hint="eastAsia" w:ascii="宋体" w:hAnsi="宋体" w:eastAsia="宋体" w:cs="宋体"/>
          <w:lang w:val="en-US" w:eastAsia="zh-CN"/>
        </w:rPr>
        <w:t>本次露天矿技改扩建工程不使用现有3个堆场，仅对3个堆场情况进行介绍，以及分析3个堆场对本次露天矿技改扩建工程的安全影响。</w:t>
      </w:r>
    </w:p>
    <w:p>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由于3</w:t>
      </w:r>
      <w:r>
        <w:rPr>
          <w:rFonts w:hint="eastAsia" w:ascii="宋体" w:hAnsi="宋体" w:cs="宋体"/>
          <w:lang w:val="en-US" w:eastAsia="zh-CN"/>
        </w:rPr>
        <w:t>#</w:t>
      </w:r>
      <w:r>
        <w:rPr>
          <w:rFonts w:hint="eastAsia" w:ascii="宋体" w:hAnsi="宋体" w:eastAsia="宋体" w:cs="宋体"/>
        </w:rPr>
        <w:t>堆场距离露天采场较近，安全距离不满足要求，对露天采场形成压覆，需要</w:t>
      </w:r>
      <w:r>
        <w:rPr>
          <w:rFonts w:hint="eastAsia" w:ascii="宋体" w:hAnsi="宋体" w:eastAsia="宋体" w:cs="宋体"/>
          <w:lang w:val="en-US" w:eastAsia="zh-CN"/>
        </w:rPr>
        <w:t>进行部分</w:t>
      </w:r>
      <w:r>
        <w:rPr>
          <w:rFonts w:hint="eastAsia" w:ascii="宋体" w:hAnsi="宋体" w:eastAsia="宋体" w:cs="宋体"/>
        </w:rPr>
        <w:t>搬迁。</w:t>
      </w:r>
    </w:p>
    <w:p>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根据规范要求，3#堆场距离露天采场边，当地面坡度为逆坡时，最小安全距离应为30m，当地面坡度为顺坡时，最小安全距离应为1H，因此3#堆场需要搬迁部分矿石。</w:t>
      </w:r>
      <w:r>
        <w:rPr>
          <w:rFonts w:hint="eastAsia" w:ascii="宋体" w:hAnsi="宋体" w:eastAsia="宋体" w:cs="宋体"/>
          <w:lang w:val="en-US" w:eastAsia="zh-CN"/>
        </w:rPr>
        <w:t>本次露天开采产生氧化矿178.26万m³，3#工业矿搬迁量426.62万m³。生产期及3#堆场搬迁总量为604.88万m³。</w:t>
      </w:r>
      <w:r>
        <w:rPr>
          <w:rFonts w:hint="eastAsia" w:ascii="宋体" w:hAnsi="宋体" w:eastAsia="宋体" w:cs="宋体"/>
        </w:rPr>
        <w:t>3#堆场搬迁采用挖机及汽车联合作业方式，将工业矿外运，并对工业矿堆场进行整理，达到不影响露天采场安全和保证自身安全。</w:t>
      </w:r>
    </w:p>
    <w:p>
      <w:pPr>
        <w:pStyle w:val="6"/>
        <w:rPr>
          <w:rFonts w:hint="eastAsia" w:ascii="Times New Roman" w:hAnsi="Times New Roman" w:eastAsia="宋体" w:cs="Times New Roman"/>
          <w:lang w:val="en-US" w:eastAsia="zh-CN"/>
        </w:rPr>
      </w:pPr>
      <w:bookmarkStart w:id="118" w:name="_Toc122525836"/>
      <w:bookmarkStart w:id="119" w:name="_Toc44489683"/>
      <w:bookmarkStart w:id="120" w:name="_Toc86421500"/>
      <w:r>
        <w:rPr>
          <w:rFonts w:hint="eastAsia" w:ascii="Times New Roman" w:hAnsi="Times New Roman" w:eastAsia="宋体" w:cs="Times New Roman"/>
          <w:lang w:val="en-US" w:eastAsia="zh-CN"/>
        </w:rPr>
        <w:t>2.4.3.4 粗碎站、架空索道运输起点站等设施工业场地</w:t>
      </w:r>
      <w:bookmarkEnd w:id="118"/>
    </w:p>
    <w:p>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紧邻西侧出入沟口南侧平距200m为矿山已有破碎站（堆场标高2526m），拟新建破碎站</w:t>
      </w:r>
      <w:r>
        <w:rPr>
          <w:rFonts w:hint="eastAsia" w:ascii="宋体" w:hAnsi="宋体" w:eastAsia="宋体" w:cs="宋体"/>
          <w:lang w:val="en-US" w:eastAsia="zh-CN"/>
        </w:rPr>
        <w:t>位</w:t>
      </w:r>
      <w:r>
        <w:rPr>
          <w:rFonts w:hint="eastAsia" w:ascii="宋体" w:hAnsi="宋体" w:eastAsia="宋体" w:cs="宋体"/>
        </w:rPr>
        <w:t>于露天采场西侧出口北侧平距250m缓坡地段，场地标高2465m。过渡及技改期利用现有破碎站，矿山破碎后通过汽车运输至</w:t>
      </w:r>
      <w:r>
        <w:rPr>
          <w:rFonts w:hint="eastAsia" w:ascii="宋体" w:hAnsi="宋体" w:cs="宋体"/>
          <w:lang w:val="en-US" w:eastAsia="zh-CN"/>
        </w:rPr>
        <w:t>大圆坪</w:t>
      </w:r>
      <w:r>
        <w:rPr>
          <w:rFonts w:hint="eastAsia" w:ascii="宋体" w:hAnsi="宋体" w:eastAsia="宋体" w:cs="宋体"/>
        </w:rPr>
        <w:t>选厂。生产期矿石通过汽车运输至新破碎站，破碎后采用地表索道胶带运输至大圆坪新建10000t/d硫化矿选厂。</w:t>
      </w:r>
    </w:p>
    <w:p>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索道胶带长度2250m，起点装载站标高24</w:t>
      </w:r>
      <w:r>
        <w:rPr>
          <w:rFonts w:hint="eastAsia" w:ascii="宋体" w:hAnsi="宋体" w:cs="宋体"/>
          <w:lang w:val="en-US" w:eastAsia="zh-CN"/>
        </w:rPr>
        <w:t>45</w:t>
      </w:r>
      <w:r>
        <w:rPr>
          <w:rFonts w:hint="eastAsia" w:ascii="宋体" w:hAnsi="宋体" w:eastAsia="宋体" w:cs="宋体"/>
        </w:rPr>
        <w:t>m，终点大园坪选厂原矿堆卸载标高2405m。索道胶带直线距离约2280m，</w:t>
      </w:r>
      <w:r>
        <w:rPr>
          <w:rFonts w:hint="eastAsia"/>
        </w:rPr>
        <w:t>运输线路垂直高差</w:t>
      </w:r>
      <w:r>
        <w:rPr>
          <w:rFonts w:hint="eastAsia" w:ascii="宋体" w:hAnsi="宋体" w:eastAsia="宋体" w:cs="宋体"/>
        </w:rPr>
        <w:t>-40m</w:t>
      </w:r>
      <w:r>
        <w:rPr>
          <w:rFonts w:hint="eastAsia"/>
        </w:rPr>
        <w:t>，</w:t>
      </w:r>
      <w:r>
        <w:rPr>
          <w:rFonts w:hint="eastAsia" w:ascii="宋体" w:hAnsi="宋体" w:eastAsia="宋体" w:cs="宋体"/>
        </w:rPr>
        <w:t>线路平均倾角：1.20°</w:t>
      </w:r>
      <w:r>
        <w:rPr>
          <w:rFonts w:hint="eastAsia" w:ascii="宋体" w:hAnsi="宋体" w:eastAsia="宋体" w:cs="宋体"/>
          <w:lang w:eastAsia="zh-CN"/>
        </w:rPr>
        <w:t>，</w:t>
      </w:r>
      <w:r>
        <w:rPr>
          <w:rFonts w:hint="eastAsia" w:ascii="宋体" w:hAnsi="宋体" w:eastAsia="宋体" w:cs="宋体"/>
        </w:rPr>
        <w:t>上下站点可通视。</w:t>
      </w:r>
      <w:r>
        <w:rPr>
          <w:rFonts w:hint="eastAsia"/>
        </w:rPr>
        <w:t>承载索数量6根，</w:t>
      </w:r>
      <w:r>
        <w:rPr>
          <w:rFonts w:hint="eastAsia" w:ascii="宋体" w:hAnsi="宋体" w:eastAsia="宋体" w:cs="宋体"/>
        </w:rPr>
        <w:t>沿线设置15座线路塔架，线路投影宽度1.5</w:t>
      </w:r>
      <w:r>
        <w:rPr>
          <w:rFonts w:hint="default" w:ascii="Times New Roman" w:hAnsi="Times New Roman" w:eastAsia="宋体" w:cs="Times New Roman"/>
        </w:rPr>
        <w:t>~</w:t>
      </w:r>
      <w:r>
        <w:rPr>
          <w:rFonts w:hint="eastAsia" w:ascii="宋体" w:hAnsi="宋体" w:eastAsia="宋体" w:cs="宋体"/>
        </w:rPr>
        <w:t>2m</w:t>
      </w:r>
      <w:r>
        <w:rPr>
          <w:rFonts w:hint="eastAsia" w:ascii="宋体" w:hAnsi="宋体" w:cs="宋体"/>
          <w:lang w:eastAsia="zh-CN"/>
        </w:rPr>
        <w:t>，</w:t>
      </w:r>
      <w:r>
        <w:rPr>
          <w:rFonts w:hint="eastAsia"/>
        </w:rPr>
        <w:t>胶带带宽</w:t>
      </w:r>
      <w:r>
        <w:rPr>
          <w:rFonts w:hint="eastAsia" w:ascii="宋体" w:hAnsi="宋体" w:eastAsia="宋体" w:cs="宋体"/>
        </w:rPr>
        <w:t>1.00m，尾部驱动，驱动电机功率200k</w:t>
      </w:r>
      <w:r>
        <w:rPr>
          <w:rFonts w:hint="eastAsia" w:ascii="宋体" w:hAnsi="宋体" w:eastAsia="宋体" w:cs="宋体"/>
          <w:lang w:val="en-US" w:eastAsia="zh-CN"/>
        </w:rPr>
        <w:t>W</w:t>
      </w:r>
      <w:r>
        <w:rPr>
          <w:rFonts w:hint="eastAsia" w:ascii="宋体" w:hAnsi="宋体" w:eastAsia="宋体" w:cs="宋体"/>
        </w:rPr>
        <w:t>。设计运行速度</w:t>
      </w:r>
      <w:r>
        <w:rPr>
          <w:rFonts w:hint="eastAsia" w:ascii="宋体" w:hAnsi="宋体" w:eastAsia="宋体" w:cs="宋体"/>
          <w:lang w:val="en-US" w:eastAsia="zh-CN"/>
        </w:rPr>
        <w:t>2.5</w:t>
      </w:r>
      <w:r>
        <w:rPr>
          <w:rFonts w:hint="eastAsia" w:ascii="宋体" w:hAnsi="宋体" w:eastAsia="宋体" w:cs="宋体"/>
        </w:rPr>
        <w:t>m/s，设计运输能力</w:t>
      </w:r>
      <w:r>
        <w:rPr>
          <w:rFonts w:hint="eastAsia" w:ascii="宋体" w:hAnsi="宋体" w:eastAsia="宋体" w:cs="宋体"/>
          <w:highlight w:val="none"/>
        </w:rPr>
        <w:t>8000t/h。</w:t>
      </w:r>
    </w:p>
    <w:p>
      <w:pPr>
        <w:pStyle w:val="6"/>
        <w:rPr>
          <w:rFonts w:hint="eastAsia" w:ascii="Times New Roman" w:hAnsi="Times New Roman" w:eastAsia="宋体" w:cs="Times New Roman"/>
          <w:lang w:val="en-US" w:eastAsia="zh-CN"/>
        </w:rPr>
      </w:pPr>
      <w:bookmarkStart w:id="121" w:name="_Toc120901122"/>
      <w:bookmarkStart w:id="122" w:name="_Toc122525879"/>
      <w:bookmarkStart w:id="123" w:name="_Toc44489723"/>
      <w:r>
        <w:rPr>
          <w:rFonts w:hint="eastAsia" w:ascii="Times New Roman" w:hAnsi="Times New Roman" w:eastAsia="宋体" w:cs="Times New Roman"/>
          <w:lang w:val="en-US" w:eastAsia="zh-CN"/>
        </w:rPr>
        <w:t>2.4.3.5 机、汽修设施</w:t>
      </w:r>
    </w:p>
    <w:p>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机</w:t>
      </w:r>
      <w:r>
        <w:rPr>
          <w:rFonts w:hint="eastAsia" w:ascii="宋体" w:hAnsi="宋体" w:eastAsia="宋体" w:cs="宋体"/>
          <w:lang w:eastAsia="zh-CN"/>
        </w:rPr>
        <w:t>、</w:t>
      </w:r>
      <w:r>
        <w:rPr>
          <w:rFonts w:hint="eastAsia" w:ascii="宋体" w:hAnsi="宋体" w:eastAsia="宋体" w:cs="宋体"/>
        </w:rPr>
        <w:t>汽修厂</w:t>
      </w:r>
      <w:r>
        <w:rPr>
          <w:rFonts w:hint="eastAsia" w:ascii="宋体" w:hAnsi="宋体" w:eastAsia="宋体" w:cs="宋体"/>
          <w:lang w:val="en-US" w:eastAsia="zh-CN"/>
        </w:rPr>
        <w:t>位于露天采场西侧平距350m，</w:t>
      </w:r>
      <w:r>
        <w:rPr>
          <w:rFonts w:hint="eastAsia" w:ascii="宋体" w:hAnsi="宋体" w:eastAsia="宋体" w:cs="宋体"/>
        </w:rPr>
        <w:t>场地标高2445.00m。</w:t>
      </w:r>
    </w:p>
    <w:p>
      <w:pPr>
        <w:keepNext w:val="0"/>
        <w:keepLines w:val="0"/>
        <w:pageBreakBefore w:val="0"/>
        <w:widowControl w:val="0"/>
        <w:kinsoku/>
        <w:wordWrap/>
        <w:overflowPunct/>
        <w:topLinePunct w:val="0"/>
        <w:autoSpaceDE/>
        <w:autoSpaceDN/>
        <w:bidi w:val="0"/>
        <w:adjustRightInd/>
        <w:snapToGrid/>
        <w:textAlignment w:val="auto"/>
      </w:pPr>
      <w:r>
        <w:rPr>
          <w:rFonts w:hint="eastAsia"/>
        </w:rPr>
        <w:t>综合修理间负责企业生</w:t>
      </w:r>
      <w:r>
        <w:t>产</w:t>
      </w:r>
      <w:r>
        <w:rPr>
          <w:rFonts w:hint="eastAsia"/>
        </w:rPr>
        <w:t>设备的日常维护、保养、</w:t>
      </w:r>
      <w:r>
        <w:t>总成更换</w:t>
      </w:r>
      <w:r>
        <w:rPr>
          <w:rFonts w:hint="eastAsia"/>
        </w:rPr>
        <w:t>和小修工作。根据生</w:t>
      </w:r>
      <w:r>
        <w:t>产设备的维修需要，配置了起重、清洗、</w:t>
      </w:r>
      <w:r>
        <w:rPr>
          <w:rFonts w:hint="eastAsia"/>
        </w:rPr>
        <w:t>拆装</w:t>
      </w:r>
      <w:r>
        <w:t>、检验、铆焊等设备</w:t>
      </w:r>
      <w:r>
        <w:rPr>
          <w:rFonts w:hint="eastAsia"/>
        </w:rPr>
        <w:t>。矿用汽车和工程机械修理间</w:t>
      </w:r>
      <w:r>
        <w:t>，</w:t>
      </w:r>
      <w:r>
        <w:rPr>
          <w:rFonts w:hint="eastAsia"/>
        </w:rPr>
        <w:t>主要</w:t>
      </w:r>
      <w:r>
        <w:t>承担</w:t>
      </w:r>
      <w:r>
        <w:rPr>
          <w:rFonts w:hint="eastAsia"/>
        </w:rPr>
        <w:t>：矿</w:t>
      </w:r>
      <w:r>
        <w:t>用汽车的</w:t>
      </w:r>
      <w:r>
        <w:rPr>
          <w:rFonts w:hint="eastAsia"/>
        </w:rPr>
        <w:t>一</w:t>
      </w:r>
      <w:r>
        <w:t>、二级</w:t>
      </w:r>
      <w:r>
        <w:rPr>
          <w:rFonts w:hint="eastAsia"/>
        </w:rPr>
        <w:t>保养</w:t>
      </w:r>
      <w:r>
        <w:t>、附加作业及小修任务；挖掘机、装载机及推土机等矿山设备的修理任</w:t>
      </w:r>
      <w:r>
        <w:rPr>
          <w:rFonts w:hint="eastAsia"/>
        </w:rPr>
        <w:t>务</w:t>
      </w:r>
      <w:r>
        <w:t>。</w:t>
      </w:r>
    </w:p>
    <w:p>
      <w:pPr>
        <w:pStyle w:val="6"/>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2.4.3.6 撬装加油装置及桶装油品间</w:t>
      </w:r>
    </w:p>
    <w:bookmarkEnd w:id="121"/>
    <w:bookmarkEnd w:id="122"/>
    <w:bookmarkEnd w:id="123"/>
    <w:p>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目前，矿山是采用由供应商供油的方式，由外委运输公司负责运输设备用油。设计配置3台撬装加油装置为矿用卡车加油</w:t>
      </w:r>
      <w:r>
        <w:rPr>
          <w:rFonts w:hint="eastAsia" w:ascii="宋体" w:hAnsi="宋体" w:eastAsia="宋体" w:cs="宋体"/>
          <w:lang w:eastAsia="zh-CN"/>
        </w:rPr>
        <w:t>，</w:t>
      </w:r>
      <w:r>
        <w:rPr>
          <w:rFonts w:hint="eastAsia" w:ascii="宋体" w:hAnsi="宋体" w:eastAsia="宋体" w:cs="宋体"/>
        </w:rPr>
        <w:t>其中：1台30m</w:t>
      </w:r>
      <w:r>
        <w:rPr>
          <w:rFonts w:hint="eastAsia" w:ascii="宋体" w:hAnsi="宋体" w:eastAsia="宋体" w:cs="宋体"/>
          <w:vertAlign w:val="superscript"/>
        </w:rPr>
        <w:t>3</w:t>
      </w:r>
      <w:r>
        <w:rPr>
          <w:rFonts w:hint="eastAsia" w:ascii="宋体" w:hAnsi="宋体" w:eastAsia="宋体" w:cs="宋体"/>
        </w:rPr>
        <w:t>的撬装加油装置设置在采矿工业场地附近，满足运矿卡车的加油任务；2台50m</w:t>
      </w:r>
      <w:r>
        <w:rPr>
          <w:rFonts w:hint="eastAsia" w:ascii="宋体" w:hAnsi="宋体" w:eastAsia="宋体" w:cs="宋体"/>
          <w:vertAlign w:val="superscript"/>
        </w:rPr>
        <w:t>3</w:t>
      </w:r>
      <w:r>
        <w:rPr>
          <w:rFonts w:hint="eastAsia" w:ascii="宋体" w:hAnsi="宋体" w:eastAsia="宋体" w:cs="宋体"/>
        </w:rPr>
        <w:t>的撬装加油装置设置在排土场附近，满足废石运输车辆的加油任务。</w:t>
      </w:r>
    </w:p>
    <w:p>
      <w:pPr>
        <w:bidi w:val="0"/>
        <w:rPr>
          <w:rFonts w:hint="eastAsia" w:ascii="宋体" w:hAnsi="宋体" w:eastAsia="宋体" w:cs="宋体"/>
        </w:rPr>
      </w:pPr>
      <w:r>
        <w:rPr>
          <w:rFonts w:hint="eastAsia" w:ascii="宋体" w:hAnsi="宋体" w:eastAsia="宋体" w:cs="宋体"/>
        </w:rPr>
        <w:t>撬装加油装置及桶装油品间承担矿山生产用0#柴油及桶装油品的储存及发放任务。</w:t>
      </w:r>
    </w:p>
    <w:bookmarkEnd w:id="113"/>
    <w:bookmarkEnd w:id="114"/>
    <w:bookmarkEnd w:id="119"/>
    <w:bookmarkEnd w:id="120"/>
    <w:p>
      <w:pPr>
        <w:pStyle w:val="6"/>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2.4.3.7 选矿厂</w:t>
      </w:r>
    </w:p>
    <w:p>
      <w:pPr>
        <w:bidi w:val="0"/>
        <w:rPr>
          <w:rFonts w:hint="eastAsia" w:ascii="宋体" w:hAnsi="宋体" w:eastAsia="宋体" w:cs="宋体"/>
        </w:rPr>
      </w:pPr>
      <w:r>
        <w:rPr>
          <w:rFonts w:hint="eastAsia" w:ascii="宋体" w:hAnsi="宋体" w:eastAsia="宋体" w:cs="宋体"/>
        </w:rPr>
        <w:t>矿山四选厂位于大园坪选厂，处理能力3000t/d，三选厂位于跑马坪，处理能力1600t/d。一、二选厂位于露天采场西侧山腰至沘江河谷区域，处理能力分别为1000t/d、500t/d。配套蜂子山矿段的南厂选厂位于大园坪四选厂东侧蜂子山坑口位置，处理能力600t/d。除大园坪选厂建设时期较近外，其余选厂均为服务多年老选厂，规模小，设备老化。目前由于尾矿库排放能力不足，除大园坪选厂、三选厂外（三选厂目前用作氧化矿、氧硫混合矿试验选厂），其余选厂已停产。</w:t>
      </w:r>
    </w:p>
    <w:p>
      <w:pPr>
        <w:pStyle w:val="6"/>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2.4.3.8 变电站</w:t>
      </w:r>
    </w:p>
    <w:p>
      <w:pPr>
        <w:bidi w:val="0"/>
        <w:rPr>
          <w:rFonts w:hint="eastAsia" w:ascii="宋体" w:hAnsi="宋体" w:eastAsia="宋体" w:cs="宋体"/>
        </w:rPr>
      </w:pPr>
      <w:r>
        <w:rPr>
          <w:rFonts w:hint="eastAsia" w:ascii="宋体" w:hAnsi="宋体" w:eastAsia="宋体" w:cs="宋体"/>
        </w:rPr>
        <w:t>目前矿区有金鼎锌业变电站，容量110/35/10kV-2x80MVA，110kV间隔4回，分别与220kV兰坪变电站、110kV兰坪县中心变电站、中排开关站及兔峨开关站相联，供电范围为金鼎锌业公司在金顶片区的采选冶各企业，已供电力约7万kW，富余电力8万kW。</w:t>
      </w:r>
    </w:p>
    <w:p>
      <w:pPr>
        <w:pStyle w:val="6"/>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2.4.3.9 行政生活区</w:t>
      </w:r>
    </w:p>
    <w:p>
      <w:pPr>
        <w:bidi w:val="0"/>
      </w:pPr>
      <w:r>
        <w:rPr>
          <w:rFonts w:hint="eastAsia"/>
        </w:rPr>
        <w:t>矿区西北侧沘江边有已建生活区</w:t>
      </w:r>
      <w:r>
        <w:rPr>
          <w:rFonts w:hint="eastAsia"/>
          <w:lang w:eastAsia="zh-CN"/>
        </w:rPr>
        <w:t>、</w:t>
      </w:r>
      <w:r>
        <w:rPr>
          <w:rFonts w:hint="eastAsia"/>
        </w:rPr>
        <w:t>办公大楼、锌业小区等。</w:t>
      </w:r>
    </w:p>
    <w:p>
      <w:pPr>
        <w:pStyle w:val="6"/>
        <w:rPr>
          <w:rFonts w:hint="eastAsia" w:ascii="Times New Roman" w:hAnsi="Times New Roman" w:eastAsia="宋体" w:cs="Times New Roman"/>
          <w:lang w:val="en-US" w:eastAsia="zh-CN"/>
        </w:rPr>
      </w:pPr>
      <w:bookmarkStart w:id="124" w:name="_Toc122525842"/>
      <w:bookmarkStart w:id="125" w:name="_Toc44489691"/>
      <w:bookmarkStart w:id="126" w:name="_Toc32932375"/>
      <w:bookmarkStart w:id="127" w:name="_Toc86421503"/>
      <w:r>
        <w:rPr>
          <w:rFonts w:hint="eastAsia" w:ascii="Times New Roman" w:hAnsi="Times New Roman" w:eastAsia="宋体" w:cs="Times New Roman"/>
          <w:lang w:val="en-US" w:eastAsia="zh-CN"/>
        </w:rPr>
        <w:t>2.4.3.10 内外部运输</w:t>
      </w:r>
      <w:bookmarkEnd w:id="124"/>
      <w:bookmarkEnd w:id="125"/>
      <w:bookmarkEnd w:id="126"/>
      <w:bookmarkEnd w:id="127"/>
    </w:p>
    <w:p>
      <w:pPr>
        <w:numPr>
          <w:ilvl w:val="0"/>
          <w:numId w:val="14"/>
        </w:numPr>
        <w:bidi w:val="0"/>
        <w:ind w:left="845" w:leftChars="0" w:hanging="425" w:firstLineChars="0"/>
      </w:pPr>
      <w:r>
        <w:rPr>
          <w:rFonts w:hint="eastAsia"/>
        </w:rPr>
        <w:t>内部运输</w:t>
      </w:r>
    </w:p>
    <w:p>
      <w:pPr>
        <w:bidi w:val="0"/>
        <w:rPr>
          <w:rFonts w:hint="eastAsia"/>
        </w:rPr>
      </w:pPr>
      <w:r>
        <w:rPr>
          <w:rFonts w:hint="eastAsia"/>
        </w:rPr>
        <w:t>矿山内部</w:t>
      </w:r>
      <w:r>
        <w:rPr>
          <w:rFonts w:hint="eastAsia"/>
          <w:lang w:val="en-US" w:eastAsia="zh-CN"/>
        </w:rPr>
        <w:t>运输</w:t>
      </w:r>
      <w:r>
        <w:rPr>
          <w:rFonts w:hint="eastAsia"/>
        </w:rPr>
        <w:t>以北厂-架崖山露天采场为核心，矿区北侧、中部、南侧三个方向现有矿山公路通行，作为原矿运输、废石运输及矿山其他运输的主要通道</w:t>
      </w:r>
      <w:r>
        <w:rPr>
          <w:rFonts w:hint="eastAsia"/>
          <w:lang w:eastAsia="zh-CN"/>
        </w:rPr>
        <w:t>，</w:t>
      </w:r>
      <w:r>
        <w:rPr>
          <w:rFonts w:hint="eastAsia"/>
        </w:rPr>
        <w:t>三个方向主要通道交汇点是现有南大沟排土场东侧。</w:t>
      </w:r>
    </w:p>
    <w:p>
      <w:pPr>
        <w:bidi w:val="0"/>
        <w:rPr>
          <w:rFonts w:hint="eastAsia" w:ascii="Times New Roman" w:hAnsi="Times New Roman" w:eastAsia="宋体" w:cs="Times New Roman"/>
        </w:rPr>
      </w:pPr>
      <w:r>
        <w:rPr>
          <w:rFonts w:hint="eastAsia" w:ascii="Times New Roman" w:hAnsi="Times New Roman" w:eastAsia="宋体" w:cs="Times New Roman"/>
        </w:rPr>
        <w:t>其中北侧穿过金顶镇过沘江，顺北大沟下游一直向东通往跑马坪工业场地和三选厂，再往西南通过3</w:t>
      </w:r>
      <w:r>
        <w:rPr>
          <w:rFonts w:hint="eastAsia" w:ascii="Times New Roman" w:hAnsi="Times New Roman" w:eastAsia="宋体" w:cs="Times New Roman"/>
          <w:lang w:val="en-US" w:eastAsia="zh-CN"/>
        </w:rPr>
        <w:t>#</w:t>
      </w:r>
      <w:r>
        <w:rPr>
          <w:rFonts w:hint="eastAsia" w:cs="Times New Roman"/>
          <w:lang w:val="en-US" w:eastAsia="zh-CN"/>
        </w:rPr>
        <w:t>工业矿堆场</w:t>
      </w:r>
      <w:r>
        <w:rPr>
          <w:rFonts w:hint="eastAsia" w:ascii="Times New Roman" w:hAnsi="Times New Roman" w:eastAsia="宋体" w:cs="Times New Roman"/>
        </w:rPr>
        <w:t>经过北厂-架崖山东侧到达三岔路路口，该线路主要为跑马坪工业场地和三选厂对外运输线。</w:t>
      </w:r>
    </w:p>
    <w:p>
      <w:pPr>
        <w:bidi w:val="0"/>
        <w:rPr>
          <w:rFonts w:hint="eastAsia" w:ascii="Times New Roman" w:hAnsi="Times New Roman" w:eastAsia="宋体" w:cs="Times New Roman"/>
        </w:rPr>
      </w:pPr>
      <w:r>
        <w:rPr>
          <w:rFonts w:hint="eastAsia" w:ascii="Times New Roman" w:hAnsi="Times New Roman" w:eastAsia="宋体" w:cs="Times New Roman"/>
        </w:rPr>
        <w:t>中部运输干线穿过现有二冶炼厂过沘江经过二选厂、一选厂沿着露天采场西部山坡到达现有北厂粗碎站，再在露天采场西侧向南、东抵达三岔路路口，该线路主要作为原矿至一选厂、二选厂、精矿至冶炼厂的运输干线。</w:t>
      </w:r>
    </w:p>
    <w:p>
      <w:pPr>
        <w:bidi w:val="0"/>
        <w:rPr>
          <w:rFonts w:hint="eastAsia" w:ascii="Times New Roman" w:hAnsi="Times New Roman" w:eastAsia="宋体" w:cs="Times New Roman"/>
          <w:lang w:eastAsia="zh-CN"/>
        </w:rPr>
      </w:pPr>
      <w:r>
        <w:rPr>
          <w:rFonts w:hint="eastAsia" w:ascii="Times New Roman" w:hAnsi="Times New Roman" w:eastAsia="宋体" w:cs="Times New Roman"/>
        </w:rPr>
        <w:t>南部运输主干线入口在二冶炼厂南侧，自黄金公路接入，穿过沘江至大园坪选厂，沿着现有歪山梁子排土场西侧向东北爬升，最后穿过现有歪山梁子排土场顶部至三岔路路口。</w:t>
      </w:r>
    </w:p>
    <w:p>
      <w:pPr>
        <w:bidi w:val="0"/>
        <w:rPr>
          <w:rFonts w:hint="eastAsia" w:ascii="宋体" w:hAnsi="宋体" w:eastAsia="宋体" w:cs="宋体"/>
        </w:rPr>
      </w:pPr>
      <w:r>
        <w:rPr>
          <w:rFonts w:hint="eastAsia" w:ascii="宋体" w:hAnsi="宋体" w:eastAsia="宋体" w:cs="宋体"/>
        </w:rPr>
        <w:t>1）露天采场矿石采用TR60</w:t>
      </w:r>
      <w:r>
        <w:rPr>
          <w:rFonts w:hint="eastAsia" w:ascii="宋体" w:hAnsi="宋体" w:eastAsia="宋体" w:cs="宋体"/>
          <w:lang w:eastAsia="zh-CN"/>
        </w:rPr>
        <w:t>（</w:t>
      </w:r>
      <w:r>
        <w:rPr>
          <w:rFonts w:hint="eastAsia" w:ascii="宋体" w:hAnsi="宋体" w:eastAsia="宋体" w:cs="宋体"/>
        </w:rPr>
        <w:t>55</w:t>
      </w:r>
      <w:r>
        <w:rPr>
          <w:rFonts w:hint="eastAsia" w:ascii="宋体" w:hAnsi="宋体" w:eastAsia="宋体" w:cs="宋体"/>
          <w:lang w:eastAsia="zh-CN"/>
        </w:rPr>
        <w:t>）</w:t>
      </w:r>
      <w:r>
        <w:rPr>
          <w:rFonts w:hint="eastAsia" w:ascii="宋体" w:hAnsi="宋体" w:eastAsia="宋体" w:cs="宋体"/>
        </w:rPr>
        <w:t>t矿用卡车（车宽4.17m）</w:t>
      </w:r>
      <w:r>
        <w:rPr>
          <w:rFonts w:hint="eastAsia" w:ascii="宋体" w:hAnsi="宋体" w:eastAsia="宋体" w:cs="宋体"/>
          <w:lang w:val="en-US" w:eastAsia="zh-CN"/>
        </w:rPr>
        <w:t>由采场工作面</w:t>
      </w:r>
      <w:r>
        <w:rPr>
          <w:rFonts w:hint="eastAsia" w:ascii="宋体" w:hAnsi="宋体" w:eastAsia="宋体" w:cs="宋体"/>
        </w:rPr>
        <w:t>运输至破碎站，平均运距2.6km。</w:t>
      </w:r>
    </w:p>
    <w:p>
      <w:pPr>
        <w:bidi w:val="0"/>
        <w:rPr>
          <w:rFonts w:hint="eastAsia" w:ascii="宋体" w:hAnsi="宋体" w:eastAsia="宋体" w:cs="宋体"/>
        </w:rPr>
      </w:pPr>
      <w:r>
        <w:rPr>
          <w:rFonts w:hint="eastAsia" w:ascii="宋体" w:hAnsi="宋体" w:eastAsia="宋体" w:cs="宋体"/>
        </w:rPr>
        <w:t>2）废石采用TR100</w:t>
      </w:r>
      <w:r>
        <w:rPr>
          <w:rFonts w:hint="eastAsia" w:ascii="宋体" w:hAnsi="宋体" w:eastAsia="宋体" w:cs="宋体"/>
          <w:lang w:eastAsia="zh-CN"/>
        </w:rPr>
        <w:t>（</w:t>
      </w:r>
      <w:r>
        <w:rPr>
          <w:rFonts w:hint="eastAsia" w:ascii="宋体" w:hAnsi="宋体" w:eastAsia="宋体" w:cs="宋体"/>
        </w:rPr>
        <w:t>91t</w:t>
      </w:r>
      <w:r>
        <w:rPr>
          <w:rFonts w:hint="eastAsia" w:ascii="宋体" w:hAnsi="宋体" w:eastAsia="宋体" w:cs="宋体"/>
          <w:lang w:eastAsia="zh-CN"/>
        </w:rPr>
        <w:t>）</w:t>
      </w:r>
      <w:r>
        <w:rPr>
          <w:rFonts w:hint="eastAsia" w:ascii="宋体" w:hAnsi="宋体" w:eastAsia="宋体" w:cs="宋体"/>
        </w:rPr>
        <w:t>矿用卡车（车宽5.15m）</w:t>
      </w:r>
      <w:r>
        <w:rPr>
          <w:rFonts w:hint="eastAsia" w:ascii="宋体" w:hAnsi="宋体" w:eastAsia="宋体" w:cs="宋体"/>
          <w:lang w:val="en-US" w:eastAsia="zh-CN"/>
        </w:rPr>
        <w:t>由采场工作面</w:t>
      </w:r>
      <w:r>
        <w:rPr>
          <w:rFonts w:hint="eastAsia" w:ascii="宋体" w:hAnsi="宋体" w:eastAsia="宋体" w:cs="宋体"/>
        </w:rPr>
        <w:t>运输至各排土场，过渡期+基建期废石</w:t>
      </w:r>
      <w:r>
        <w:rPr>
          <w:rFonts w:hint="eastAsia" w:ascii="宋体" w:hAnsi="宋体" w:eastAsia="宋体" w:cs="宋体"/>
          <w:lang w:val="en-US" w:eastAsia="zh-CN"/>
        </w:rPr>
        <w:t>运至三重山排土场，</w:t>
      </w:r>
      <w:r>
        <w:rPr>
          <w:rFonts w:hint="eastAsia" w:ascii="宋体" w:hAnsi="宋体" w:eastAsia="宋体" w:cs="宋体"/>
        </w:rPr>
        <w:t>平均运距6.79km，露天生产</w:t>
      </w:r>
      <w:r>
        <w:rPr>
          <w:rFonts w:hint="eastAsia" w:ascii="宋体" w:hAnsi="宋体" w:eastAsia="宋体" w:cs="宋体"/>
          <w:lang w:val="en-US" w:eastAsia="zh-CN"/>
        </w:rPr>
        <w:t>期</w:t>
      </w:r>
      <w:r>
        <w:rPr>
          <w:rFonts w:hint="eastAsia" w:ascii="宋体" w:hAnsi="宋体" w:eastAsia="宋体" w:cs="宋体"/>
        </w:rPr>
        <w:t>废石排放至练登大沟排土场，平均运距</w:t>
      </w:r>
      <w:r>
        <w:rPr>
          <w:rFonts w:hint="eastAsia" w:ascii="宋体" w:hAnsi="宋体" w:eastAsia="宋体" w:cs="宋体"/>
          <w:lang w:eastAsia="zh-CN"/>
        </w:rPr>
        <w:t>（</w:t>
      </w:r>
      <w:r>
        <w:rPr>
          <w:rFonts w:hint="eastAsia" w:ascii="宋体" w:hAnsi="宋体" w:eastAsia="宋体" w:cs="宋体"/>
        </w:rPr>
        <w:t>场内+场外运距</w:t>
      </w:r>
      <w:r>
        <w:rPr>
          <w:rFonts w:hint="eastAsia" w:ascii="宋体" w:hAnsi="宋体" w:eastAsia="宋体" w:cs="宋体"/>
          <w:lang w:eastAsia="zh-CN"/>
        </w:rPr>
        <w:t>）</w:t>
      </w:r>
      <w:r>
        <w:rPr>
          <w:rFonts w:hint="eastAsia" w:ascii="宋体" w:hAnsi="宋体" w:eastAsia="宋体" w:cs="宋体"/>
        </w:rPr>
        <w:t>5.60km。</w:t>
      </w:r>
    </w:p>
    <w:p>
      <w:pPr>
        <w:bidi w:val="0"/>
        <w:rPr>
          <w:rFonts w:hint="eastAsia" w:ascii="宋体" w:hAnsi="宋体" w:eastAsia="宋体" w:cs="宋体"/>
        </w:rPr>
      </w:pPr>
      <w:r>
        <w:rPr>
          <w:rFonts w:hint="eastAsia" w:ascii="宋体" w:hAnsi="宋体" w:eastAsia="宋体" w:cs="宋体"/>
        </w:rPr>
        <w:t>运输线路</w:t>
      </w:r>
      <w:r>
        <w:rPr>
          <w:rFonts w:hint="eastAsia" w:ascii="宋体" w:hAnsi="宋体" w:eastAsia="宋体" w:cs="宋体"/>
          <w:lang w:val="en-US" w:eastAsia="zh-CN"/>
        </w:rPr>
        <w:t>设计等级及主要</w:t>
      </w:r>
      <w:r>
        <w:rPr>
          <w:rFonts w:hint="eastAsia" w:ascii="宋体" w:hAnsi="宋体" w:eastAsia="宋体" w:cs="宋体"/>
        </w:rPr>
        <w:t>参数：</w:t>
      </w:r>
    </w:p>
    <w:p>
      <w:pPr>
        <w:bidi w:val="0"/>
        <w:rPr>
          <w:rFonts w:hint="eastAsia" w:ascii="宋体" w:hAnsi="宋体" w:eastAsia="宋体" w:cs="宋体"/>
          <w:lang w:eastAsia="zh-CN"/>
        </w:rPr>
      </w:pPr>
      <w:r>
        <w:rPr>
          <w:rFonts w:hint="eastAsia" w:ascii="宋体" w:hAnsi="宋体" w:eastAsia="宋体" w:cs="宋体"/>
        </w:rPr>
        <w:t>矿山主干道设计等级为二级矿山道路</w:t>
      </w:r>
      <w:r>
        <w:rPr>
          <w:rFonts w:hint="eastAsia" w:ascii="宋体" w:hAnsi="宋体" w:eastAsia="宋体" w:cs="宋体"/>
          <w:lang w:eastAsia="zh-CN"/>
        </w:rPr>
        <w:t>，</w:t>
      </w:r>
      <w:r>
        <w:rPr>
          <w:rFonts w:hint="eastAsia" w:ascii="宋体" w:hAnsi="宋体" w:eastAsia="宋体" w:cs="宋体"/>
          <w:sz w:val="28"/>
          <w:szCs w:val="28"/>
          <w:lang w:val="en-US" w:eastAsia="zh-CN"/>
        </w:rPr>
        <w:t>其他道路均为三级</w:t>
      </w:r>
      <w:r>
        <w:rPr>
          <w:rFonts w:hint="eastAsia" w:ascii="宋体" w:hAnsi="宋体" w:eastAsia="宋体" w:cs="宋体"/>
          <w:lang w:eastAsia="zh-CN"/>
        </w:rPr>
        <w:t>；</w:t>
      </w:r>
    </w:p>
    <w:p>
      <w:pPr>
        <w:bidi w:val="0"/>
        <w:rPr>
          <w:rFonts w:hint="eastAsia" w:ascii="宋体" w:hAnsi="宋体" w:eastAsia="宋体" w:cs="宋体"/>
        </w:rPr>
      </w:pPr>
      <w:r>
        <w:rPr>
          <w:rFonts w:hint="eastAsia" w:ascii="宋体" w:hAnsi="宋体" w:eastAsia="宋体" w:cs="宋体"/>
        </w:rPr>
        <w:t>设计车速</w:t>
      </w:r>
      <w:r>
        <w:rPr>
          <w:rFonts w:hint="eastAsia" w:ascii="宋体" w:hAnsi="宋体" w:eastAsia="宋体" w:cs="宋体"/>
          <w:lang w:eastAsia="zh-CN"/>
        </w:rPr>
        <w:t>：</w:t>
      </w:r>
      <w:r>
        <w:rPr>
          <w:rFonts w:hint="eastAsia" w:ascii="宋体" w:hAnsi="宋体" w:eastAsia="宋体" w:cs="宋体"/>
        </w:rPr>
        <w:t>20km/h；</w:t>
      </w:r>
    </w:p>
    <w:p>
      <w:pPr>
        <w:bidi w:val="0"/>
        <w:rPr>
          <w:rFonts w:hint="eastAsia" w:ascii="宋体" w:hAnsi="宋体" w:eastAsia="宋体" w:cs="宋体"/>
        </w:rPr>
      </w:pPr>
      <w:r>
        <w:rPr>
          <w:rFonts w:hint="eastAsia" w:ascii="宋体" w:hAnsi="宋体" w:eastAsia="宋体" w:cs="宋体"/>
        </w:rPr>
        <w:t>行车道宽度：15m；</w:t>
      </w:r>
    </w:p>
    <w:p>
      <w:pPr>
        <w:bidi w:val="0"/>
        <w:rPr>
          <w:rFonts w:hint="eastAsia" w:ascii="宋体" w:hAnsi="宋体" w:eastAsia="宋体" w:cs="宋体"/>
        </w:rPr>
      </w:pPr>
      <w:r>
        <w:rPr>
          <w:rFonts w:hint="eastAsia" w:ascii="宋体" w:hAnsi="宋体" w:eastAsia="宋体" w:cs="宋体"/>
        </w:rPr>
        <w:t>路肩宽度：填方路肩2.5m；挖方路肩1.0m；</w:t>
      </w:r>
    </w:p>
    <w:p>
      <w:pPr>
        <w:bidi w:val="0"/>
        <w:rPr>
          <w:rFonts w:hint="eastAsia" w:ascii="宋体" w:hAnsi="宋体" w:eastAsia="宋体" w:cs="宋体"/>
        </w:rPr>
      </w:pPr>
      <w:r>
        <w:rPr>
          <w:rFonts w:hint="eastAsia" w:ascii="宋体" w:hAnsi="宋体" w:eastAsia="宋体" w:cs="宋体"/>
        </w:rPr>
        <w:t>汽车荷载等级：公路</w:t>
      </w:r>
      <w:r>
        <w:rPr>
          <w:rFonts w:hint="eastAsia" w:ascii="宋体" w:hAnsi="宋体" w:eastAsia="宋体" w:cs="宋体"/>
          <w:lang w:val="en-US" w:eastAsia="zh-CN"/>
        </w:rPr>
        <w:t>-</w:t>
      </w:r>
      <w:r>
        <w:rPr>
          <w:rFonts w:hint="eastAsia" w:ascii="宋体" w:hAnsi="宋体" w:eastAsia="宋体" w:cs="宋体"/>
        </w:rPr>
        <w:t>I级（公路</w:t>
      </w:r>
      <w:r>
        <w:rPr>
          <w:rFonts w:hint="eastAsia" w:ascii="宋体" w:hAnsi="宋体" w:eastAsia="宋体" w:cs="宋体"/>
          <w:lang w:val="en-US" w:eastAsia="zh-CN"/>
        </w:rPr>
        <w:t>-</w:t>
      </w:r>
      <w:r>
        <w:rPr>
          <w:rFonts w:hint="eastAsia" w:ascii="宋体" w:hAnsi="宋体" w:eastAsia="宋体" w:cs="宋体"/>
        </w:rPr>
        <w:t>Ⅱ级）；</w:t>
      </w:r>
    </w:p>
    <w:p>
      <w:pPr>
        <w:bidi w:val="0"/>
        <w:rPr>
          <w:rFonts w:hint="eastAsia" w:ascii="宋体" w:hAnsi="宋体" w:eastAsia="宋体" w:cs="宋体"/>
        </w:rPr>
      </w:pPr>
      <w:r>
        <w:rPr>
          <w:rFonts w:hint="eastAsia" w:ascii="宋体" w:hAnsi="宋体" w:eastAsia="宋体" w:cs="宋体"/>
        </w:rPr>
        <w:t>一般平曲线半径:R=45m；</w:t>
      </w:r>
    </w:p>
    <w:p>
      <w:pPr>
        <w:bidi w:val="0"/>
        <w:rPr>
          <w:rFonts w:hint="eastAsia" w:ascii="宋体" w:hAnsi="宋体" w:eastAsia="宋体" w:cs="宋体"/>
        </w:rPr>
      </w:pPr>
      <w:r>
        <w:rPr>
          <w:rFonts w:hint="eastAsia" w:ascii="宋体" w:hAnsi="宋体" w:eastAsia="宋体" w:cs="宋体"/>
        </w:rPr>
        <w:t>回头曲线最小主曲线半径</w:t>
      </w:r>
      <w:r>
        <w:rPr>
          <w:rFonts w:hint="eastAsia" w:ascii="宋体" w:hAnsi="宋体" w:eastAsia="宋体" w:cs="宋体"/>
          <w:lang w:eastAsia="zh-CN"/>
        </w:rPr>
        <w:t>：</w:t>
      </w:r>
      <w:r>
        <w:rPr>
          <w:rFonts w:hint="eastAsia" w:ascii="宋体" w:hAnsi="宋体" w:eastAsia="宋体" w:cs="宋体"/>
        </w:rPr>
        <w:t>R=20m；</w:t>
      </w:r>
    </w:p>
    <w:p>
      <w:pPr>
        <w:bidi w:val="0"/>
        <w:rPr>
          <w:rFonts w:hint="eastAsia" w:ascii="宋体" w:hAnsi="宋体" w:eastAsia="宋体" w:cs="宋体"/>
        </w:rPr>
      </w:pPr>
      <w:r>
        <w:rPr>
          <w:rFonts w:hint="eastAsia" w:ascii="宋体" w:hAnsi="宋体" w:eastAsia="宋体" w:cs="宋体"/>
        </w:rPr>
        <w:t>不设超高最小圆曲线半径</w:t>
      </w:r>
      <w:r>
        <w:rPr>
          <w:rFonts w:hint="eastAsia" w:ascii="宋体" w:hAnsi="宋体" w:eastAsia="宋体" w:cs="宋体"/>
          <w:lang w:eastAsia="zh-CN"/>
        </w:rPr>
        <w:t>：</w:t>
      </w:r>
      <w:r>
        <w:rPr>
          <w:rFonts w:hint="eastAsia" w:ascii="宋体" w:hAnsi="宋体" w:eastAsia="宋体" w:cs="宋体"/>
        </w:rPr>
        <w:t>R=150m；</w:t>
      </w:r>
    </w:p>
    <w:p>
      <w:pPr>
        <w:bidi w:val="0"/>
        <w:rPr>
          <w:rFonts w:hint="eastAsia" w:ascii="宋体" w:hAnsi="宋体" w:eastAsia="宋体" w:cs="宋体"/>
        </w:rPr>
      </w:pPr>
      <w:r>
        <w:rPr>
          <w:rFonts w:hint="eastAsia" w:ascii="宋体" w:hAnsi="宋体" w:eastAsia="宋体" w:cs="宋体"/>
        </w:rPr>
        <w:t>回头曲线限速：15km/h（10km/h）；</w:t>
      </w:r>
    </w:p>
    <w:p>
      <w:pPr>
        <w:bidi w:val="0"/>
        <w:rPr>
          <w:rFonts w:hint="eastAsia" w:ascii="宋体" w:hAnsi="宋体" w:eastAsia="宋体" w:cs="宋体"/>
        </w:rPr>
      </w:pPr>
      <w:r>
        <w:rPr>
          <w:rFonts w:hint="eastAsia" w:ascii="宋体" w:hAnsi="宋体" w:eastAsia="宋体" w:cs="宋体"/>
        </w:rPr>
        <w:t>最大纵坡</w:t>
      </w:r>
      <w:r>
        <w:rPr>
          <w:rFonts w:hint="eastAsia" w:ascii="宋体" w:hAnsi="宋体" w:eastAsia="宋体" w:cs="宋体"/>
          <w:lang w:eastAsia="zh-CN"/>
        </w:rPr>
        <w:t>：</w:t>
      </w:r>
      <w:r>
        <w:rPr>
          <w:rFonts w:hint="eastAsia" w:ascii="宋体" w:hAnsi="宋体" w:eastAsia="宋体" w:cs="宋体"/>
        </w:rPr>
        <w:t xml:space="preserve">       8%；</w:t>
      </w:r>
    </w:p>
    <w:p>
      <w:pPr>
        <w:bidi w:val="0"/>
        <w:rPr>
          <w:rFonts w:hint="eastAsia" w:ascii="宋体" w:hAnsi="宋体" w:eastAsia="宋体" w:cs="宋体"/>
          <w:lang w:eastAsia="zh-CN"/>
        </w:rPr>
      </w:pPr>
      <w:r>
        <w:rPr>
          <w:rFonts w:hint="eastAsia" w:ascii="宋体" w:hAnsi="宋体" w:eastAsia="宋体" w:cs="宋体"/>
        </w:rPr>
        <w:t>停车视距</w:t>
      </w:r>
      <w:r>
        <w:rPr>
          <w:rFonts w:hint="eastAsia" w:ascii="宋体" w:hAnsi="宋体" w:eastAsia="宋体" w:cs="宋体"/>
          <w:lang w:eastAsia="zh-CN"/>
        </w:rPr>
        <w:t>：</w:t>
      </w:r>
      <w:r>
        <w:rPr>
          <w:rFonts w:hint="eastAsia" w:ascii="宋体" w:hAnsi="宋体" w:eastAsia="宋体" w:cs="宋体"/>
        </w:rPr>
        <w:t xml:space="preserve">       40m（30m）</w:t>
      </w:r>
      <w:r>
        <w:rPr>
          <w:rFonts w:hint="eastAsia" w:ascii="宋体" w:hAnsi="宋体" w:eastAsia="宋体" w:cs="宋体"/>
          <w:lang w:eastAsia="zh-CN"/>
        </w:rPr>
        <w:t>；</w:t>
      </w:r>
    </w:p>
    <w:p>
      <w:pPr>
        <w:bidi w:val="0"/>
        <w:rPr>
          <w:rFonts w:hint="eastAsia" w:ascii="宋体" w:hAnsi="宋体" w:eastAsia="宋体" w:cs="宋体"/>
          <w:lang w:val="en-US" w:eastAsia="zh-CN"/>
        </w:rPr>
      </w:pPr>
      <w:r>
        <w:rPr>
          <w:rFonts w:hint="eastAsia" w:ascii="宋体" w:hAnsi="宋体" w:eastAsia="宋体" w:cs="宋体"/>
        </w:rPr>
        <w:t>会车视距</w:t>
      </w:r>
      <w:r>
        <w:rPr>
          <w:rFonts w:hint="eastAsia" w:ascii="宋体" w:hAnsi="宋体" w:eastAsia="宋体" w:cs="宋体"/>
          <w:lang w:eastAsia="zh-CN"/>
        </w:rPr>
        <w:t>：</w:t>
      </w:r>
      <w:r>
        <w:rPr>
          <w:rFonts w:hint="eastAsia" w:ascii="宋体" w:hAnsi="宋体" w:eastAsia="宋体" w:cs="宋体"/>
        </w:rPr>
        <w:t xml:space="preserve">       80m(40m)。</w:t>
      </w:r>
    </w:p>
    <w:p>
      <w:pPr>
        <w:numPr>
          <w:ilvl w:val="0"/>
          <w:numId w:val="14"/>
        </w:numPr>
        <w:bidi w:val="0"/>
        <w:ind w:left="845" w:leftChars="0" w:hanging="425" w:firstLineChars="0"/>
        <w:rPr>
          <w:rFonts w:hint="eastAsia" w:ascii="Times New Roman" w:hAnsi="Times New Roman" w:eastAsia="宋体" w:cs="Times New Roman"/>
        </w:rPr>
      </w:pPr>
      <w:r>
        <w:rPr>
          <w:rFonts w:hint="eastAsia" w:ascii="Times New Roman" w:hAnsi="Times New Roman" w:eastAsia="宋体" w:cs="Times New Roman"/>
        </w:rPr>
        <w:t>外部运输</w:t>
      </w:r>
    </w:p>
    <w:p>
      <w:pPr>
        <w:bidi w:val="0"/>
        <w:ind w:left="0" w:leftChars="0" w:firstLine="560" w:firstLineChars="200"/>
        <w:rPr>
          <w:rFonts w:hint="eastAsia" w:ascii="宋体" w:hAnsi="宋体" w:eastAsia="宋体" w:cs="宋体"/>
        </w:rPr>
      </w:pPr>
      <w:r>
        <w:rPr>
          <w:rFonts w:hint="eastAsia" w:ascii="宋体" w:hAnsi="宋体" w:eastAsia="宋体" w:cs="宋体"/>
        </w:rPr>
        <w:t>运入量：露天开采耗材12102.26t/a，自兰坪县城汽车运输至矿区，运距约10.0</w:t>
      </w:r>
      <w:r>
        <w:rPr>
          <w:rFonts w:hint="eastAsia" w:ascii="宋体" w:hAnsi="宋体" w:eastAsia="宋体" w:cs="宋体"/>
          <w:lang w:val="en-US" w:eastAsia="zh-CN"/>
        </w:rPr>
        <w:t>km</w:t>
      </w:r>
      <w:r>
        <w:rPr>
          <w:rFonts w:hint="eastAsia" w:ascii="宋体" w:hAnsi="宋体" w:eastAsia="宋体" w:cs="宋体"/>
        </w:rPr>
        <w:t>。</w:t>
      </w:r>
    </w:p>
    <w:p>
      <w:pPr>
        <w:bidi w:val="0"/>
        <w:ind w:left="0" w:leftChars="0" w:firstLine="560" w:firstLineChars="200"/>
        <w:rPr>
          <w:rFonts w:hint="eastAsia" w:ascii="宋体" w:hAnsi="宋体" w:eastAsia="宋体" w:cs="宋体"/>
          <w:lang w:val="en-US" w:eastAsia="zh-CN"/>
        </w:rPr>
      </w:pPr>
      <w:r>
        <w:rPr>
          <w:rFonts w:hint="eastAsia"/>
        </w:rPr>
        <w:t>外部交通有黄（连铺）～金（顶）公路通往剑川八十一工业园区、大理市，目前云南省正在规划建设经过兰坪县的高速公路，因此企业外部运输能满足需求，外部交通条件便利。</w:t>
      </w:r>
      <w:r>
        <w:rPr>
          <w:rFonts w:hint="eastAsia" w:ascii="宋体" w:hAnsi="宋体" w:eastAsia="宋体" w:cs="宋体"/>
          <w:lang w:val="en-US" w:eastAsia="zh-CN"/>
        </w:rPr>
        <w:t>无矿石外运。</w:t>
      </w:r>
    </w:p>
    <w:p>
      <w:pPr>
        <w:pStyle w:val="6"/>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2.4.3.11 爆破器材库</w:t>
      </w:r>
    </w:p>
    <w:p>
      <w:pPr>
        <w:bidi w:val="0"/>
        <w:rPr>
          <w:rFonts w:hint="eastAsia" w:ascii="宋体" w:hAnsi="宋体" w:eastAsia="宋体" w:cs="宋体"/>
        </w:rPr>
      </w:pPr>
      <w:r>
        <w:rPr>
          <w:rFonts w:hint="eastAsia" w:ascii="宋体" w:hAnsi="宋体" w:eastAsia="宋体" w:cs="宋体"/>
        </w:rPr>
        <w:t>设计采用逐孔微差中深孔爆破，电子雷管微差起爆系统起爆。涉及的主要炸材包括乳化炸药、电子雷管和起爆导线。</w:t>
      </w:r>
    </w:p>
    <w:p>
      <w:pPr>
        <w:bidi w:val="0"/>
        <w:rPr>
          <w:rFonts w:hint="eastAsia" w:ascii="宋体" w:hAnsi="宋体" w:eastAsia="宋体" w:cs="宋体"/>
        </w:rPr>
      </w:pPr>
      <w:r>
        <w:rPr>
          <w:rFonts w:hint="eastAsia" w:ascii="宋体" w:hAnsi="宋体" w:eastAsia="宋体" w:cs="宋体"/>
        </w:rPr>
        <w:t>爆破</w:t>
      </w:r>
      <w:r>
        <w:rPr>
          <w:rFonts w:hint="eastAsia" w:ascii="宋体" w:hAnsi="宋体" w:eastAsia="宋体" w:cs="宋体"/>
          <w:lang w:val="en-US" w:eastAsia="zh-CN"/>
        </w:rPr>
        <w:t>作业</w:t>
      </w:r>
      <w:r>
        <w:rPr>
          <w:rFonts w:hint="eastAsia" w:ascii="宋体" w:hAnsi="宋体" w:eastAsia="宋体" w:cs="宋体"/>
        </w:rPr>
        <w:t>所需材料由云南民爆集团有限责任公司兰坪分公司直接供应。该公司在兰坪矿区附近已建设有乳化炸药现场混装炸药车及移动式地面制备站，占地面积约6000m</w:t>
      </w:r>
      <w:r>
        <w:rPr>
          <w:rFonts w:hint="eastAsia" w:ascii="宋体" w:hAnsi="宋体" w:eastAsia="宋体" w:cs="宋体"/>
          <w:vertAlign w:val="superscript"/>
        </w:rPr>
        <w:t>2</w:t>
      </w:r>
      <w:r>
        <w:rPr>
          <w:rFonts w:hint="eastAsia" w:ascii="宋体" w:hAnsi="宋体" w:eastAsia="宋体" w:cs="宋体"/>
        </w:rPr>
        <w:t>。产能为5500吨/年。配备有乳化炸药现场混装炸药车两辆。</w:t>
      </w:r>
    </w:p>
    <w:p>
      <w:pPr>
        <w:pStyle w:val="2"/>
        <w:rPr>
          <w:rFonts w:hint="eastAsia" w:ascii="Times New Roman" w:hAnsi="Times New Roman" w:eastAsia="宋体" w:cs="Times New Roman"/>
        </w:rPr>
      </w:pPr>
      <w:r>
        <w:rPr>
          <w:rFonts w:hint="eastAsia" w:ascii="Times New Roman" w:hAnsi="Times New Roman" w:eastAsia="宋体" w:cs="Times New Roman"/>
        </w:rPr>
        <w:t>2.4.4 开采范围</w:t>
      </w:r>
    </w:p>
    <w:p>
      <w:pPr>
        <w:pStyle w:val="6"/>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2.4.4.1 开采对象与开采范围</w:t>
      </w:r>
    </w:p>
    <w:p>
      <w:pPr>
        <w:keepNext w:val="0"/>
        <w:keepLines w:val="0"/>
        <w:pageBreakBefore w:val="0"/>
        <w:widowControl w:val="0"/>
        <w:numPr>
          <w:ilvl w:val="0"/>
          <w:numId w:val="15"/>
        </w:numPr>
        <w:kinsoku/>
        <w:wordWrap/>
        <w:overflowPunct/>
        <w:topLinePunct w:val="0"/>
        <w:autoSpaceDE/>
        <w:autoSpaceDN/>
        <w:bidi w:val="0"/>
        <w:adjustRightInd/>
        <w:snapToGrid/>
        <w:ind w:left="845" w:leftChars="0" w:hanging="425" w:firstLineChars="0"/>
        <w:textAlignment w:val="auto"/>
      </w:pPr>
      <w:r>
        <w:rPr>
          <w:rFonts w:hint="eastAsia"/>
        </w:rPr>
        <w:t>开采</w:t>
      </w:r>
      <w:r>
        <w:t>对象</w:t>
      </w:r>
    </w:p>
    <w:p>
      <w:pPr>
        <w:keepNext w:val="0"/>
        <w:keepLines w:val="0"/>
        <w:pageBreakBefore w:val="0"/>
        <w:widowControl w:val="0"/>
        <w:kinsoku/>
        <w:wordWrap/>
        <w:overflowPunct/>
        <w:topLinePunct w:val="0"/>
        <w:autoSpaceDE/>
        <w:autoSpaceDN/>
        <w:bidi w:val="0"/>
        <w:adjustRightInd/>
        <w:snapToGrid/>
        <w:textAlignment w:val="auto"/>
      </w:pPr>
      <w:r>
        <w:rPr>
          <w:rFonts w:hint="eastAsia"/>
        </w:rPr>
        <w:t>主要</w:t>
      </w:r>
      <w:r>
        <w:t>开采对象为：</w:t>
      </w:r>
      <w:r>
        <w:rPr>
          <w:rFonts w:hint="eastAsia"/>
        </w:rPr>
        <w:t>现矿权范围内云南金鼎锌业有限公司兰坪铅锌矿北厂-架崖山矿段矿体</w:t>
      </w:r>
      <w:r>
        <w:rPr>
          <w:rFonts w:hint="eastAsia"/>
          <w:lang w:val="en-US" w:eastAsia="zh-CN"/>
        </w:rPr>
        <w:t>内</w:t>
      </w:r>
      <w:r>
        <w:rPr>
          <w:rFonts w:hint="eastAsia"/>
        </w:rPr>
        <w:t>工业矿</w:t>
      </w:r>
      <w:r>
        <w:t>+低品位</w:t>
      </w:r>
      <w:r>
        <w:rPr>
          <w:rFonts w:hint="eastAsia"/>
        </w:rPr>
        <w:t>铅锌</w:t>
      </w:r>
      <w:r>
        <w:t>硫化矿</w:t>
      </w:r>
      <w:r>
        <w:rPr>
          <w:rFonts w:hint="eastAsia"/>
        </w:rPr>
        <w:t>、</w:t>
      </w:r>
      <w:r>
        <w:t>混合矿</w:t>
      </w:r>
      <w:r>
        <w:rPr>
          <w:rFonts w:hint="eastAsia"/>
        </w:rPr>
        <w:t>；附带</w:t>
      </w:r>
      <w:r>
        <w:t>产出的</w:t>
      </w:r>
      <w:r>
        <w:rPr>
          <w:rFonts w:hint="eastAsia"/>
        </w:rPr>
        <w:t>氧化矿</w:t>
      </w:r>
      <w:r>
        <w:t>、天青石、石膏</w:t>
      </w:r>
      <w:r>
        <w:rPr>
          <w:rFonts w:hint="eastAsia"/>
        </w:rPr>
        <w:t>、</w:t>
      </w:r>
      <w:r>
        <w:t>硫铁矿进行堆存</w:t>
      </w:r>
      <w:r>
        <w:rPr>
          <w:rFonts w:hint="eastAsia"/>
        </w:rPr>
        <w:t>待</w:t>
      </w:r>
      <w:r>
        <w:t>用。</w:t>
      </w:r>
    </w:p>
    <w:p>
      <w:pPr>
        <w:keepNext w:val="0"/>
        <w:keepLines w:val="0"/>
        <w:pageBreakBefore w:val="0"/>
        <w:widowControl w:val="0"/>
        <w:numPr>
          <w:ilvl w:val="0"/>
          <w:numId w:val="15"/>
        </w:numPr>
        <w:kinsoku/>
        <w:wordWrap/>
        <w:overflowPunct/>
        <w:topLinePunct w:val="0"/>
        <w:autoSpaceDE/>
        <w:autoSpaceDN/>
        <w:bidi w:val="0"/>
        <w:adjustRightInd/>
        <w:snapToGrid/>
        <w:ind w:left="845" w:leftChars="0" w:hanging="425" w:firstLineChars="0"/>
        <w:textAlignment w:val="auto"/>
        <w:rPr>
          <w:rFonts w:hint="eastAsia" w:ascii="Times New Roman" w:hAnsi="Times New Roman" w:eastAsia="宋体" w:cs="Times New Roman"/>
        </w:rPr>
      </w:pPr>
      <w:r>
        <w:rPr>
          <w:rFonts w:hint="eastAsia" w:ascii="Times New Roman" w:hAnsi="Times New Roman" w:eastAsia="宋体" w:cs="Times New Roman"/>
        </w:rPr>
        <w:t>开采范围</w:t>
      </w:r>
    </w:p>
    <w:p>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露天开采范围为：平面范围P1</w:t>
      </w:r>
      <w:r>
        <w:rPr>
          <w:rFonts w:hint="default" w:ascii="Times New Roman" w:hAnsi="Times New Roman" w:eastAsia="宋体" w:cs="Times New Roman"/>
        </w:rPr>
        <w:t>~</w:t>
      </w:r>
      <w:r>
        <w:rPr>
          <w:rFonts w:hint="eastAsia" w:ascii="宋体" w:hAnsi="宋体" w:eastAsia="宋体" w:cs="宋体"/>
        </w:rPr>
        <w:t>P37勘探线，标高范围2824</w:t>
      </w:r>
      <w:r>
        <w:rPr>
          <w:rFonts w:hint="default" w:ascii="Times New Roman" w:hAnsi="Times New Roman" w:eastAsia="宋体" w:cs="Times New Roman"/>
        </w:rPr>
        <w:t>~</w:t>
      </w:r>
      <w:r>
        <w:rPr>
          <w:rFonts w:hint="eastAsia" w:ascii="宋体" w:hAnsi="宋体" w:eastAsia="宋体" w:cs="宋体"/>
        </w:rPr>
        <w:t>2408m。</w:t>
      </w:r>
    </w:p>
    <w:p>
      <w:pPr>
        <w:keepNext w:val="0"/>
        <w:keepLines w:val="0"/>
        <w:pageBreakBefore w:val="0"/>
        <w:widowControl w:val="0"/>
        <w:kinsoku/>
        <w:wordWrap/>
        <w:overflowPunct/>
        <w:topLinePunct w:val="0"/>
        <w:autoSpaceDE/>
        <w:autoSpaceDN/>
        <w:bidi w:val="0"/>
        <w:adjustRightInd/>
        <w:snapToGrid/>
        <w:ind w:firstLine="560"/>
        <w:textAlignment w:val="auto"/>
      </w:pPr>
      <w:r>
        <w:rPr>
          <w:rFonts w:hint="eastAsia"/>
          <w:lang w:val="en-US" w:eastAsia="zh-CN"/>
        </w:rPr>
        <w:t>依据金鼎锌业采矿许可证，</w:t>
      </w:r>
      <w:r>
        <w:rPr>
          <w:rFonts w:hint="eastAsia"/>
        </w:rPr>
        <w:t>矿区范围由</w:t>
      </w:r>
      <w:r>
        <w:rPr>
          <w:rFonts w:hint="eastAsia" w:ascii="宋体" w:hAnsi="宋体" w:eastAsia="宋体" w:cs="宋体"/>
          <w:lang w:val="en-US" w:eastAsia="zh-CN"/>
        </w:rPr>
        <w:t>11</w:t>
      </w:r>
      <w:r>
        <w:rPr>
          <w:rFonts w:hint="eastAsia"/>
        </w:rPr>
        <w:t>个拐点圈定，开采深度由</w:t>
      </w:r>
      <w:r>
        <w:rPr>
          <w:rFonts w:hint="eastAsia" w:ascii="宋体" w:hAnsi="宋体" w:eastAsia="宋体" w:cs="宋体"/>
          <w:b w:val="0"/>
          <w:bCs w:val="0"/>
          <w:sz w:val="28"/>
          <w:szCs w:val="28"/>
        </w:rPr>
        <w:t>2</w:t>
      </w:r>
      <w:r>
        <w:rPr>
          <w:rFonts w:hint="eastAsia" w:ascii="宋体" w:hAnsi="宋体" w:eastAsia="宋体" w:cs="宋体"/>
          <w:b w:val="0"/>
          <w:bCs w:val="0"/>
          <w:sz w:val="28"/>
          <w:szCs w:val="28"/>
          <w:lang w:val="en-US" w:eastAsia="zh-CN"/>
        </w:rPr>
        <w:t>885m</w:t>
      </w:r>
      <w:r>
        <w:rPr>
          <w:rFonts w:hint="eastAsia"/>
        </w:rPr>
        <w:t>至</w:t>
      </w:r>
      <w:r>
        <w:rPr>
          <w:rFonts w:hint="eastAsia" w:ascii="宋体" w:hAnsi="宋体" w:eastAsia="宋体" w:cs="宋体"/>
          <w:b w:val="0"/>
          <w:bCs w:val="0"/>
          <w:sz w:val="28"/>
          <w:szCs w:val="28"/>
          <w:lang w:val="en-US" w:eastAsia="zh-CN"/>
        </w:rPr>
        <w:t>1800</w:t>
      </w:r>
      <w:r>
        <w:rPr>
          <w:rFonts w:hint="eastAsia" w:ascii="宋体" w:hAnsi="宋体" w:eastAsia="宋体" w:cs="宋体"/>
          <w:lang w:val="en-US" w:eastAsia="zh-CN"/>
        </w:rPr>
        <w:t>m</w:t>
      </w:r>
      <w:r>
        <w:rPr>
          <w:rFonts w:hint="eastAsia"/>
        </w:rPr>
        <w:t>。矿区范围拐点坐标见表</w:t>
      </w:r>
      <w:r>
        <w:rPr>
          <w:rFonts w:hint="eastAsia" w:ascii="宋体" w:hAnsi="宋体" w:eastAsia="宋体" w:cs="宋体"/>
          <w:lang w:val="en-US" w:eastAsia="zh-CN"/>
        </w:rPr>
        <w:t>2</w:t>
      </w:r>
      <w:r>
        <w:rPr>
          <w:rFonts w:hint="eastAsia" w:ascii="宋体" w:hAnsi="宋体" w:cs="宋体"/>
          <w:lang w:val="en-US" w:eastAsia="zh-CN"/>
        </w:rPr>
        <w:t>.4</w:t>
      </w:r>
      <w:r>
        <w:rPr>
          <w:rFonts w:hint="eastAsia" w:ascii="宋体" w:hAnsi="宋体" w:eastAsia="宋体" w:cs="宋体"/>
        </w:rPr>
        <w:t>-</w:t>
      </w:r>
      <w:r>
        <w:rPr>
          <w:rFonts w:hint="eastAsia" w:ascii="宋体" w:hAnsi="宋体" w:cs="宋体"/>
          <w:lang w:val="en-US" w:eastAsia="zh-CN"/>
        </w:rPr>
        <w:t>2</w:t>
      </w:r>
      <w:r>
        <w:rPr>
          <w:rFonts w:hint="eastAsia"/>
        </w:rPr>
        <w:t>。</w:t>
      </w:r>
    </w:p>
    <w:p>
      <w:pPr>
        <w:ind w:firstLine="0" w:firstLineChars="0"/>
        <w:jc w:val="center"/>
        <w:textAlignment w:val="baseline"/>
        <w:rPr>
          <w:b/>
        </w:rPr>
      </w:pPr>
    </w:p>
    <w:p>
      <w:pPr>
        <w:ind w:firstLine="0" w:firstLineChars="0"/>
        <w:jc w:val="center"/>
        <w:textAlignment w:val="baseline"/>
        <w:rPr>
          <w:rFonts w:hint="eastAsia" w:ascii="Times New Roman" w:hAnsi="Times New Roman" w:eastAsia="宋体" w:cs="Times New Roman"/>
          <w:b/>
          <w:lang w:eastAsia="zh-CN"/>
        </w:rPr>
      </w:pPr>
      <w:r>
        <w:rPr>
          <w:b/>
        </w:rPr>
        <w:t>表</w:t>
      </w:r>
      <w:r>
        <w:rPr>
          <w:rFonts w:hint="eastAsia" w:ascii="宋体" w:hAnsi="宋体" w:eastAsia="宋体" w:cs="宋体"/>
          <w:b/>
          <w:lang w:val="en-US" w:eastAsia="zh-CN"/>
        </w:rPr>
        <w:t>2</w:t>
      </w:r>
      <w:r>
        <w:rPr>
          <w:rFonts w:hint="eastAsia" w:ascii="宋体" w:hAnsi="宋体" w:cs="宋体"/>
          <w:b/>
          <w:lang w:val="en-US" w:eastAsia="zh-CN"/>
        </w:rPr>
        <w:t>.4</w:t>
      </w:r>
      <w:r>
        <w:rPr>
          <w:rFonts w:hint="eastAsia" w:ascii="宋体" w:hAnsi="宋体" w:eastAsia="宋体" w:cs="宋体"/>
          <w:b/>
        </w:rPr>
        <w:t>-</w:t>
      </w:r>
      <w:r>
        <w:rPr>
          <w:rFonts w:hint="eastAsia" w:ascii="宋体" w:hAnsi="宋体" w:cs="宋体"/>
          <w:b/>
          <w:lang w:val="en-US" w:eastAsia="zh-CN"/>
        </w:rPr>
        <w:t>2</w:t>
      </w:r>
      <w:r>
        <w:rPr>
          <w:rFonts w:hint="eastAsia"/>
          <w:b/>
          <w:lang w:val="en-US" w:eastAsia="zh-CN"/>
        </w:rPr>
        <w:t xml:space="preserve"> </w:t>
      </w:r>
      <w:r>
        <w:rPr>
          <w:b/>
        </w:rPr>
        <w:t xml:space="preserve"> </w:t>
      </w:r>
      <w:r>
        <w:rPr>
          <w:rFonts w:hint="eastAsia"/>
          <w:b/>
        </w:rPr>
        <w:t>矿区</w:t>
      </w:r>
      <w:r>
        <w:rPr>
          <w:b/>
        </w:rPr>
        <w:t>范围拐点坐标</w:t>
      </w:r>
      <w:r>
        <w:rPr>
          <w:rFonts w:hint="eastAsia"/>
          <w:b/>
        </w:rPr>
        <w:t>表</w:t>
      </w:r>
      <w:r>
        <w:rPr>
          <w:rFonts w:hint="eastAsia" w:ascii="Times New Roman" w:hAnsi="Times New Roman" w:eastAsia="宋体" w:cs="Times New Roman"/>
          <w:b/>
          <w:lang w:eastAsia="zh-CN"/>
        </w:rPr>
        <w:t>（</w:t>
      </w:r>
      <w:r>
        <w:rPr>
          <w:rFonts w:hint="eastAsia" w:ascii="宋体" w:hAnsi="宋体" w:eastAsia="宋体" w:cs="宋体"/>
          <w:b/>
        </w:rPr>
        <w:t>2000</w:t>
      </w:r>
      <w:r>
        <w:rPr>
          <w:rFonts w:ascii="Times New Roman" w:hAnsi="Times New Roman" w:eastAsia="宋体" w:cs="Times New Roman"/>
          <w:b/>
        </w:rPr>
        <w:t>国家</w:t>
      </w:r>
      <w:r>
        <w:rPr>
          <w:rFonts w:hint="eastAsia" w:ascii="Times New Roman" w:hAnsi="Times New Roman" w:eastAsia="宋体" w:cs="Times New Roman"/>
          <w:b/>
        </w:rPr>
        <w:t>大地</w:t>
      </w:r>
      <w:r>
        <w:rPr>
          <w:rFonts w:ascii="Times New Roman" w:hAnsi="Times New Roman" w:eastAsia="宋体" w:cs="Times New Roman"/>
          <w:b/>
        </w:rPr>
        <w:t>坐标系</w:t>
      </w:r>
      <w:r>
        <w:rPr>
          <w:rFonts w:hint="eastAsia" w:ascii="Times New Roman" w:hAnsi="Times New Roman" w:eastAsia="宋体" w:cs="Times New Roman"/>
          <w:b/>
          <w:lang w:eastAsia="zh-CN"/>
        </w:rPr>
        <w:t>）</w:t>
      </w:r>
    </w:p>
    <w:tbl>
      <w:tblPr>
        <w:tblStyle w:val="26"/>
        <w:tblW w:w="0" w:type="auto"/>
        <w:jc w:val="center"/>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Layout w:type="fixed"/>
        <w:tblCellMar>
          <w:top w:w="0" w:type="dxa"/>
          <w:left w:w="0" w:type="dxa"/>
          <w:bottom w:w="0" w:type="dxa"/>
          <w:right w:w="0" w:type="dxa"/>
        </w:tblCellMar>
      </w:tblPr>
      <w:tblGrid>
        <w:gridCol w:w="1295"/>
        <w:gridCol w:w="2643"/>
        <w:gridCol w:w="2981"/>
      </w:tblGrid>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291" w:hRule="atLeast"/>
          <w:tblHeader/>
          <w:jc w:val="center"/>
        </w:trPr>
        <w:tc>
          <w:tcPr>
            <w:tcW w:w="1295" w:type="dxa"/>
            <w:vMerge w:val="restart"/>
            <w:noWrap w:val="0"/>
            <w:tcMar>
              <w:top w:w="15" w:type="dxa"/>
              <w:left w:w="15" w:type="dxa"/>
              <w:right w:w="15" w:type="dxa"/>
            </w:tcMar>
            <w:vAlign w:val="center"/>
          </w:tcPr>
          <w:p>
            <w:pPr>
              <w:widowControl/>
              <w:spacing w:line="400" w:lineRule="exact"/>
              <w:ind w:firstLine="0" w:firstLineChars="0"/>
              <w:jc w:val="center"/>
              <w:textAlignment w:val="center"/>
              <w:rPr>
                <w:rFonts w:hint="eastAsia" w:ascii="宋体" w:hAnsi="宋体" w:eastAsia="宋体" w:cs="宋体"/>
                <w:b/>
                <w:kern w:val="0"/>
                <w:sz w:val="21"/>
                <w:szCs w:val="21"/>
                <w:lang w:bidi="ar"/>
              </w:rPr>
            </w:pPr>
            <w:r>
              <w:rPr>
                <w:rFonts w:hint="eastAsia" w:ascii="宋体" w:hAnsi="宋体" w:eastAsia="宋体" w:cs="宋体"/>
                <w:b/>
                <w:kern w:val="0"/>
                <w:sz w:val="21"/>
                <w:szCs w:val="21"/>
                <w:lang w:bidi="ar"/>
              </w:rPr>
              <w:t>拐点</w:t>
            </w:r>
          </w:p>
          <w:p>
            <w:pPr>
              <w:widowControl/>
              <w:spacing w:line="400" w:lineRule="exact"/>
              <w:ind w:firstLine="0" w:firstLineChars="0"/>
              <w:jc w:val="center"/>
              <w:textAlignment w:val="center"/>
              <w:rPr>
                <w:rFonts w:hint="eastAsia" w:ascii="宋体" w:hAnsi="宋体" w:eastAsia="宋体" w:cs="宋体"/>
                <w:b/>
                <w:sz w:val="21"/>
                <w:szCs w:val="21"/>
              </w:rPr>
            </w:pPr>
            <w:r>
              <w:rPr>
                <w:rFonts w:hint="eastAsia" w:ascii="宋体" w:hAnsi="宋体" w:eastAsia="宋体" w:cs="宋体"/>
                <w:b/>
                <w:kern w:val="0"/>
                <w:sz w:val="21"/>
                <w:szCs w:val="21"/>
                <w:lang w:bidi="ar"/>
              </w:rPr>
              <w:t>编号</w:t>
            </w:r>
          </w:p>
        </w:tc>
        <w:tc>
          <w:tcPr>
            <w:tcW w:w="5624" w:type="dxa"/>
            <w:gridSpan w:val="2"/>
            <w:noWrap/>
            <w:tcMar>
              <w:top w:w="15" w:type="dxa"/>
              <w:left w:w="15" w:type="dxa"/>
              <w:right w:w="15" w:type="dxa"/>
            </w:tcMar>
            <w:vAlign w:val="center"/>
          </w:tcPr>
          <w:p>
            <w:pPr>
              <w:widowControl/>
              <w:spacing w:line="400" w:lineRule="exact"/>
              <w:ind w:firstLine="0" w:firstLineChars="0"/>
              <w:jc w:val="center"/>
              <w:textAlignment w:val="center"/>
              <w:rPr>
                <w:rFonts w:hint="eastAsia" w:ascii="宋体" w:hAnsi="宋体" w:eastAsia="宋体" w:cs="宋体"/>
                <w:b/>
                <w:sz w:val="21"/>
                <w:szCs w:val="21"/>
              </w:rPr>
            </w:pPr>
            <w:r>
              <w:rPr>
                <w:rFonts w:hint="eastAsia" w:ascii="宋体" w:hAnsi="宋体" w:eastAsia="宋体" w:cs="宋体"/>
                <w:b/>
                <w:kern w:val="0"/>
                <w:sz w:val="21"/>
                <w:szCs w:val="21"/>
                <w:lang w:bidi="ar"/>
              </w:rPr>
              <w:t>坐  标  轴</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288" w:hRule="atLeast"/>
          <w:tblHeader/>
          <w:jc w:val="center"/>
        </w:trPr>
        <w:tc>
          <w:tcPr>
            <w:tcW w:w="1295" w:type="dxa"/>
            <w:vMerge w:val="continue"/>
            <w:noWrap w:val="0"/>
            <w:tcMar>
              <w:top w:w="15" w:type="dxa"/>
              <w:left w:w="15" w:type="dxa"/>
              <w:right w:w="15" w:type="dxa"/>
            </w:tcMar>
            <w:vAlign w:val="center"/>
          </w:tcPr>
          <w:p>
            <w:pPr>
              <w:widowControl/>
              <w:spacing w:line="400" w:lineRule="exact"/>
              <w:ind w:firstLine="0" w:firstLineChars="0"/>
              <w:jc w:val="center"/>
              <w:rPr>
                <w:rFonts w:hint="eastAsia" w:ascii="宋体" w:hAnsi="宋体" w:eastAsia="宋体" w:cs="宋体"/>
                <w:b/>
                <w:sz w:val="21"/>
                <w:szCs w:val="21"/>
              </w:rPr>
            </w:pPr>
          </w:p>
        </w:tc>
        <w:tc>
          <w:tcPr>
            <w:tcW w:w="2643" w:type="dxa"/>
            <w:noWrap/>
            <w:tcMar>
              <w:top w:w="15" w:type="dxa"/>
              <w:left w:w="15" w:type="dxa"/>
              <w:right w:w="15" w:type="dxa"/>
            </w:tcMar>
            <w:vAlign w:val="center"/>
          </w:tcPr>
          <w:p>
            <w:pPr>
              <w:widowControl/>
              <w:spacing w:line="400" w:lineRule="exact"/>
              <w:ind w:firstLine="0" w:firstLineChars="0"/>
              <w:jc w:val="center"/>
              <w:textAlignment w:val="center"/>
              <w:rPr>
                <w:rFonts w:hint="eastAsia" w:ascii="宋体" w:hAnsi="宋体" w:eastAsia="宋体" w:cs="宋体"/>
                <w:b/>
                <w:sz w:val="21"/>
                <w:szCs w:val="21"/>
              </w:rPr>
            </w:pPr>
            <w:r>
              <w:rPr>
                <w:rFonts w:hint="eastAsia" w:ascii="宋体" w:hAnsi="宋体" w:eastAsia="宋体" w:cs="宋体"/>
                <w:b/>
                <w:kern w:val="0"/>
                <w:sz w:val="21"/>
                <w:szCs w:val="21"/>
                <w:lang w:bidi="ar"/>
              </w:rPr>
              <w:t>X</w:t>
            </w:r>
          </w:p>
        </w:tc>
        <w:tc>
          <w:tcPr>
            <w:tcW w:w="2981" w:type="dxa"/>
            <w:noWrap/>
            <w:tcMar>
              <w:top w:w="15" w:type="dxa"/>
              <w:left w:w="15" w:type="dxa"/>
              <w:right w:w="15" w:type="dxa"/>
            </w:tcMar>
            <w:vAlign w:val="center"/>
          </w:tcPr>
          <w:p>
            <w:pPr>
              <w:widowControl/>
              <w:spacing w:line="400" w:lineRule="exact"/>
              <w:ind w:firstLine="0" w:firstLineChars="0"/>
              <w:jc w:val="center"/>
              <w:textAlignment w:val="center"/>
              <w:rPr>
                <w:rFonts w:hint="eastAsia" w:ascii="宋体" w:hAnsi="宋体" w:eastAsia="宋体" w:cs="宋体"/>
                <w:b/>
                <w:sz w:val="21"/>
                <w:szCs w:val="21"/>
              </w:rPr>
            </w:pPr>
            <w:r>
              <w:rPr>
                <w:rFonts w:hint="eastAsia" w:ascii="宋体" w:hAnsi="宋体" w:eastAsia="宋体" w:cs="宋体"/>
                <w:b/>
                <w:kern w:val="0"/>
                <w:sz w:val="21"/>
                <w:szCs w:val="21"/>
                <w:lang w:bidi="ar"/>
              </w:rPr>
              <w:t>Y</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368" w:hRule="atLeast"/>
          <w:tblHeader/>
          <w:jc w:val="center"/>
        </w:trPr>
        <w:tc>
          <w:tcPr>
            <w:tcW w:w="1295" w:type="dxa"/>
            <w:noWrap/>
            <w:tcMar>
              <w:top w:w="15" w:type="dxa"/>
              <w:left w:w="15" w:type="dxa"/>
              <w:right w:w="15" w:type="dxa"/>
            </w:tcMar>
            <w:vAlign w:val="center"/>
          </w:tcPr>
          <w:p>
            <w:pPr>
              <w:widowControl/>
              <w:spacing w:line="400" w:lineRule="exact"/>
              <w:ind w:firstLine="0" w:firstLineChars="0"/>
              <w:jc w:val="center"/>
              <w:textAlignment w:val="center"/>
              <w:rPr>
                <w:rFonts w:hint="eastAsia" w:ascii="宋体" w:hAnsi="宋体" w:eastAsia="宋体" w:cs="宋体"/>
                <w:bCs/>
                <w:sz w:val="21"/>
                <w:szCs w:val="21"/>
              </w:rPr>
            </w:pPr>
            <w:r>
              <w:rPr>
                <w:rFonts w:hint="eastAsia" w:ascii="宋体" w:hAnsi="宋体" w:eastAsia="宋体" w:cs="宋体"/>
                <w:bCs/>
                <w:kern w:val="0"/>
                <w:sz w:val="21"/>
                <w:szCs w:val="21"/>
                <w:lang w:bidi="ar"/>
              </w:rPr>
              <w:t>1</w:t>
            </w:r>
          </w:p>
        </w:tc>
        <w:tc>
          <w:tcPr>
            <w:tcW w:w="2643" w:type="dxa"/>
            <w:noWrap/>
            <w:tcMar>
              <w:top w:w="15" w:type="dxa"/>
              <w:left w:w="15" w:type="dxa"/>
              <w:right w:w="15" w:type="dxa"/>
            </w:tcMar>
            <w:vAlign w:val="center"/>
          </w:tcPr>
          <w:p>
            <w:pPr>
              <w:widowControl/>
              <w:ind w:firstLine="0" w:firstLineChars="0"/>
              <w:jc w:val="center"/>
              <w:textAlignment w:val="center"/>
              <w:rPr>
                <w:rFonts w:hint="eastAsia" w:ascii="宋体" w:hAnsi="宋体" w:eastAsia="宋体" w:cs="宋体"/>
                <w:bCs/>
                <w:sz w:val="21"/>
                <w:szCs w:val="21"/>
              </w:rPr>
            </w:pPr>
            <w:r>
              <w:rPr>
                <w:rFonts w:hint="eastAsia" w:ascii="宋体" w:hAnsi="宋体" w:eastAsia="宋体" w:cs="宋体"/>
                <w:bCs/>
                <w:sz w:val="21"/>
                <w:szCs w:val="21"/>
              </w:rPr>
              <w:t>2923247.10</w:t>
            </w:r>
          </w:p>
        </w:tc>
        <w:tc>
          <w:tcPr>
            <w:tcW w:w="2981" w:type="dxa"/>
            <w:noWrap/>
            <w:tcMar>
              <w:top w:w="15" w:type="dxa"/>
              <w:left w:w="15" w:type="dxa"/>
              <w:right w:w="15" w:type="dxa"/>
            </w:tcMar>
            <w:vAlign w:val="center"/>
          </w:tcPr>
          <w:p>
            <w:pPr>
              <w:widowControl/>
              <w:ind w:firstLine="0" w:firstLineChars="0"/>
              <w:jc w:val="center"/>
              <w:textAlignment w:val="center"/>
              <w:rPr>
                <w:rFonts w:hint="eastAsia" w:ascii="宋体" w:hAnsi="宋体" w:eastAsia="宋体" w:cs="宋体"/>
                <w:bCs/>
                <w:sz w:val="21"/>
                <w:szCs w:val="21"/>
              </w:rPr>
            </w:pPr>
            <w:r>
              <w:rPr>
                <w:rFonts w:hint="eastAsia" w:ascii="宋体" w:hAnsi="宋体" w:eastAsia="宋体" w:cs="宋体"/>
                <w:bCs/>
                <w:sz w:val="21"/>
                <w:szCs w:val="21"/>
              </w:rPr>
              <w:t>33542816.22</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368" w:hRule="atLeast"/>
          <w:tblHeader/>
          <w:jc w:val="center"/>
        </w:trPr>
        <w:tc>
          <w:tcPr>
            <w:tcW w:w="1295" w:type="dxa"/>
            <w:noWrap/>
            <w:tcMar>
              <w:top w:w="15" w:type="dxa"/>
              <w:left w:w="15" w:type="dxa"/>
              <w:right w:w="15" w:type="dxa"/>
            </w:tcMar>
            <w:vAlign w:val="center"/>
          </w:tcPr>
          <w:p>
            <w:pPr>
              <w:widowControl/>
              <w:spacing w:line="400" w:lineRule="exact"/>
              <w:ind w:firstLine="0" w:firstLineChars="0"/>
              <w:jc w:val="center"/>
              <w:textAlignment w:val="center"/>
              <w:rPr>
                <w:rFonts w:hint="eastAsia" w:ascii="宋体" w:hAnsi="宋体" w:eastAsia="宋体" w:cs="宋体"/>
                <w:bCs/>
                <w:sz w:val="21"/>
                <w:szCs w:val="21"/>
              </w:rPr>
            </w:pPr>
            <w:r>
              <w:rPr>
                <w:rFonts w:hint="eastAsia" w:ascii="宋体" w:hAnsi="宋体" w:eastAsia="宋体" w:cs="宋体"/>
                <w:bCs/>
                <w:kern w:val="0"/>
                <w:sz w:val="21"/>
                <w:szCs w:val="21"/>
                <w:lang w:bidi="ar"/>
              </w:rPr>
              <w:t>2</w:t>
            </w:r>
          </w:p>
        </w:tc>
        <w:tc>
          <w:tcPr>
            <w:tcW w:w="2643" w:type="dxa"/>
            <w:noWrap/>
            <w:tcMar>
              <w:top w:w="15" w:type="dxa"/>
              <w:left w:w="15" w:type="dxa"/>
              <w:right w:w="15" w:type="dxa"/>
            </w:tcMar>
            <w:vAlign w:val="center"/>
          </w:tcPr>
          <w:p>
            <w:pPr>
              <w:widowControl/>
              <w:ind w:firstLine="0" w:firstLineChars="0"/>
              <w:jc w:val="center"/>
              <w:textAlignment w:val="center"/>
              <w:rPr>
                <w:rFonts w:hint="eastAsia" w:ascii="宋体" w:hAnsi="宋体" w:eastAsia="宋体" w:cs="宋体"/>
                <w:bCs/>
                <w:sz w:val="21"/>
                <w:szCs w:val="21"/>
              </w:rPr>
            </w:pPr>
            <w:r>
              <w:rPr>
                <w:rFonts w:hint="eastAsia" w:ascii="宋体" w:hAnsi="宋体" w:eastAsia="宋体" w:cs="宋体"/>
                <w:bCs/>
                <w:sz w:val="21"/>
                <w:szCs w:val="21"/>
              </w:rPr>
              <w:t>2922947.10</w:t>
            </w:r>
          </w:p>
        </w:tc>
        <w:tc>
          <w:tcPr>
            <w:tcW w:w="2981" w:type="dxa"/>
            <w:noWrap/>
            <w:tcMar>
              <w:top w:w="15" w:type="dxa"/>
              <w:left w:w="15" w:type="dxa"/>
              <w:right w:w="15" w:type="dxa"/>
            </w:tcMar>
            <w:vAlign w:val="center"/>
          </w:tcPr>
          <w:p>
            <w:pPr>
              <w:widowControl/>
              <w:spacing w:line="400" w:lineRule="exact"/>
              <w:ind w:firstLine="0" w:firstLineChars="0"/>
              <w:jc w:val="center"/>
              <w:textAlignment w:val="center"/>
              <w:rPr>
                <w:rFonts w:hint="eastAsia" w:ascii="宋体" w:hAnsi="宋体" w:eastAsia="宋体" w:cs="宋体"/>
                <w:bCs/>
                <w:sz w:val="21"/>
                <w:szCs w:val="21"/>
              </w:rPr>
            </w:pPr>
            <w:r>
              <w:rPr>
                <w:rFonts w:hint="eastAsia" w:ascii="宋体" w:hAnsi="宋体" w:eastAsia="宋体" w:cs="宋体"/>
                <w:bCs/>
                <w:sz w:val="21"/>
                <w:szCs w:val="21"/>
              </w:rPr>
              <w:t>33543016.23</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288" w:hRule="atLeast"/>
          <w:tblHeader/>
          <w:jc w:val="center"/>
        </w:trPr>
        <w:tc>
          <w:tcPr>
            <w:tcW w:w="1295" w:type="dxa"/>
            <w:noWrap/>
            <w:tcMar>
              <w:top w:w="15" w:type="dxa"/>
              <w:left w:w="15" w:type="dxa"/>
              <w:right w:w="15" w:type="dxa"/>
            </w:tcMar>
            <w:vAlign w:val="center"/>
          </w:tcPr>
          <w:p>
            <w:pPr>
              <w:widowControl/>
              <w:spacing w:line="400" w:lineRule="exact"/>
              <w:ind w:firstLine="0" w:firstLineChars="0"/>
              <w:jc w:val="center"/>
              <w:textAlignment w:val="center"/>
              <w:rPr>
                <w:rFonts w:hint="eastAsia" w:ascii="宋体" w:hAnsi="宋体" w:eastAsia="宋体" w:cs="宋体"/>
                <w:bCs/>
                <w:sz w:val="21"/>
                <w:szCs w:val="21"/>
              </w:rPr>
            </w:pPr>
            <w:r>
              <w:rPr>
                <w:rFonts w:hint="eastAsia" w:ascii="宋体" w:hAnsi="宋体" w:eastAsia="宋体" w:cs="宋体"/>
                <w:bCs/>
                <w:kern w:val="0"/>
                <w:sz w:val="21"/>
                <w:szCs w:val="21"/>
                <w:lang w:bidi="ar"/>
              </w:rPr>
              <w:t>3</w:t>
            </w:r>
          </w:p>
        </w:tc>
        <w:tc>
          <w:tcPr>
            <w:tcW w:w="2643" w:type="dxa"/>
            <w:noWrap/>
            <w:tcMar>
              <w:top w:w="15" w:type="dxa"/>
              <w:left w:w="15" w:type="dxa"/>
              <w:right w:w="15" w:type="dxa"/>
            </w:tcMar>
            <w:vAlign w:val="center"/>
          </w:tcPr>
          <w:p>
            <w:pPr>
              <w:widowControl/>
              <w:spacing w:line="400" w:lineRule="exact"/>
              <w:ind w:firstLine="0" w:firstLineChars="0"/>
              <w:jc w:val="center"/>
              <w:textAlignment w:val="center"/>
              <w:rPr>
                <w:rFonts w:hint="eastAsia" w:ascii="宋体" w:hAnsi="宋体" w:eastAsia="宋体" w:cs="宋体"/>
                <w:bCs/>
                <w:sz w:val="21"/>
                <w:szCs w:val="21"/>
              </w:rPr>
            </w:pPr>
            <w:r>
              <w:rPr>
                <w:rFonts w:hint="eastAsia" w:ascii="宋体" w:hAnsi="宋体" w:eastAsia="宋体" w:cs="宋体"/>
                <w:bCs/>
                <w:sz w:val="21"/>
                <w:szCs w:val="21"/>
              </w:rPr>
              <w:t>2922547.10</w:t>
            </w:r>
          </w:p>
        </w:tc>
        <w:tc>
          <w:tcPr>
            <w:tcW w:w="2981" w:type="dxa"/>
            <w:noWrap/>
            <w:tcMar>
              <w:top w:w="15" w:type="dxa"/>
              <w:left w:w="15" w:type="dxa"/>
              <w:right w:w="15" w:type="dxa"/>
            </w:tcMar>
            <w:vAlign w:val="center"/>
          </w:tcPr>
          <w:p>
            <w:pPr>
              <w:widowControl/>
              <w:spacing w:line="400" w:lineRule="exact"/>
              <w:ind w:firstLine="0" w:firstLineChars="0"/>
              <w:jc w:val="center"/>
              <w:textAlignment w:val="center"/>
              <w:rPr>
                <w:rFonts w:hint="eastAsia" w:ascii="宋体" w:hAnsi="宋体" w:eastAsia="宋体" w:cs="宋体"/>
                <w:bCs/>
                <w:sz w:val="21"/>
                <w:szCs w:val="21"/>
              </w:rPr>
            </w:pPr>
            <w:r>
              <w:rPr>
                <w:rFonts w:hint="eastAsia" w:ascii="宋体" w:hAnsi="宋体" w:eastAsia="宋体" w:cs="宋体"/>
                <w:bCs/>
                <w:sz w:val="21"/>
                <w:szCs w:val="21"/>
              </w:rPr>
              <w:t>33543116.23</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288" w:hRule="atLeast"/>
          <w:tblHeader/>
          <w:jc w:val="center"/>
        </w:trPr>
        <w:tc>
          <w:tcPr>
            <w:tcW w:w="1295" w:type="dxa"/>
            <w:noWrap/>
            <w:tcMar>
              <w:top w:w="15" w:type="dxa"/>
              <w:left w:w="15" w:type="dxa"/>
              <w:right w:w="15" w:type="dxa"/>
            </w:tcMar>
            <w:vAlign w:val="center"/>
          </w:tcPr>
          <w:p>
            <w:pPr>
              <w:widowControl/>
              <w:spacing w:line="400" w:lineRule="exact"/>
              <w:ind w:firstLine="0" w:firstLineChars="0"/>
              <w:jc w:val="center"/>
              <w:textAlignment w:val="center"/>
              <w:rPr>
                <w:rFonts w:hint="eastAsia" w:ascii="宋体" w:hAnsi="宋体" w:eastAsia="宋体" w:cs="宋体"/>
                <w:bCs/>
                <w:sz w:val="21"/>
                <w:szCs w:val="21"/>
              </w:rPr>
            </w:pPr>
            <w:r>
              <w:rPr>
                <w:rFonts w:hint="eastAsia" w:ascii="宋体" w:hAnsi="宋体" w:eastAsia="宋体" w:cs="宋体"/>
                <w:bCs/>
                <w:kern w:val="0"/>
                <w:sz w:val="21"/>
                <w:szCs w:val="21"/>
                <w:lang w:bidi="ar"/>
              </w:rPr>
              <w:t>4</w:t>
            </w:r>
          </w:p>
        </w:tc>
        <w:tc>
          <w:tcPr>
            <w:tcW w:w="2643" w:type="dxa"/>
            <w:noWrap/>
            <w:tcMar>
              <w:top w:w="15" w:type="dxa"/>
              <w:left w:w="15" w:type="dxa"/>
              <w:right w:w="15" w:type="dxa"/>
            </w:tcMar>
            <w:vAlign w:val="center"/>
          </w:tcPr>
          <w:p>
            <w:pPr>
              <w:widowControl/>
              <w:spacing w:line="400" w:lineRule="exact"/>
              <w:ind w:firstLine="0" w:firstLineChars="0"/>
              <w:jc w:val="center"/>
              <w:textAlignment w:val="center"/>
              <w:rPr>
                <w:rFonts w:hint="eastAsia" w:ascii="宋体" w:hAnsi="宋体" w:eastAsia="宋体" w:cs="宋体"/>
                <w:bCs/>
                <w:sz w:val="21"/>
                <w:szCs w:val="21"/>
              </w:rPr>
            </w:pPr>
            <w:r>
              <w:rPr>
                <w:rFonts w:hint="eastAsia" w:ascii="宋体" w:hAnsi="宋体" w:eastAsia="宋体" w:cs="宋体"/>
                <w:bCs/>
                <w:sz w:val="21"/>
                <w:szCs w:val="21"/>
              </w:rPr>
              <w:t>2922547.10</w:t>
            </w:r>
          </w:p>
        </w:tc>
        <w:tc>
          <w:tcPr>
            <w:tcW w:w="2981" w:type="dxa"/>
            <w:noWrap/>
            <w:tcMar>
              <w:top w:w="15" w:type="dxa"/>
              <w:left w:w="15" w:type="dxa"/>
              <w:right w:w="15" w:type="dxa"/>
            </w:tcMar>
            <w:vAlign w:val="center"/>
          </w:tcPr>
          <w:p>
            <w:pPr>
              <w:widowControl/>
              <w:spacing w:line="400" w:lineRule="exact"/>
              <w:ind w:firstLine="0" w:firstLineChars="0"/>
              <w:jc w:val="center"/>
              <w:textAlignment w:val="center"/>
              <w:rPr>
                <w:rFonts w:hint="eastAsia" w:ascii="宋体" w:hAnsi="宋体" w:eastAsia="宋体" w:cs="宋体"/>
                <w:bCs/>
                <w:sz w:val="21"/>
                <w:szCs w:val="21"/>
              </w:rPr>
            </w:pPr>
            <w:r>
              <w:rPr>
                <w:rFonts w:hint="eastAsia" w:ascii="宋体" w:hAnsi="宋体" w:eastAsia="宋体" w:cs="宋体"/>
                <w:bCs/>
                <w:sz w:val="21"/>
                <w:szCs w:val="21"/>
              </w:rPr>
              <w:t>33543516.24</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288" w:hRule="atLeast"/>
          <w:tblHeader/>
          <w:jc w:val="center"/>
        </w:trPr>
        <w:tc>
          <w:tcPr>
            <w:tcW w:w="1295" w:type="dxa"/>
            <w:noWrap/>
            <w:tcMar>
              <w:top w:w="15" w:type="dxa"/>
              <w:left w:w="15" w:type="dxa"/>
              <w:right w:w="15" w:type="dxa"/>
            </w:tcMar>
            <w:vAlign w:val="center"/>
          </w:tcPr>
          <w:p>
            <w:pPr>
              <w:widowControl/>
              <w:spacing w:line="400" w:lineRule="exact"/>
              <w:ind w:firstLine="0" w:firstLineChars="0"/>
              <w:jc w:val="center"/>
              <w:textAlignment w:val="center"/>
              <w:rPr>
                <w:rFonts w:hint="eastAsia" w:ascii="宋体" w:hAnsi="宋体" w:eastAsia="宋体" w:cs="宋体"/>
                <w:bCs/>
                <w:sz w:val="21"/>
                <w:szCs w:val="21"/>
              </w:rPr>
            </w:pPr>
            <w:r>
              <w:rPr>
                <w:rFonts w:hint="eastAsia" w:ascii="宋体" w:hAnsi="宋体" w:eastAsia="宋体" w:cs="宋体"/>
                <w:bCs/>
                <w:kern w:val="0"/>
                <w:sz w:val="21"/>
                <w:szCs w:val="21"/>
                <w:lang w:bidi="ar"/>
              </w:rPr>
              <w:t>5</w:t>
            </w:r>
          </w:p>
        </w:tc>
        <w:tc>
          <w:tcPr>
            <w:tcW w:w="2643" w:type="dxa"/>
            <w:noWrap/>
            <w:tcMar>
              <w:top w:w="15" w:type="dxa"/>
              <w:left w:w="15" w:type="dxa"/>
              <w:right w:w="15" w:type="dxa"/>
            </w:tcMar>
            <w:vAlign w:val="center"/>
          </w:tcPr>
          <w:p>
            <w:pPr>
              <w:widowControl/>
              <w:spacing w:line="400" w:lineRule="exact"/>
              <w:ind w:firstLine="0" w:firstLineChars="0"/>
              <w:jc w:val="center"/>
              <w:textAlignment w:val="center"/>
              <w:rPr>
                <w:rFonts w:hint="eastAsia" w:ascii="宋体" w:hAnsi="宋体" w:eastAsia="宋体" w:cs="宋体"/>
                <w:bCs/>
                <w:sz w:val="21"/>
                <w:szCs w:val="21"/>
              </w:rPr>
            </w:pPr>
            <w:r>
              <w:rPr>
                <w:rFonts w:hint="eastAsia" w:ascii="宋体" w:hAnsi="宋体" w:eastAsia="宋体" w:cs="宋体"/>
                <w:bCs/>
                <w:sz w:val="21"/>
                <w:szCs w:val="21"/>
              </w:rPr>
              <w:t>2921947.10</w:t>
            </w:r>
          </w:p>
        </w:tc>
        <w:tc>
          <w:tcPr>
            <w:tcW w:w="2981" w:type="dxa"/>
            <w:noWrap/>
            <w:tcMar>
              <w:top w:w="15" w:type="dxa"/>
              <w:left w:w="15" w:type="dxa"/>
              <w:right w:w="15" w:type="dxa"/>
            </w:tcMar>
            <w:vAlign w:val="center"/>
          </w:tcPr>
          <w:p>
            <w:pPr>
              <w:widowControl/>
              <w:spacing w:line="400" w:lineRule="exact"/>
              <w:ind w:firstLine="0" w:firstLineChars="0"/>
              <w:jc w:val="center"/>
              <w:textAlignment w:val="center"/>
              <w:rPr>
                <w:rFonts w:hint="eastAsia" w:ascii="宋体" w:hAnsi="宋体" w:eastAsia="宋体" w:cs="宋体"/>
                <w:bCs/>
                <w:sz w:val="21"/>
                <w:szCs w:val="21"/>
              </w:rPr>
            </w:pPr>
            <w:r>
              <w:rPr>
                <w:rFonts w:hint="eastAsia" w:ascii="宋体" w:hAnsi="宋体" w:eastAsia="宋体" w:cs="宋体"/>
                <w:bCs/>
                <w:sz w:val="21"/>
                <w:szCs w:val="21"/>
              </w:rPr>
              <w:t>33543516.24</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368" w:hRule="atLeast"/>
          <w:tblHeader/>
          <w:jc w:val="center"/>
        </w:trPr>
        <w:tc>
          <w:tcPr>
            <w:tcW w:w="1295" w:type="dxa"/>
            <w:noWrap/>
            <w:tcMar>
              <w:top w:w="15" w:type="dxa"/>
              <w:left w:w="15" w:type="dxa"/>
              <w:right w:w="15" w:type="dxa"/>
            </w:tcMar>
            <w:vAlign w:val="center"/>
          </w:tcPr>
          <w:p>
            <w:pPr>
              <w:widowControl/>
              <w:spacing w:line="400" w:lineRule="exact"/>
              <w:ind w:firstLine="0" w:firstLineChars="0"/>
              <w:jc w:val="center"/>
              <w:textAlignment w:val="center"/>
              <w:rPr>
                <w:rFonts w:hint="eastAsia" w:ascii="宋体" w:hAnsi="宋体" w:eastAsia="宋体" w:cs="宋体"/>
                <w:bCs/>
                <w:sz w:val="21"/>
                <w:szCs w:val="21"/>
              </w:rPr>
            </w:pPr>
            <w:r>
              <w:rPr>
                <w:rFonts w:hint="eastAsia" w:ascii="宋体" w:hAnsi="宋体" w:eastAsia="宋体" w:cs="宋体"/>
                <w:bCs/>
                <w:kern w:val="0"/>
                <w:sz w:val="21"/>
                <w:szCs w:val="21"/>
                <w:lang w:bidi="ar"/>
              </w:rPr>
              <w:t>6</w:t>
            </w:r>
          </w:p>
        </w:tc>
        <w:tc>
          <w:tcPr>
            <w:tcW w:w="2643" w:type="dxa"/>
            <w:noWrap/>
            <w:tcMar>
              <w:top w:w="15" w:type="dxa"/>
              <w:left w:w="15" w:type="dxa"/>
              <w:right w:w="15" w:type="dxa"/>
            </w:tcMar>
            <w:vAlign w:val="center"/>
          </w:tcPr>
          <w:p>
            <w:pPr>
              <w:widowControl/>
              <w:ind w:firstLine="0" w:firstLineChars="0"/>
              <w:jc w:val="center"/>
              <w:textAlignment w:val="center"/>
              <w:rPr>
                <w:rFonts w:hint="eastAsia" w:ascii="宋体" w:hAnsi="宋体" w:eastAsia="宋体" w:cs="宋体"/>
                <w:bCs/>
                <w:sz w:val="21"/>
                <w:szCs w:val="21"/>
              </w:rPr>
            </w:pPr>
            <w:r>
              <w:rPr>
                <w:rFonts w:hint="eastAsia" w:ascii="宋体" w:hAnsi="宋体" w:eastAsia="宋体" w:cs="宋体"/>
                <w:bCs/>
                <w:sz w:val="21"/>
                <w:szCs w:val="21"/>
              </w:rPr>
              <w:t>2921047.08</w:t>
            </w:r>
          </w:p>
        </w:tc>
        <w:tc>
          <w:tcPr>
            <w:tcW w:w="2981" w:type="dxa"/>
            <w:noWrap/>
            <w:tcMar>
              <w:top w:w="15" w:type="dxa"/>
              <w:left w:w="15" w:type="dxa"/>
              <w:right w:w="15" w:type="dxa"/>
            </w:tcMar>
            <w:vAlign w:val="center"/>
          </w:tcPr>
          <w:p>
            <w:pPr>
              <w:widowControl/>
              <w:spacing w:line="400" w:lineRule="exact"/>
              <w:ind w:firstLine="0" w:firstLineChars="0"/>
              <w:jc w:val="center"/>
              <w:textAlignment w:val="center"/>
              <w:rPr>
                <w:rFonts w:hint="eastAsia" w:ascii="宋体" w:hAnsi="宋体" w:eastAsia="宋体" w:cs="宋体"/>
                <w:bCs/>
                <w:sz w:val="21"/>
                <w:szCs w:val="21"/>
              </w:rPr>
            </w:pPr>
            <w:r>
              <w:rPr>
                <w:rFonts w:hint="eastAsia" w:ascii="宋体" w:hAnsi="宋体" w:eastAsia="宋体" w:cs="宋体"/>
                <w:bCs/>
                <w:sz w:val="21"/>
                <w:szCs w:val="21"/>
              </w:rPr>
              <w:t>33543016.24</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288" w:hRule="atLeast"/>
          <w:tblHeader/>
          <w:jc w:val="center"/>
        </w:trPr>
        <w:tc>
          <w:tcPr>
            <w:tcW w:w="1295" w:type="dxa"/>
            <w:noWrap/>
            <w:tcMar>
              <w:top w:w="15" w:type="dxa"/>
              <w:left w:w="15" w:type="dxa"/>
              <w:right w:w="15" w:type="dxa"/>
            </w:tcMar>
            <w:vAlign w:val="center"/>
          </w:tcPr>
          <w:p>
            <w:pPr>
              <w:widowControl/>
              <w:spacing w:line="400" w:lineRule="exact"/>
              <w:ind w:firstLine="0" w:firstLineChars="0"/>
              <w:jc w:val="center"/>
              <w:textAlignment w:val="center"/>
              <w:rPr>
                <w:rFonts w:hint="eastAsia" w:ascii="宋体" w:hAnsi="宋体" w:eastAsia="宋体" w:cs="宋体"/>
                <w:bCs/>
                <w:sz w:val="21"/>
                <w:szCs w:val="21"/>
              </w:rPr>
            </w:pPr>
            <w:r>
              <w:rPr>
                <w:rFonts w:hint="eastAsia" w:ascii="宋体" w:hAnsi="宋体" w:eastAsia="宋体" w:cs="宋体"/>
                <w:bCs/>
                <w:kern w:val="0"/>
                <w:sz w:val="21"/>
                <w:szCs w:val="21"/>
                <w:lang w:bidi="ar"/>
              </w:rPr>
              <w:t>7</w:t>
            </w:r>
          </w:p>
        </w:tc>
        <w:tc>
          <w:tcPr>
            <w:tcW w:w="2643" w:type="dxa"/>
            <w:noWrap/>
            <w:tcMar>
              <w:top w:w="15" w:type="dxa"/>
              <w:left w:w="15" w:type="dxa"/>
              <w:right w:w="15" w:type="dxa"/>
            </w:tcMar>
            <w:vAlign w:val="center"/>
          </w:tcPr>
          <w:p>
            <w:pPr>
              <w:widowControl/>
              <w:spacing w:line="400" w:lineRule="exact"/>
              <w:ind w:firstLine="0" w:firstLineChars="0"/>
              <w:jc w:val="center"/>
              <w:textAlignment w:val="center"/>
              <w:rPr>
                <w:rFonts w:hint="eastAsia" w:ascii="宋体" w:hAnsi="宋体" w:eastAsia="宋体" w:cs="宋体"/>
                <w:bCs/>
                <w:sz w:val="21"/>
                <w:szCs w:val="21"/>
              </w:rPr>
            </w:pPr>
            <w:r>
              <w:rPr>
                <w:rFonts w:hint="eastAsia" w:ascii="宋体" w:hAnsi="宋体" w:eastAsia="宋体" w:cs="宋体"/>
                <w:bCs/>
                <w:sz w:val="21"/>
                <w:szCs w:val="21"/>
              </w:rPr>
              <w:t>2921747.08</w:t>
            </w:r>
          </w:p>
        </w:tc>
        <w:tc>
          <w:tcPr>
            <w:tcW w:w="2981" w:type="dxa"/>
            <w:noWrap/>
            <w:tcMar>
              <w:top w:w="15" w:type="dxa"/>
              <w:left w:w="15" w:type="dxa"/>
              <w:right w:w="15" w:type="dxa"/>
            </w:tcMar>
            <w:vAlign w:val="center"/>
          </w:tcPr>
          <w:p>
            <w:pPr>
              <w:widowControl/>
              <w:spacing w:line="400" w:lineRule="exact"/>
              <w:ind w:firstLine="0" w:firstLineChars="0"/>
              <w:jc w:val="center"/>
              <w:textAlignment w:val="center"/>
              <w:rPr>
                <w:rFonts w:hint="eastAsia" w:ascii="宋体" w:hAnsi="宋体" w:eastAsia="宋体" w:cs="宋体"/>
                <w:bCs/>
                <w:sz w:val="21"/>
                <w:szCs w:val="21"/>
              </w:rPr>
            </w:pPr>
            <w:r>
              <w:rPr>
                <w:rFonts w:hint="eastAsia" w:ascii="宋体" w:hAnsi="宋体" w:eastAsia="宋体" w:cs="宋体"/>
                <w:bCs/>
                <w:sz w:val="21"/>
                <w:szCs w:val="21"/>
              </w:rPr>
              <w:t>33541916.22</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368" w:hRule="atLeast"/>
          <w:tblHeader/>
          <w:jc w:val="center"/>
        </w:trPr>
        <w:tc>
          <w:tcPr>
            <w:tcW w:w="1295" w:type="dxa"/>
            <w:noWrap/>
            <w:tcMar>
              <w:top w:w="15" w:type="dxa"/>
              <w:left w:w="15" w:type="dxa"/>
              <w:right w:w="15" w:type="dxa"/>
            </w:tcMar>
            <w:vAlign w:val="center"/>
          </w:tcPr>
          <w:p>
            <w:pPr>
              <w:widowControl/>
              <w:spacing w:line="400" w:lineRule="exact"/>
              <w:ind w:firstLine="0" w:firstLineChars="0"/>
              <w:jc w:val="center"/>
              <w:textAlignment w:val="center"/>
              <w:rPr>
                <w:rFonts w:hint="eastAsia" w:ascii="宋体" w:hAnsi="宋体" w:eastAsia="宋体" w:cs="宋体"/>
                <w:bCs/>
                <w:sz w:val="21"/>
                <w:szCs w:val="21"/>
              </w:rPr>
            </w:pPr>
            <w:r>
              <w:rPr>
                <w:rFonts w:hint="eastAsia" w:ascii="宋体" w:hAnsi="宋体" w:eastAsia="宋体" w:cs="宋体"/>
                <w:bCs/>
                <w:kern w:val="0"/>
                <w:sz w:val="21"/>
                <w:szCs w:val="21"/>
                <w:lang w:bidi="ar"/>
              </w:rPr>
              <w:t>8</w:t>
            </w:r>
          </w:p>
        </w:tc>
        <w:tc>
          <w:tcPr>
            <w:tcW w:w="2643" w:type="dxa"/>
            <w:noWrap/>
            <w:tcMar>
              <w:top w:w="15" w:type="dxa"/>
              <w:left w:w="15" w:type="dxa"/>
              <w:right w:w="15" w:type="dxa"/>
            </w:tcMar>
            <w:vAlign w:val="center"/>
          </w:tcPr>
          <w:p>
            <w:pPr>
              <w:widowControl/>
              <w:ind w:firstLine="0" w:firstLineChars="0"/>
              <w:jc w:val="center"/>
              <w:textAlignment w:val="center"/>
              <w:rPr>
                <w:rFonts w:hint="eastAsia" w:ascii="宋体" w:hAnsi="宋体" w:eastAsia="宋体" w:cs="宋体"/>
                <w:bCs/>
                <w:sz w:val="21"/>
                <w:szCs w:val="21"/>
              </w:rPr>
            </w:pPr>
            <w:r>
              <w:rPr>
                <w:rFonts w:hint="eastAsia" w:ascii="宋体" w:hAnsi="宋体" w:eastAsia="宋体" w:cs="宋体"/>
                <w:bCs/>
                <w:sz w:val="21"/>
                <w:szCs w:val="21"/>
              </w:rPr>
              <w:t>2921947.08</w:t>
            </w:r>
          </w:p>
        </w:tc>
        <w:tc>
          <w:tcPr>
            <w:tcW w:w="2981" w:type="dxa"/>
            <w:noWrap/>
            <w:tcMar>
              <w:top w:w="15" w:type="dxa"/>
              <w:left w:w="15" w:type="dxa"/>
              <w:right w:w="15" w:type="dxa"/>
            </w:tcMar>
            <w:vAlign w:val="center"/>
          </w:tcPr>
          <w:p>
            <w:pPr>
              <w:widowControl/>
              <w:spacing w:line="400" w:lineRule="exact"/>
              <w:ind w:firstLine="0" w:firstLineChars="0"/>
              <w:jc w:val="center"/>
              <w:textAlignment w:val="center"/>
              <w:rPr>
                <w:rFonts w:hint="eastAsia" w:ascii="宋体" w:hAnsi="宋体" w:eastAsia="宋体" w:cs="宋体"/>
                <w:bCs/>
                <w:sz w:val="21"/>
                <w:szCs w:val="21"/>
              </w:rPr>
            </w:pPr>
            <w:r>
              <w:rPr>
                <w:rFonts w:hint="eastAsia" w:ascii="宋体" w:hAnsi="宋体" w:eastAsia="宋体" w:cs="宋体"/>
                <w:bCs/>
                <w:sz w:val="21"/>
                <w:szCs w:val="21"/>
              </w:rPr>
              <w:t>33541916.22</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288" w:hRule="atLeast"/>
          <w:tblHeader/>
          <w:jc w:val="center"/>
        </w:trPr>
        <w:tc>
          <w:tcPr>
            <w:tcW w:w="1295" w:type="dxa"/>
            <w:noWrap/>
            <w:tcMar>
              <w:top w:w="15" w:type="dxa"/>
              <w:left w:w="15" w:type="dxa"/>
              <w:right w:w="15" w:type="dxa"/>
            </w:tcMar>
            <w:vAlign w:val="center"/>
          </w:tcPr>
          <w:p>
            <w:pPr>
              <w:widowControl/>
              <w:spacing w:line="400" w:lineRule="exact"/>
              <w:ind w:firstLine="0" w:firstLineChars="0"/>
              <w:jc w:val="center"/>
              <w:textAlignment w:val="center"/>
              <w:rPr>
                <w:rFonts w:hint="eastAsia" w:ascii="宋体" w:hAnsi="宋体" w:eastAsia="宋体" w:cs="宋体"/>
                <w:bCs/>
                <w:sz w:val="21"/>
                <w:szCs w:val="21"/>
              </w:rPr>
            </w:pPr>
            <w:r>
              <w:rPr>
                <w:rFonts w:hint="eastAsia" w:ascii="宋体" w:hAnsi="宋体" w:eastAsia="宋体" w:cs="宋体"/>
                <w:bCs/>
                <w:kern w:val="0"/>
                <w:sz w:val="21"/>
                <w:szCs w:val="21"/>
                <w:lang w:bidi="ar"/>
              </w:rPr>
              <w:t>9</w:t>
            </w:r>
          </w:p>
        </w:tc>
        <w:tc>
          <w:tcPr>
            <w:tcW w:w="2643" w:type="dxa"/>
            <w:noWrap/>
            <w:tcMar>
              <w:top w:w="15" w:type="dxa"/>
              <w:left w:w="15" w:type="dxa"/>
              <w:right w:w="15" w:type="dxa"/>
            </w:tcMar>
            <w:vAlign w:val="center"/>
          </w:tcPr>
          <w:p>
            <w:pPr>
              <w:widowControl/>
              <w:spacing w:line="400" w:lineRule="exact"/>
              <w:ind w:firstLine="0" w:firstLineChars="0"/>
              <w:jc w:val="center"/>
              <w:textAlignment w:val="center"/>
              <w:rPr>
                <w:rFonts w:hint="eastAsia" w:ascii="宋体" w:hAnsi="宋体" w:eastAsia="宋体" w:cs="宋体"/>
                <w:bCs/>
                <w:sz w:val="21"/>
                <w:szCs w:val="21"/>
              </w:rPr>
            </w:pPr>
            <w:r>
              <w:rPr>
                <w:rFonts w:hint="eastAsia" w:ascii="宋体" w:hAnsi="宋体" w:eastAsia="宋体" w:cs="宋体"/>
                <w:bCs/>
                <w:sz w:val="21"/>
                <w:szCs w:val="21"/>
              </w:rPr>
              <w:t>2922047.06</w:t>
            </w:r>
          </w:p>
        </w:tc>
        <w:tc>
          <w:tcPr>
            <w:tcW w:w="2981" w:type="dxa"/>
            <w:noWrap/>
            <w:tcMar>
              <w:top w:w="15" w:type="dxa"/>
              <w:left w:w="15" w:type="dxa"/>
              <w:right w:w="15" w:type="dxa"/>
            </w:tcMar>
            <w:vAlign w:val="center"/>
          </w:tcPr>
          <w:p>
            <w:pPr>
              <w:widowControl/>
              <w:spacing w:line="400" w:lineRule="exact"/>
              <w:ind w:firstLine="0" w:firstLineChars="0"/>
              <w:jc w:val="center"/>
              <w:textAlignment w:val="center"/>
              <w:rPr>
                <w:rFonts w:hint="eastAsia" w:ascii="宋体" w:hAnsi="宋体" w:eastAsia="宋体" w:cs="宋体"/>
                <w:bCs/>
                <w:sz w:val="21"/>
                <w:szCs w:val="21"/>
              </w:rPr>
            </w:pPr>
            <w:r>
              <w:rPr>
                <w:rFonts w:hint="eastAsia" w:ascii="宋体" w:hAnsi="宋体" w:eastAsia="宋体" w:cs="宋体"/>
                <w:bCs/>
                <w:sz w:val="21"/>
                <w:szCs w:val="21"/>
              </w:rPr>
              <w:t>33541716.21</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368" w:hRule="atLeast"/>
          <w:tblHeader/>
          <w:jc w:val="center"/>
        </w:trPr>
        <w:tc>
          <w:tcPr>
            <w:tcW w:w="1295" w:type="dxa"/>
            <w:noWrap/>
            <w:tcMar>
              <w:top w:w="15" w:type="dxa"/>
              <w:left w:w="15" w:type="dxa"/>
              <w:right w:w="15" w:type="dxa"/>
            </w:tcMar>
            <w:vAlign w:val="center"/>
          </w:tcPr>
          <w:p>
            <w:pPr>
              <w:widowControl/>
              <w:spacing w:line="400" w:lineRule="exact"/>
              <w:ind w:firstLine="0" w:firstLineChars="0"/>
              <w:jc w:val="center"/>
              <w:textAlignment w:val="center"/>
              <w:rPr>
                <w:rFonts w:hint="eastAsia" w:ascii="宋体" w:hAnsi="宋体" w:eastAsia="宋体" w:cs="宋体"/>
                <w:bCs/>
                <w:sz w:val="21"/>
                <w:szCs w:val="21"/>
              </w:rPr>
            </w:pPr>
            <w:r>
              <w:rPr>
                <w:rFonts w:hint="eastAsia" w:ascii="宋体" w:hAnsi="宋体" w:eastAsia="宋体" w:cs="宋体"/>
                <w:bCs/>
                <w:kern w:val="0"/>
                <w:sz w:val="21"/>
                <w:szCs w:val="21"/>
                <w:lang w:bidi="ar"/>
              </w:rPr>
              <w:t>10</w:t>
            </w:r>
          </w:p>
        </w:tc>
        <w:tc>
          <w:tcPr>
            <w:tcW w:w="2643" w:type="dxa"/>
            <w:noWrap/>
            <w:tcMar>
              <w:top w:w="15" w:type="dxa"/>
              <w:left w:w="15" w:type="dxa"/>
              <w:right w:w="15" w:type="dxa"/>
            </w:tcMar>
            <w:vAlign w:val="center"/>
          </w:tcPr>
          <w:p>
            <w:pPr>
              <w:widowControl/>
              <w:ind w:firstLine="0" w:firstLineChars="0"/>
              <w:jc w:val="center"/>
              <w:textAlignment w:val="center"/>
              <w:rPr>
                <w:rFonts w:hint="eastAsia" w:ascii="宋体" w:hAnsi="宋体" w:eastAsia="宋体" w:cs="宋体"/>
                <w:bCs/>
                <w:sz w:val="21"/>
                <w:szCs w:val="21"/>
              </w:rPr>
            </w:pPr>
            <w:r>
              <w:rPr>
                <w:rFonts w:hint="eastAsia" w:ascii="宋体" w:hAnsi="宋体" w:eastAsia="宋体" w:cs="宋体"/>
                <w:bCs/>
                <w:sz w:val="21"/>
                <w:szCs w:val="21"/>
              </w:rPr>
              <w:t>2922947.09</w:t>
            </w:r>
          </w:p>
        </w:tc>
        <w:tc>
          <w:tcPr>
            <w:tcW w:w="2981" w:type="dxa"/>
            <w:noWrap/>
            <w:tcMar>
              <w:top w:w="15" w:type="dxa"/>
              <w:left w:w="15" w:type="dxa"/>
              <w:right w:w="15" w:type="dxa"/>
            </w:tcMar>
            <w:vAlign w:val="center"/>
          </w:tcPr>
          <w:p>
            <w:pPr>
              <w:widowControl/>
              <w:ind w:firstLine="0" w:firstLineChars="0"/>
              <w:jc w:val="center"/>
              <w:textAlignment w:val="center"/>
              <w:rPr>
                <w:rFonts w:hint="eastAsia" w:ascii="宋体" w:hAnsi="宋体" w:eastAsia="宋体" w:cs="宋体"/>
                <w:bCs/>
                <w:sz w:val="21"/>
                <w:szCs w:val="21"/>
              </w:rPr>
            </w:pPr>
            <w:r>
              <w:rPr>
                <w:rFonts w:hint="eastAsia" w:ascii="宋体" w:hAnsi="宋体" w:eastAsia="宋体" w:cs="宋体"/>
                <w:bCs/>
                <w:sz w:val="21"/>
                <w:szCs w:val="21"/>
              </w:rPr>
              <w:t>33541716.21</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288" w:hRule="atLeast"/>
          <w:tblHeader/>
          <w:jc w:val="center"/>
        </w:trPr>
        <w:tc>
          <w:tcPr>
            <w:tcW w:w="1295" w:type="dxa"/>
            <w:noWrap/>
            <w:tcMar>
              <w:top w:w="15" w:type="dxa"/>
              <w:left w:w="15" w:type="dxa"/>
              <w:right w:w="15" w:type="dxa"/>
            </w:tcMar>
            <w:vAlign w:val="center"/>
          </w:tcPr>
          <w:p>
            <w:pPr>
              <w:widowControl/>
              <w:spacing w:line="400" w:lineRule="exact"/>
              <w:ind w:firstLine="0" w:firstLineChars="0"/>
              <w:jc w:val="center"/>
              <w:textAlignment w:val="center"/>
              <w:rPr>
                <w:rFonts w:hint="eastAsia" w:ascii="宋体" w:hAnsi="宋体" w:eastAsia="宋体" w:cs="宋体"/>
                <w:bCs/>
                <w:sz w:val="21"/>
                <w:szCs w:val="21"/>
              </w:rPr>
            </w:pPr>
            <w:r>
              <w:rPr>
                <w:rFonts w:hint="eastAsia" w:ascii="宋体" w:hAnsi="宋体" w:eastAsia="宋体" w:cs="宋体"/>
                <w:bCs/>
                <w:kern w:val="0"/>
                <w:sz w:val="21"/>
                <w:szCs w:val="21"/>
                <w:lang w:bidi="ar"/>
              </w:rPr>
              <w:t>11</w:t>
            </w:r>
          </w:p>
        </w:tc>
        <w:tc>
          <w:tcPr>
            <w:tcW w:w="2643" w:type="dxa"/>
            <w:noWrap/>
            <w:tcMar>
              <w:top w:w="15" w:type="dxa"/>
              <w:left w:w="15" w:type="dxa"/>
              <w:right w:w="15" w:type="dxa"/>
            </w:tcMar>
            <w:vAlign w:val="center"/>
          </w:tcPr>
          <w:p>
            <w:pPr>
              <w:widowControl/>
              <w:spacing w:line="400" w:lineRule="exact"/>
              <w:ind w:firstLine="0" w:firstLineChars="0"/>
              <w:jc w:val="center"/>
              <w:textAlignment w:val="center"/>
              <w:rPr>
                <w:rFonts w:hint="eastAsia" w:ascii="宋体" w:hAnsi="宋体" w:eastAsia="宋体" w:cs="宋体"/>
                <w:bCs/>
                <w:sz w:val="21"/>
                <w:szCs w:val="21"/>
              </w:rPr>
            </w:pPr>
            <w:r>
              <w:rPr>
                <w:rFonts w:hint="eastAsia" w:ascii="宋体" w:hAnsi="宋体" w:eastAsia="宋体" w:cs="宋体"/>
                <w:bCs/>
                <w:sz w:val="21"/>
                <w:szCs w:val="21"/>
              </w:rPr>
              <w:t>2923247.10</w:t>
            </w:r>
          </w:p>
        </w:tc>
        <w:tc>
          <w:tcPr>
            <w:tcW w:w="2981" w:type="dxa"/>
            <w:noWrap/>
            <w:tcMar>
              <w:top w:w="15" w:type="dxa"/>
              <w:left w:w="15" w:type="dxa"/>
              <w:right w:w="15" w:type="dxa"/>
            </w:tcMar>
            <w:vAlign w:val="center"/>
          </w:tcPr>
          <w:p>
            <w:pPr>
              <w:widowControl/>
              <w:spacing w:line="400" w:lineRule="exact"/>
              <w:ind w:firstLine="0" w:firstLineChars="0"/>
              <w:jc w:val="center"/>
              <w:textAlignment w:val="center"/>
              <w:rPr>
                <w:rFonts w:hint="eastAsia" w:ascii="宋体" w:hAnsi="宋体" w:eastAsia="宋体" w:cs="宋体"/>
                <w:bCs/>
                <w:sz w:val="21"/>
                <w:szCs w:val="21"/>
              </w:rPr>
            </w:pPr>
            <w:r>
              <w:rPr>
                <w:rFonts w:hint="eastAsia" w:ascii="宋体" w:hAnsi="宋体" w:eastAsia="宋体" w:cs="宋体"/>
                <w:bCs/>
                <w:sz w:val="21"/>
                <w:szCs w:val="21"/>
              </w:rPr>
              <w:t>33542016</w:t>
            </w:r>
            <w:r>
              <w:rPr>
                <w:rFonts w:hint="eastAsia" w:ascii="宋体" w:hAnsi="宋体" w:eastAsia="宋体" w:cs="宋体"/>
                <w:bCs/>
                <w:sz w:val="21"/>
                <w:szCs w:val="21"/>
                <w:lang w:eastAsia="zh-CN"/>
              </w:rPr>
              <w:t>.</w:t>
            </w:r>
            <w:r>
              <w:rPr>
                <w:rFonts w:hint="eastAsia" w:ascii="宋体" w:hAnsi="宋体" w:eastAsia="宋体" w:cs="宋体"/>
                <w:bCs/>
                <w:sz w:val="21"/>
                <w:szCs w:val="21"/>
              </w:rPr>
              <w:t>22</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304" w:hRule="atLeast"/>
          <w:tblHeader/>
          <w:jc w:val="center"/>
        </w:trPr>
        <w:tc>
          <w:tcPr>
            <w:tcW w:w="6919" w:type="dxa"/>
            <w:gridSpan w:val="3"/>
            <w:noWrap/>
            <w:tcMar>
              <w:top w:w="15" w:type="dxa"/>
              <w:left w:w="15" w:type="dxa"/>
              <w:right w:w="15" w:type="dxa"/>
            </w:tcMar>
            <w:vAlign w:val="center"/>
          </w:tcPr>
          <w:p>
            <w:pPr>
              <w:widowControl/>
              <w:spacing w:line="400" w:lineRule="exact"/>
              <w:ind w:firstLine="0" w:firstLineChars="0"/>
              <w:jc w:val="center"/>
              <w:textAlignment w:val="center"/>
              <w:rPr>
                <w:rFonts w:hint="eastAsia" w:ascii="宋体" w:hAnsi="宋体" w:eastAsia="宋体" w:cs="宋体"/>
                <w:bCs/>
                <w:sz w:val="21"/>
                <w:szCs w:val="21"/>
                <w:lang w:eastAsia="zh-CN"/>
              </w:rPr>
            </w:pPr>
            <w:r>
              <w:rPr>
                <w:rFonts w:hint="eastAsia" w:ascii="宋体" w:hAnsi="宋体" w:eastAsia="宋体" w:cs="宋体"/>
                <w:bCs/>
                <w:kern w:val="0"/>
                <w:sz w:val="21"/>
                <w:szCs w:val="21"/>
              </w:rPr>
              <w:t>面积</w:t>
            </w:r>
            <w:r>
              <w:rPr>
                <w:rFonts w:hint="eastAsia" w:ascii="宋体" w:hAnsi="宋体" w:eastAsia="宋体" w:cs="宋体"/>
                <w:bCs/>
                <w:kern w:val="0"/>
                <w:sz w:val="21"/>
                <w:szCs w:val="21"/>
                <w:lang w:val="en-US" w:eastAsia="zh-CN"/>
              </w:rPr>
              <w:t>2.755</w:t>
            </w:r>
            <w:r>
              <w:rPr>
                <w:rFonts w:hint="eastAsia" w:ascii="宋体" w:hAnsi="宋体" w:eastAsia="宋体" w:cs="宋体"/>
                <w:bCs/>
                <w:kern w:val="0"/>
                <w:sz w:val="21"/>
                <w:szCs w:val="21"/>
              </w:rPr>
              <w:t>km</w:t>
            </w:r>
            <w:r>
              <w:rPr>
                <w:rFonts w:hint="eastAsia" w:ascii="宋体" w:hAnsi="宋体" w:eastAsia="宋体" w:cs="宋体"/>
                <w:bCs/>
                <w:kern w:val="0"/>
                <w:sz w:val="21"/>
                <w:szCs w:val="21"/>
                <w:vertAlign w:val="superscript"/>
              </w:rPr>
              <w:t>2</w:t>
            </w:r>
            <w:r>
              <w:rPr>
                <w:rFonts w:hint="eastAsia" w:ascii="宋体" w:hAnsi="宋体" w:eastAsia="宋体" w:cs="宋体"/>
                <w:bCs/>
                <w:kern w:val="0"/>
                <w:sz w:val="21"/>
                <w:szCs w:val="21"/>
              </w:rPr>
              <w:t>，开采深度</w:t>
            </w:r>
            <w:r>
              <w:rPr>
                <w:rFonts w:hint="eastAsia" w:ascii="宋体" w:hAnsi="宋体" w:eastAsia="宋体" w:cs="宋体"/>
                <w:bCs/>
                <w:kern w:val="0"/>
                <w:sz w:val="21"/>
                <w:szCs w:val="21"/>
                <w:lang w:val="en-US" w:eastAsia="zh-CN"/>
              </w:rPr>
              <w:t>2885m</w:t>
            </w:r>
            <w:r>
              <w:rPr>
                <w:rFonts w:hint="eastAsia" w:ascii="宋体" w:hAnsi="宋体" w:eastAsia="宋体" w:cs="宋体"/>
                <w:bCs/>
                <w:kern w:val="0"/>
                <w:sz w:val="21"/>
                <w:szCs w:val="21"/>
              </w:rPr>
              <w:t>～</w:t>
            </w:r>
            <w:r>
              <w:rPr>
                <w:rFonts w:hint="eastAsia" w:ascii="宋体" w:hAnsi="宋体" w:eastAsia="宋体" w:cs="宋体"/>
                <w:bCs/>
                <w:kern w:val="0"/>
                <w:sz w:val="21"/>
                <w:szCs w:val="21"/>
                <w:lang w:val="en-US" w:eastAsia="zh-CN"/>
              </w:rPr>
              <w:t>1800</w:t>
            </w:r>
            <w:r>
              <w:rPr>
                <w:rFonts w:hint="eastAsia" w:ascii="宋体" w:hAnsi="宋体" w:eastAsia="宋体" w:cs="宋体"/>
                <w:bCs/>
                <w:kern w:val="0"/>
                <w:sz w:val="21"/>
                <w:szCs w:val="21"/>
              </w:rPr>
              <w:t>m</w:t>
            </w:r>
            <w:r>
              <w:rPr>
                <w:rFonts w:hint="eastAsia" w:ascii="宋体" w:hAnsi="宋体" w:eastAsia="宋体" w:cs="宋体"/>
                <w:bCs/>
                <w:kern w:val="0"/>
                <w:sz w:val="21"/>
                <w:szCs w:val="21"/>
                <w:lang w:eastAsia="zh-CN"/>
              </w:rPr>
              <w:t>。</w:t>
            </w:r>
          </w:p>
        </w:tc>
      </w:tr>
    </w:tbl>
    <w:p>
      <w:pPr>
        <w:ind w:firstLine="560"/>
        <w:rPr>
          <w:rFonts w:hint="eastAsia" w:ascii="宋体" w:hAnsi="宋体" w:eastAsia="宋体" w:cs="宋体"/>
          <w:b w:val="0"/>
          <w:bCs w:val="0"/>
          <w:sz w:val="28"/>
          <w:szCs w:val="28"/>
        </w:rPr>
      </w:pPr>
      <w:r>
        <w:rPr>
          <w:rFonts w:hint="eastAsia" w:ascii="宋体" w:hAnsi="宋体" w:eastAsia="宋体" w:cs="宋体"/>
          <w:b w:val="0"/>
          <w:bCs w:val="0"/>
          <w:sz w:val="28"/>
          <w:szCs w:val="28"/>
        </w:rPr>
        <w:t>设计的开采范围为露天开采部分</w:t>
      </w:r>
      <w:r>
        <w:rPr>
          <w:rFonts w:hint="eastAsia" w:ascii="宋体" w:hAnsi="宋体" w:eastAsia="宋体" w:cs="宋体"/>
          <w:b w:val="0"/>
          <w:bCs w:val="0"/>
          <w:sz w:val="28"/>
          <w:szCs w:val="28"/>
          <w:lang w:eastAsia="zh-CN"/>
        </w:rPr>
        <w:t>，</w:t>
      </w:r>
      <w:r>
        <w:rPr>
          <w:rFonts w:hint="eastAsia" w:ascii="宋体" w:hAnsi="宋体" w:eastAsia="宋体" w:cs="宋体"/>
          <w:b w:val="0"/>
          <w:bCs w:val="0"/>
          <w:sz w:val="28"/>
          <w:szCs w:val="28"/>
        </w:rPr>
        <w:t>设计平面范围为北厂-架崖山矿段P1</w:t>
      </w:r>
      <w:r>
        <w:rPr>
          <w:rFonts w:hint="eastAsia" w:ascii="Arial Unicode MS" w:hAnsi="Arial Unicode MS" w:eastAsia="Arial Unicode MS" w:cs="Arial Unicode MS"/>
          <w:b w:val="0"/>
          <w:bCs w:val="0"/>
          <w:sz w:val="28"/>
          <w:szCs w:val="28"/>
        </w:rPr>
        <w:t>~</w:t>
      </w:r>
      <w:r>
        <w:rPr>
          <w:rFonts w:hint="eastAsia" w:ascii="宋体" w:hAnsi="宋体" w:eastAsia="宋体" w:cs="宋体"/>
          <w:b w:val="0"/>
          <w:bCs w:val="0"/>
          <w:sz w:val="28"/>
          <w:szCs w:val="28"/>
        </w:rPr>
        <w:t>P35勘探线间，开采标高2765-2408m。（</w:t>
      </w:r>
      <w:r>
        <w:rPr>
          <w:rFonts w:hint="eastAsia" w:ascii="宋体" w:hAnsi="宋体" w:eastAsia="宋体" w:cs="宋体"/>
          <w:b w:val="0"/>
          <w:bCs w:val="0"/>
          <w:sz w:val="28"/>
          <w:szCs w:val="28"/>
          <w:lang w:val="en-US" w:eastAsia="zh-CN"/>
        </w:rPr>
        <w:t>兰坪铅锌矿采矿权</w:t>
      </w:r>
      <w:r>
        <w:rPr>
          <w:rFonts w:hint="eastAsia" w:ascii="宋体" w:hAnsi="宋体" w:eastAsia="宋体" w:cs="宋体"/>
          <w:b w:val="0"/>
          <w:bCs w:val="0"/>
          <w:sz w:val="28"/>
          <w:szCs w:val="28"/>
        </w:rPr>
        <w:t>范围如图</w:t>
      </w:r>
      <w:r>
        <w:rPr>
          <w:rFonts w:hint="eastAsia" w:ascii="宋体" w:hAnsi="宋体" w:cs="宋体"/>
          <w:b w:val="0"/>
          <w:bCs w:val="0"/>
          <w:sz w:val="28"/>
          <w:szCs w:val="28"/>
          <w:lang w:val="en-US" w:eastAsia="zh-CN"/>
        </w:rPr>
        <w:t>2.4-4</w:t>
      </w:r>
      <w:r>
        <w:rPr>
          <w:rFonts w:hint="eastAsia" w:ascii="宋体" w:hAnsi="宋体" w:eastAsia="宋体" w:cs="宋体"/>
          <w:b w:val="0"/>
          <w:bCs w:val="0"/>
          <w:sz w:val="28"/>
          <w:szCs w:val="28"/>
        </w:rPr>
        <w:t>示）</w:t>
      </w:r>
    </w:p>
    <w:p>
      <w:pPr>
        <w:spacing w:line="240" w:lineRule="auto"/>
        <w:ind w:firstLine="0" w:firstLineChars="0"/>
        <w:jc w:val="center"/>
        <w:rPr>
          <w:rFonts w:hint="eastAsia" w:eastAsia="宋体"/>
          <w:b/>
          <w:bCs/>
          <w:lang w:eastAsia="zh-CN"/>
        </w:rPr>
      </w:pPr>
      <w:r>
        <w:rPr>
          <w:rFonts w:hint="eastAsia" w:eastAsia="宋体"/>
          <w:b/>
          <w:bCs/>
          <w:lang w:eastAsia="zh-CN"/>
        </w:rPr>
        <w:drawing>
          <wp:inline distT="0" distB="0" distL="114300" distR="114300">
            <wp:extent cx="4273550" cy="4322445"/>
            <wp:effectExtent l="0" t="0" r="6350" b="8255"/>
            <wp:docPr id="23" name="图片 374"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74" descr="图片1"/>
                    <pic:cNvPicPr>
                      <a:picLocks noChangeAspect="1"/>
                    </pic:cNvPicPr>
                  </pic:nvPicPr>
                  <pic:blipFill>
                    <a:blip r:embed="rId36"/>
                    <a:stretch>
                      <a:fillRect/>
                    </a:stretch>
                  </pic:blipFill>
                  <pic:spPr>
                    <a:xfrm>
                      <a:off x="0" y="0"/>
                      <a:ext cx="4273550" cy="4322445"/>
                    </a:xfrm>
                    <a:prstGeom prst="rect">
                      <a:avLst/>
                    </a:prstGeom>
                    <a:noFill/>
                    <a:ln>
                      <a:noFill/>
                    </a:ln>
                  </pic:spPr>
                </pic:pic>
              </a:graphicData>
            </a:graphic>
          </wp:inline>
        </w:drawing>
      </w:r>
    </w:p>
    <w:p>
      <w:pPr>
        <w:ind w:firstLine="0" w:firstLineChars="0"/>
        <w:jc w:val="center"/>
        <w:rPr>
          <w:b/>
          <w:bCs/>
        </w:rPr>
      </w:pPr>
      <w:r>
        <w:rPr>
          <w:rFonts w:hint="eastAsia" w:ascii="宋体" w:hAnsi="宋体" w:eastAsia="宋体" w:cs="宋体"/>
          <w:b/>
          <w:bCs/>
        </w:rPr>
        <w:t>图</w:t>
      </w:r>
      <w:r>
        <w:rPr>
          <w:rFonts w:hint="eastAsia" w:ascii="宋体" w:hAnsi="宋体" w:eastAsia="宋体" w:cs="宋体"/>
          <w:b/>
          <w:bCs/>
          <w:lang w:val="en-US" w:eastAsia="zh-CN"/>
        </w:rPr>
        <w:t>2</w:t>
      </w:r>
      <w:r>
        <w:rPr>
          <w:rFonts w:hint="eastAsia" w:ascii="宋体" w:hAnsi="宋体" w:cs="宋体"/>
          <w:b/>
          <w:bCs/>
          <w:lang w:val="en-US" w:eastAsia="zh-CN"/>
        </w:rPr>
        <w:t>.4</w:t>
      </w:r>
      <w:r>
        <w:rPr>
          <w:rFonts w:hint="eastAsia" w:ascii="宋体" w:hAnsi="宋体" w:eastAsia="宋体" w:cs="宋体"/>
          <w:b/>
          <w:bCs/>
        </w:rPr>
        <w:t>-</w:t>
      </w:r>
      <w:r>
        <w:rPr>
          <w:rFonts w:hint="eastAsia" w:ascii="宋体" w:hAnsi="宋体" w:cs="宋体"/>
          <w:b/>
          <w:bCs/>
          <w:lang w:val="en-US" w:eastAsia="zh-CN"/>
        </w:rPr>
        <w:t>4</w:t>
      </w:r>
      <w:r>
        <w:rPr>
          <w:rFonts w:hint="eastAsia" w:ascii="宋体" w:hAnsi="宋体" w:eastAsia="宋体" w:cs="宋体"/>
          <w:b/>
          <w:bCs/>
        </w:rPr>
        <w:t xml:space="preserve">  </w:t>
      </w:r>
      <w:r>
        <w:rPr>
          <w:rFonts w:hint="eastAsia" w:ascii="宋体" w:hAnsi="宋体" w:cs="宋体"/>
          <w:b/>
          <w:bCs/>
          <w:lang w:val="en-US" w:eastAsia="zh-CN"/>
        </w:rPr>
        <w:t>兰坪铅锌矿采矿权</w:t>
      </w:r>
      <w:r>
        <w:rPr>
          <w:rFonts w:hint="eastAsia" w:ascii="宋体" w:hAnsi="宋体" w:eastAsia="宋体" w:cs="宋体"/>
          <w:b/>
          <w:bCs/>
        </w:rPr>
        <w:t>范围</w:t>
      </w:r>
    </w:p>
    <w:p>
      <w:pPr>
        <w:pStyle w:val="6"/>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2.4.4.2 开采顺序</w:t>
      </w:r>
    </w:p>
    <w:p>
      <w:pPr>
        <w:bidi w:val="0"/>
        <w:rPr>
          <w:rFonts w:hint="eastAsia"/>
        </w:rPr>
      </w:pPr>
      <w:r>
        <w:rPr>
          <w:rFonts w:hint="eastAsia"/>
          <w:lang w:val="en-US" w:eastAsia="zh-CN"/>
        </w:rPr>
        <w:t>设计将</w:t>
      </w:r>
      <w:r>
        <w:rPr>
          <w:rFonts w:hint="eastAsia"/>
        </w:rPr>
        <w:t>北厂矿段</w:t>
      </w:r>
      <w:r>
        <w:rPr>
          <w:rFonts w:hint="eastAsia"/>
          <w:lang w:val="en-US" w:eastAsia="zh-CN"/>
        </w:rPr>
        <w:t>作</w:t>
      </w:r>
      <w:r>
        <w:rPr>
          <w:rFonts w:hint="eastAsia"/>
        </w:rPr>
        <w:t>为首采地段</w:t>
      </w:r>
      <w:r>
        <w:rPr>
          <w:rFonts w:hint="eastAsia"/>
          <w:lang w:eastAsia="zh-CN"/>
        </w:rPr>
        <w:t>，</w:t>
      </w:r>
      <w:r>
        <w:rPr>
          <w:rFonts w:hint="eastAsia"/>
        </w:rPr>
        <w:t>中后期根据矿量及采剥平衡需要，适时进行北厂、架崖山矿段的搭配生产。</w:t>
      </w:r>
    </w:p>
    <w:p>
      <w:pPr>
        <w:pStyle w:val="2"/>
      </w:pPr>
      <w:r>
        <w:rPr>
          <w:rFonts w:hint="eastAsia"/>
        </w:rPr>
        <w:t>2.</w:t>
      </w:r>
      <w:r>
        <w:t>4.</w:t>
      </w:r>
      <w:r>
        <w:rPr>
          <w:rFonts w:hint="eastAsia"/>
        </w:rPr>
        <w:t>5</w:t>
      </w:r>
      <w:r>
        <w:t xml:space="preserve"> </w:t>
      </w:r>
      <w:r>
        <w:rPr>
          <w:rFonts w:hint="eastAsia"/>
        </w:rPr>
        <w:t>开拓运输</w:t>
      </w:r>
    </w:p>
    <w:p>
      <w:pPr>
        <w:numPr>
          <w:ilvl w:val="0"/>
          <w:numId w:val="16"/>
        </w:numPr>
        <w:bidi w:val="0"/>
        <w:ind w:left="845" w:leftChars="0" w:hanging="425" w:firstLineChars="0"/>
      </w:pPr>
      <w:r>
        <w:rPr>
          <w:rFonts w:hint="eastAsia"/>
        </w:rPr>
        <w:t>矿岩</w:t>
      </w:r>
      <w:r>
        <w:t>运输方式</w:t>
      </w:r>
    </w:p>
    <w:p>
      <w:pPr>
        <w:bidi w:val="0"/>
      </w:pPr>
      <w:r>
        <w:rPr>
          <w:rFonts w:hint="eastAsia"/>
          <w:szCs w:val="28"/>
        </w:rPr>
        <w:t>矿山采用公路汽车</w:t>
      </w:r>
      <w:r>
        <w:rPr>
          <w:rFonts w:hint="eastAsia"/>
          <w:szCs w:val="28"/>
          <w:lang w:val="en-US" w:eastAsia="zh-CN"/>
        </w:rPr>
        <w:t>-</w:t>
      </w:r>
      <w:r>
        <w:rPr>
          <w:rFonts w:hint="eastAsia"/>
          <w:szCs w:val="28"/>
        </w:rPr>
        <w:t>固定式破碎站</w:t>
      </w:r>
      <w:r>
        <w:rPr>
          <w:rFonts w:hint="eastAsia"/>
          <w:szCs w:val="28"/>
          <w:lang w:val="en-US" w:eastAsia="zh-CN"/>
        </w:rPr>
        <w:t>-架空索道运输系统</w:t>
      </w:r>
      <w:r>
        <w:rPr>
          <w:rFonts w:hint="eastAsia"/>
          <w:szCs w:val="28"/>
        </w:rPr>
        <w:t>联合开拓运输</w:t>
      </w:r>
      <w:r>
        <w:rPr>
          <w:rFonts w:hint="eastAsia"/>
          <w:szCs w:val="28"/>
          <w:lang w:val="en-US" w:eastAsia="zh-CN"/>
        </w:rPr>
        <w:t>方式</w:t>
      </w:r>
      <w:r>
        <w:t>。</w:t>
      </w:r>
    </w:p>
    <w:p>
      <w:pPr>
        <w:numPr>
          <w:ilvl w:val="0"/>
          <w:numId w:val="16"/>
        </w:numPr>
        <w:bidi w:val="0"/>
        <w:ind w:left="845" w:leftChars="0" w:hanging="425" w:firstLineChars="0"/>
        <w:rPr>
          <w:rFonts w:hint="eastAsia" w:ascii="Times New Roman" w:hAnsi="Times New Roman" w:eastAsia="宋体" w:cs="Times New Roman"/>
        </w:rPr>
      </w:pPr>
      <w:r>
        <w:rPr>
          <w:rFonts w:hint="eastAsia" w:ascii="Times New Roman" w:hAnsi="Times New Roman" w:eastAsia="宋体" w:cs="Times New Roman"/>
        </w:rPr>
        <w:t>开拓运输系统</w:t>
      </w:r>
    </w:p>
    <w:p>
      <w:pPr>
        <w:bidi w:val="0"/>
      </w:pPr>
      <w:r>
        <w:rPr>
          <w:rFonts w:hint="eastAsia" w:ascii="宋体" w:hAnsi="宋体" w:eastAsia="宋体" w:cs="宋体"/>
        </w:rPr>
        <w:t>露天采场为山坡+凹陷露天开采。北厂采场目前已开采至2516m标高，为山坡露天，采出矿石通过采场西侧出口运输至破碎站，其最终设计</w:t>
      </w:r>
      <w:r>
        <w:rPr>
          <w:rFonts w:hint="eastAsia" w:ascii="宋体" w:hAnsi="宋体" w:cs="宋体"/>
          <w:lang w:val="en-US" w:eastAsia="zh-CN"/>
        </w:rPr>
        <w:t>开采</w:t>
      </w:r>
      <w:r>
        <w:rPr>
          <w:rFonts w:hint="eastAsia" w:ascii="宋体" w:hAnsi="宋体" w:eastAsia="宋体" w:cs="宋体"/>
        </w:rPr>
        <w:t>境界封闭圈标高为2480m，露天坑底标高2408m。采场北帮为陡帮剥离区，采场南帮为缓帮采矿区，根据采剥工艺、推进顺序以及现场条件</w:t>
      </w:r>
      <w:r>
        <w:rPr>
          <w:rFonts w:hint="eastAsia" w:ascii="宋体" w:hAnsi="宋体" w:eastAsia="宋体" w:cs="宋体"/>
          <w:lang w:eastAsia="zh-CN"/>
        </w:rPr>
        <w:t>，</w:t>
      </w:r>
      <w:r>
        <w:rPr>
          <w:rFonts w:hint="eastAsia" w:ascii="宋体" w:hAnsi="宋体" w:eastAsia="宋体" w:cs="宋体"/>
        </w:rPr>
        <w:t>封闭圈以上矿石运输采用外部直进式公路开拓，采矿台阶间通过临时线路联系，矿石直接由西出口运输至破碎站；北帮废石开拓采用临时线+折返布线方式，采出废石通过东侧边坡运输至南帮2684m标高，接通架崖山运输主干道路。封闭圈以下矿岩运输采用螺旋布线接通封闭圈上部道路</w:t>
      </w:r>
      <w:r>
        <w:t>。</w:t>
      </w:r>
      <w:r>
        <w:rPr>
          <w:rFonts w:hint="eastAsia"/>
        </w:rPr>
        <w:t>剥离帮</w:t>
      </w:r>
      <w:r>
        <w:t>工作区域采用折返临时线路连通上下</w:t>
      </w:r>
      <w:r>
        <w:rPr>
          <w:rFonts w:hint="eastAsia"/>
        </w:rPr>
        <w:t>平台</w:t>
      </w:r>
      <w:r>
        <w:t>。</w:t>
      </w:r>
      <w:r>
        <w:rPr>
          <w:rFonts w:hint="eastAsia"/>
        </w:rPr>
        <w:t>架崖山</w:t>
      </w:r>
      <w:r>
        <w:t>采场</w:t>
      </w:r>
      <w:r>
        <w:rPr>
          <w:rFonts w:hint="eastAsia"/>
        </w:rPr>
        <w:t>为山坡</w:t>
      </w:r>
      <w:r>
        <w:t>露天，</w:t>
      </w:r>
      <w:r>
        <w:rPr>
          <w:rFonts w:hint="eastAsia"/>
        </w:rPr>
        <w:t>利用北厂采场</w:t>
      </w:r>
      <w:r>
        <w:t>开拓线路采用</w:t>
      </w:r>
      <w:r>
        <w:rPr>
          <w:rFonts w:hint="eastAsia"/>
        </w:rPr>
        <w:t>公路</w:t>
      </w:r>
      <w:r>
        <w:t>直进布线。</w:t>
      </w:r>
    </w:p>
    <w:p>
      <w:pPr>
        <w:numPr>
          <w:ilvl w:val="0"/>
          <w:numId w:val="16"/>
        </w:numPr>
        <w:bidi w:val="0"/>
        <w:ind w:left="845" w:leftChars="0" w:hanging="425" w:firstLineChars="0"/>
        <w:rPr>
          <w:rFonts w:hint="eastAsia" w:ascii="Times New Roman" w:hAnsi="Times New Roman" w:eastAsia="宋体" w:cs="Times New Roman"/>
        </w:rPr>
      </w:pPr>
      <w:bookmarkStart w:id="128" w:name="_Toc122525793"/>
      <w:bookmarkStart w:id="129" w:name="_Toc86421455"/>
      <w:bookmarkStart w:id="130" w:name="_Toc32932287"/>
      <w:r>
        <w:rPr>
          <w:rFonts w:hint="eastAsia" w:ascii="Times New Roman" w:hAnsi="Times New Roman" w:eastAsia="宋体" w:cs="Times New Roman"/>
        </w:rPr>
        <w:t>运输设备</w:t>
      </w:r>
      <w:bookmarkEnd w:id="128"/>
      <w:bookmarkEnd w:id="129"/>
      <w:bookmarkEnd w:id="130"/>
    </w:p>
    <w:p>
      <w:pPr>
        <w:bidi w:val="0"/>
        <w:rPr>
          <w:rFonts w:hint="eastAsia" w:ascii="宋体" w:hAnsi="宋体" w:eastAsia="宋体" w:cs="宋体"/>
        </w:rPr>
      </w:pPr>
      <w:r>
        <w:rPr>
          <w:rFonts w:hint="eastAsia" w:ascii="宋体" w:hAnsi="宋体" w:eastAsia="宋体" w:cs="宋体"/>
        </w:rPr>
        <w:t>设计</w:t>
      </w:r>
      <w:r>
        <w:rPr>
          <w:rFonts w:hint="eastAsia" w:ascii="宋体" w:hAnsi="宋体" w:eastAsia="宋体" w:cs="宋体"/>
          <w:lang w:val="en-US" w:eastAsia="zh-CN"/>
        </w:rPr>
        <w:t>选用</w:t>
      </w:r>
      <w:r>
        <w:rPr>
          <w:rFonts w:hint="eastAsia" w:ascii="宋体" w:hAnsi="宋体" w:eastAsia="宋体" w:cs="宋体"/>
        </w:rPr>
        <w:t>装载设备为斗容4.3m</w:t>
      </w:r>
      <w:r>
        <w:rPr>
          <w:rFonts w:hint="eastAsia" w:ascii="宋体" w:hAnsi="宋体" w:eastAsia="宋体" w:cs="宋体"/>
          <w:vertAlign w:val="superscript"/>
        </w:rPr>
        <w:t>3</w:t>
      </w:r>
      <w:r>
        <w:rPr>
          <w:rFonts w:hint="eastAsia" w:ascii="宋体" w:hAnsi="宋体" w:eastAsia="宋体" w:cs="宋体"/>
        </w:rPr>
        <w:t>的液压挖掘机配55t自卸汽车</w:t>
      </w:r>
      <w:r>
        <w:rPr>
          <w:rFonts w:hint="eastAsia" w:ascii="宋体" w:hAnsi="宋体" w:eastAsia="宋体" w:cs="宋体"/>
          <w:lang w:eastAsia="zh-CN"/>
        </w:rPr>
        <w:t>（</w:t>
      </w:r>
      <w:r>
        <w:rPr>
          <w:rFonts w:hint="eastAsia" w:ascii="宋体" w:hAnsi="宋体" w:eastAsia="宋体" w:cs="宋体"/>
          <w:lang w:val="en-US" w:eastAsia="zh-CN"/>
        </w:rPr>
        <w:t>5辆</w:t>
      </w:r>
      <w:r>
        <w:rPr>
          <w:rFonts w:hint="eastAsia" w:ascii="宋体" w:hAnsi="宋体" w:eastAsia="宋体" w:cs="宋体"/>
          <w:lang w:eastAsia="zh-CN"/>
        </w:rPr>
        <w:t>）</w:t>
      </w:r>
      <w:r>
        <w:rPr>
          <w:rFonts w:hint="eastAsia" w:ascii="宋体" w:hAnsi="宋体" w:eastAsia="宋体" w:cs="宋体"/>
        </w:rPr>
        <w:t>装运矿石，15m³液压铲配91t自卸汽车</w:t>
      </w:r>
      <w:r>
        <w:rPr>
          <w:rFonts w:hint="eastAsia" w:ascii="宋体" w:hAnsi="宋体" w:eastAsia="宋体" w:cs="宋体"/>
          <w:lang w:eastAsia="zh-CN"/>
        </w:rPr>
        <w:t>（</w:t>
      </w:r>
      <w:r>
        <w:rPr>
          <w:rFonts w:hint="eastAsia" w:ascii="宋体" w:hAnsi="宋体" w:eastAsia="宋体" w:cs="宋体"/>
          <w:lang w:val="en-US" w:eastAsia="zh-CN"/>
        </w:rPr>
        <w:t>31辆</w:t>
      </w:r>
      <w:r>
        <w:rPr>
          <w:rFonts w:hint="eastAsia" w:ascii="宋体" w:hAnsi="宋体" w:eastAsia="宋体" w:cs="宋体"/>
          <w:lang w:eastAsia="zh-CN"/>
        </w:rPr>
        <w:t>）</w:t>
      </w:r>
      <w:r>
        <w:rPr>
          <w:rFonts w:hint="eastAsia" w:ascii="宋体" w:hAnsi="宋体" w:eastAsia="宋体" w:cs="宋体"/>
        </w:rPr>
        <w:t>装运废石。</w:t>
      </w:r>
    </w:p>
    <w:p>
      <w:pPr>
        <w:pStyle w:val="2"/>
        <w:keepNext/>
        <w:keepLines/>
      </w:pPr>
      <w:r>
        <w:rPr>
          <w:rFonts w:hint="eastAsia"/>
        </w:rPr>
        <w:t>2.4.6</w:t>
      </w:r>
      <w:r>
        <w:t xml:space="preserve"> </w:t>
      </w:r>
      <w:r>
        <w:rPr>
          <w:rFonts w:hint="eastAsia"/>
        </w:rPr>
        <w:t>采矿工艺</w:t>
      </w:r>
    </w:p>
    <w:p>
      <w:pPr>
        <w:pStyle w:val="6"/>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2.4.6.1露天采场境界方案</w:t>
      </w:r>
    </w:p>
    <w:p>
      <w:pPr>
        <w:bidi w:val="0"/>
      </w:pPr>
      <w:r>
        <w:rPr>
          <w:rFonts w:hint="eastAsia"/>
        </w:rPr>
        <w:t>设计露天</w:t>
      </w:r>
      <w:r>
        <w:rPr>
          <w:rFonts w:hint="eastAsia"/>
          <w:lang w:val="en-US" w:eastAsia="zh-CN"/>
        </w:rPr>
        <w:t>开采终了</w:t>
      </w:r>
      <w:r>
        <w:rPr>
          <w:rFonts w:hint="eastAsia"/>
        </w:rPr>
        <w:t>境界主要指标见表</w:t>
      </w:r>
      <w:r>
        <w:rPr>
          <w:rFonts w:hint="eastAsia" w:ascii="宋体" w:hAnsi="宋体" w:eastAsia="宋体" w:cs="宋体"/>
        </w:rPr>
        <w:t>2</w:t>
      </w:r>
      <w:r>
        <w:rPr>
          <w:rFonts w:hint="eastAsia" w:ascii="宋体" w:hAnsi="宋体" w:cs="宋体"/>
          <w:lang w:val="en-US" w:eastAsia="zh-CN"/>
        </w:rPr>
        <w:t>.4</w:t>
      </w:r>
      <w:r>
        <w:rPr>
          <w:rFonts w:hint="eastAsia" w:ascii="宋体" w:hAnsi="宋体" w:eastAsia="宋体" w:cs="宋体"/>
        </w:rPr>
        <w:t>-</w:t>
      </w:r>
      <w:r>
        <w:rPr>
          <w:rFonts w:hint="eastAsia" w:ascii="宋体" w:hAnsi="宋体" w:cs="宋体"/>
          <w:lang w:val="en-US" w:eastAsia="zh-CN"/>
        </w:rPr>
        <w:t>3</w:t>
      </w:r>
      <w:r>
        <w:rPr>
          <w:rFonts w:hint="eastAsia"/>
        </w:rPr>
        <w:t>。</w:t>
      </w:r>
    </w:p>
    <w:p>
      <w:pPr>
        <w:bidi w:val="0"/>
        <w:jc w:val="center"/>
        <w:rPr>
          <w:b/>
          <w:bCs/>
        </w:rPr>
      </w:pPr>
      <w:bookmarkStart w:id="131" w:name="_Ref33993175"/>
      <w:bookmarkStart w:id="132" w:name="_Ref33993156"/>
      <w:r>
        <w:rPr>
          <w:rFonts w:hint="eastAsia" w:ascii="宋体" w:hAnsi="宋体" w:eastAsia="宋体" w:cs="宋体"/>
          <w:b/>
          <w:bCs/>
        </w:rPr>
        <w:t>表</w:t>
      </w:r>
      <w:bookmarkEnd w:id="131"/>
      <w:r>
        <w:rPr>
          <w:rFonts w:hint="eastAsia" w:ascii="宋体" w:hAnsi="宋体" w:eastAsia="宋体" w:cs="宋体"/>
          <w:b/>
          <w:bCs/>
        </w:rPr>
        <w:t>2</w:t>
      </w:r>
      <w:r>
        <w:rPr>
          <w:rFonts w:hint="eastAsia" w:ascii="宋体" w:hAnsi="宋体" w:cs="宋体"/>
          <w:b/>
          <w:bCs/>
          <w:lang w:val="en-US" w:eastAsia="zh-CN"/>
        </w:rPr>
        <w:t>.4</w:t>
      </w:r>
      <w:r>
        <w:rPr>
          <w:rFonts w:hint="eastAsia" w:ascii="宋体" w:hAnsi="宋体" w:eastAsia="宋体" w:cs="宋体"/>
          <w:b/>
          <w:bCs/>
        </w:rPr>
        <w:t>-</w:t>
      </w:r>
      <w:r>
        <w:rPr>
          <w:rFonts w:hint="eastAsia" w:ascii="宋体" w:hAnsi="宋体" w:cs="宋体"/>
          <w:b/>
          <w:bCs/>
          <w:lang w:val="en-US" w:eastAsia="zh-CN"/>
        </w:rPr>
        <w:t>3</w:t>
      </w:r>
      <w:r>
        <w:rPr>
          <w:rFonts w:hint="eastAsia" w:ascii="宋体" w:hAnsi="宋体" w:eastAsia="宋体" w:cs="宋体"/>
          <w:b/>
          <w:bCs/>
        </w:rPr>
        <w:t xml:space="preserve"> </w:t>
      </w:r>
      <w:r>
        <w:rPr>
          <w:rFonts w:hint="eastAsia"/>
          <w:b/>
          <w:bCs/>
        </w:rPr>
        <w:t>露天</w:t>
      </w:r>
      <w:r>
        <w:rPr>
          <w:rFonts w:hint="eastAsia"/>
          <w:b/>
          <w:bCs/>
          <w:lang w:val="en-US" w:eastAsia="zh-CN"/>
        </w:rPr>
        <w:t>开采</w:t>
      </w:r>
      <w:r>
        <w:rPr>
          <w:rFonts w:hint="eastAsia"/>
          <w:b/>
          <w:bCs/>
        </w:rPr>
        <w:t>终了境界主要指标表</w:t>
      </w:r>
      <w:bookmarkEnd w:id="132"/>
    </w:p>
    <w:tbl>
      <w:tblPr>
        <w:tblStyle w:val="26"/>
        <w:tblW w:w="4589" w:type="pct"/>
        <w:jc w:val="center"/>
        <w:tblLayout w:type="fixed"/>
        <w:tblCellMar>
          <w:top w:w="0" w:type="dxa"/>
          <w:left w:w="108" w:type="dxa"/>
          <w:bottom w:w="0" w:type="dxa"/>
          <w:right w:w="108" w:type="dxa"/>
        </w:tblCellMar>
      </w:tblPr>
      <w:tblGrid>
        <w:gridCol w:w="705"/>
        <w:gridCol w:w="3272"/>
        <w:gridCol w:w="1927"/>
        <w:gridCol w:w="1067"/>
        <w:gridCol w:w="851"/>
      </w:tblGrid>
      <w:tr>
        <w:tblPrEx>
          <w:tblCellMar>
            <w:top w:w="0" w:type="dxa"/>
            <w:left w:w="108" w:type="dxa"/>
            <w:bottom w:w="0" w:type="dxa"/>
            <w:right w:w="108" w:type="dxa"/>
          </w:tblCellMar>
        </w:tblPrEx>
        <w:trPr>
          <w:trHeight w:val="329" w:hRule="atLeast"/>
          <w:tblHeader/>
          <w:jc w:val="center"/>
        </w:trPr>
        <w:tc>
          <w:tcPr>
            <w:tcW w:w="450"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序号</w:t>
            </w:r>
          </w:p>
        </w:tc>
        <w:tc>
          <w:tcPr>
            <w:tcW w:w="2091" w:type="pct"/>
            <w:tcBorders>
              <w:top w:val="single" w:color="auto" w:sz="4" w:space="0"/>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项目</w:t>
            </w:r>
          </w:p>
        </w:tc>
        <w:tc>
          <w:tcPr>
            <w:tcW w:w="1231" w:type="pct"/>
            <w:tcBorders>
              <w:top w:val="single" w:color="auto" w:sz="4" w:space="0"/>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单位</w:t>
            </w:r>
          </w:p>
        </w:tc>
        <w:tc>
          <w:tcPr>
            <w:tcW w:w="682" w:type="pct"/>
            <w:tcBorders>
              <w:top w:val="single" w:color="auto" w:sz="4" w:space="0"/>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数值</w:t>
            </w:r>
          </w:p>
        </w:tc>
        <w:tc>
          <w:tcPr>
            <w:tcW w:w="543" w:type="pct"/>
            <w:tcBorders>
              <w:top w:val="single" w:color="auto" w:sz="4" w:space="0"/>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备注</w:t>
            </w:r>
          </w:p>
        </w:tc>
      </w:tr>
      <w:tr>
        <w:tblPrEx>
          <w:tblCellMar>
            <w:top w:w="0" w:type="dxa"/>
            <w:left w:w="108" w:type="dxa"/>
            <w:bottom w:w="0" w:type="dxa"/>
            <w:right w:w="108" w:type="dxa"/>
          </w:tblCellMar>
        </w:tblPrEx>
        <w:trPr>
          <w:trHeight w:val="474" w:hRule="atLeast"/>
          <w:jc w:val="center"/>
        </w:trPr>
        <w:tc>
          <w:tcPr>
            <w:tcW w:w="450" w:type="pct"/>
            <w:tcBorders>
              <w:top w:val="nil"/>
              <w:left w:val="single" w:color="auto" w:sz="4" w:space="0"/>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GB"/>
              </w:rPr>
              <w:t>1</w:t>
            </w:r>
          </w:p>
        </w:tc>
        <w:tc>
          <w:tcPr>
            <w:tcW w:w="2091"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露天采场底部标高</w:t>
            </w:r>
          </w:p>
        </w:tc>
        <w:tc>
          <w:tcPr>
            <w:tcW w:w="1231"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GB"/>
              </w:rPr>
              <w:t>m</w:t>
            </w:r>
          </w:p>
        </w:tc>
        <w:tc>
          <w:tcPr>
            <w:tcW w:w="682"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GB"/>
              </w:rPr>
              <w:t>2408</w:t>
            </w:r>
          </w:p>
        </w:tc>
        <w:tc>
          <w:tcPr>
            <w:tcW w:w="543"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北厂</w:t>
            </w:r>
          </w:p>
        </w:tc>
      </w:tr>
      <w:tr>
        <w:tblPrEx>
          <w:tblCellMar>
            <w:top w:w="0" w:type="dxa"/>
            <w:left w:w="108" w:type="dxa"/>
            <w:bottom w:w="0" w:type="dxa"/>
            <w:right w:w="108" w:type="dxa"/>
          </w:tblCellMar>
        </w:tblPrEx>
        <w:trPr>
          <w:trHeight w:val="474" w:hRule="atLeast"/>
          <w:jc w:val="center"/>
        </w:trPr>
        <w:tc>
          <w:tcPr>
            <w:tcW w:w="450" w:type="pct"/>
            <w:tcBorders>
              <w:top w:val="nil"/>
              <w:left w:val="single" w:color="auto" w:sz="4" w:space="0"/>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GB"/>
              </w:rPr>
              <w:t>2</w:t>
            </w:r>
          </w:p>
        </w:tc>
        <w:tc>
          <w:tcPr>
            <w:tcW w:w="2091"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露天采场最高台阶标高</w:t>
            </w:r>
          </w:p>
        </w:tc>
        <w:tc>
          <w:tcPr>
            <w:tcW w:w="1231"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GB"/>
              </w:rPr>
              <w:t>m</w:t>
            </w:r>
          </w:p>
        </w:tc>
        <w:tc>
          <w:tcPr>
            <w:tcW w:w="682"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GB"/>
              </w:rPr>
              <w:t>2822m</w:t>
            </w:r>
          </w:p>
        </w:tc>
        <w:tc>
          <w:tcPr>
            <w:tcW w:w="543"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架崖山</w:t>
            </w:r>
          </w:p>
        </w:tc>
      </w:tr>
      <w:tr>
        <w:tblPrEx>
          <w:tblCellMar>
            <w:top w:w="0" w:type="dxa"/>
            <w:left w:w="108" w:type="dxa"/>
            <w:bottom w:w="0" w:type="dxa"/>
            <w:right w:w="108" w:type="dxa"/>
          </w:tblCellMar>
        </w:tblPrEx>
        <w:trPr>
          <w:trHeight w:val="474" w:hRule="atLeast"/>
          <w:jc w:val="center"/>
        </w:trPr>
        <w:tc>
          <w:tcPr>
            <w:tcW w:w="450" w:type="pct"/>
            <w:tcBorders>
              <w:top w:val="nil"/>
              <w:left w:val="single" w:color="auto" w:sz="4" w:space="0"/>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GB"/>
              </w:rPr>
              <w:t>3</w:t>
            </w:r>
          </w:p>
        </w:tc>
        <w:tc>
          <w:tcPr>
            <w:tcW w:w="2091"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露天采场上口尺寸</w:t>
            </w:r>
          </w:p>
        </w:tc>
        <w:tc>
          <w:tcPr>
            <w:tcW w:w="1231"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GB"/>
              </w:rPr>
              <w:t>m*m</w:t>
            </w:r>
          </w:p>
        </w:tc>
        <w:tc>
          <w:tcPr>
            <w:tcW w:w="682"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GB"/>
              </w:rPr>
              <w:t>2100*775</w:t>
            </w:r>
          </w:p>
        </w:tc>
        <w:tc>
          <w:tcPr>
            <w:tcW w:w="543"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color w:val="000000"/>
                <w:kern w:val="0"/>
                <w:sz w:val="21"/>
                <w:szCs w:val="21"/>
              </w:rPr>
            </w:pPr>
          </w:p>
        </w:tc>
      </w:tr>
      <w:tr>
        <w:tblPrEx>
          <w:tblCellMar>
            <w:top w:w="0" w:type="dxa"/>
            <w:left w:w="108" w:type="dxa"/>
            <w:bottom w:w="0" w:type="dxa"/>
            <w:right w:w="108" w:type="dxa"/>
          </w:tblCellMar>
        </w:tblPrEx>
        <w:trPr>
          <w:trHeight w:val="474" w:hRule="atLeast"/>
          <w:jc w:val="center"/>
        </w:trPr>
        <w:tc>
          <w:tcPr>
            <w:tcW w:w="450" w:type="pct"/>
            <w:tcBorders>
              <w:top w:val="nil"/>
              <w:left w:val="single" w:color="auto" w:sz="4" w:space="0"/>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GB"/>
              </w:rPr>
              <w:t>4</w:t>
            </w:r>
          </w:p>
        </w:tc>
        <w:tc>
          <w:tcPr>
            <w:tcW w:w="2091"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露天采场下口尺寸</w:t>
            </w:r>
          </w:p>
        </w:tc>
        <w:tc>
          <w:tcPr>
            <w:tcW w:w="1231"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GB"/>
              </w:rPr>
              <w:t>m*m</w:t>
            </w:r>
          </w:p>
        </w:tc>
        <w:tc>
          <w:tcPr>
            <w:tcW w:w="682"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GB"/>
              </w:rPr>
              <w:t>700*190</w:t>
            </w:r>
          </w:p>
        </w:tc>
        <w:tc>
          <w:tcPr>
            <w:tcW w:w="543"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color w:val="000000"/>
                <w:kern w:val="0"/>
                <w:sz w:val="21"/>
                <w:szCs w:val="21"/>
              </w:rPr>
            </w:pPr>
          </w:p>
        </w:tc>
      </w:tr>
      <w:tr>
        <w:tblPrEx>
          <w:tblCellMar>
            <w:top w:w="0" w:type="dxa"/>
            <w:left w:w="108" w:type="dxa"/>
            <w:bottom w:w="0" w:type="dxa"/>
            <w:right w:w="108" w:type="dxa"/>
          </w:tblCellMar>
        </w:tblPrEx>
        <w:trPr>
          <w:trHeight w:val="474" w:hRule="atLeast"/>
          <w:jc w:val="center"/>
        </w:trPr>
        <w:tc>
          <w:tcPr>
            <w:tcW w:w="450" w:type="pct"/>
            <w:tcBorders>
              <w:top w:val="nil"/>
              <w:left w:val="single" w:color="auto" w:sz="4" w:space="0"/>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GB"/>
              </w:rPr>
              <w:t>5</w:t>
            </w:r>
          </w:p>
        </w:tc>
        <w:tc>
          <w:tcPr>
            <w:tcW w:w="2091"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露天采场最大采深</w:t>
            </w:r>
          </w:p>
        </w:tc>
        <w:tc>
          <w:tcPr>
            <w:tcW w:w="1231"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GB"/>
              </w:rPr>
              <w:t>m</w:t>
            </w:r>
          </w:p>
        </w:tc>
        <w:tc>
          <w:tcPr>
            <w:tcW w:w="682"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GB"/>
              </w:rPr>
              <w:t>342</w:t>
            </w:r>
          </w:p>
        </w:tc>
        <w:tc>
          <w:tcPr>
            <w:tcW w:w="543"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架崖山</w:t>
            </w:r>
          </w:p>
        </w:tc>
      </w:tr>
      <w:tr>
        <w:tblPrEx>
          <w:tblCellMar>
            <w:top w:w="0" w:type="dxa"/>
            <w:left w:w="108" w:type="dxa"/>
            <w:bottom w:w="0" w:type="dxa"/>
            <w:right w:w="108" w:type="dxa"/>
          </w:tblCellMar>
        </w:tblPrEx>
        <w:trPr>
          <w:trHeight w:val="705" w:hRule="atLeast"/>
          <w:jc w:val="center"/>
        </w:trPr>
        <w:tc>
          <w:tcPr>
            <w:tcW w:w="450" w:type="pct"/>
            <w:tcBorders>
              <w:top w:val="nil"/>
              <w:left w:val="single" w:color="auto" w:sz="4" w:space="0"/>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GB"/>
              </w:rPr>
              <w:t>6</w:t>
            </w:r>
          </w:p>
        </w:tc>
        <w:tc>
          <w:tcPr>
            <w:tcW w:w="2091"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凹陷采坑的出入口标高（矿石出入口）</w:t>
            </w:r>
          </w:p>
        </w:tc>
        <w:tc>
          <w:tcPr>
            <w:tcW w:w="1231"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GB"/>
              </w:rPr>
              <w:t>m</w:t>
            </w:r>
          </w:p>
        </w:tc>
        <w:tc>
          <w:tcPr>
            <w:tcW w:w="682"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GB"/>
              </w:rPr>
              <w:t>2480</w:t>
            </w:r>
          </w:p>
        </w:tc>
        <w:tc>
          <w:tcPr>
            <w:tcW w:w="543"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北厂</w:t>
            </w:r>
          </w:p>
        </w:tc>
      </w:tr>
      <w:tr>
        <w:tblPrEx>
          <w:tblCellMar>
            <w:top w:w="0" w:type="dxa"/>
            <w:left w:w="108" w:type="dxa"/>
            <w:bottom w:w="0" w:type="dxa"/>
            <w:right w:w="108" w:type="dxa"/>
          </w:tblCellMar>
        </w:tblPrEx>
        <w:trPr>
          <w:trHeight w:val="474" w:hRule="atLeast"/>
          <w:jc w:val="center"/>
        </w:trPr>
        <w:tc>
          <w:tcPr>
            <w:tcW w:w="450" w:type="pct"/>
            <w:tcBorders>
              <w:top w:val="nil"/>
              <w:left w:val="single" w:color="auto" w:sz="4" w:space="0"/>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GB"/>
              </w:rPr>
              <w:t>7</w:t>
            </w:r>
          </w:p>
        </w:tc>
        <w:tc>
          <w:tcPr>
            <w:tcW w:w="2091"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废石出入口标高</w:t>
            </w:r>
          </w:p>
        </w:tc>
        <w:tc>
          <w:tcPr>
            <w:tcW w:w="1231"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GB"/>
              </w:rPr>
              <w:t>m</w:t>
            </w:r>
          </w:p>
        </w:tc>
        <w:tc>
          <w:tcPr>
            <w:tcW w:w="682"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GB"/>
              </w:rPr>
              <w:t>2689</w:t>
            </w:r>
          </w:p>
        </w:tc>
        <w:tc>
          <w:tcPr>
            <w:tcW w:w="543"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架崖山</w:t>
            </w:r>
          </w:p>
        </w:tc>
      </w:tr>
      <w:tr>
        <w:tblPrEx>
          <w:tblCellMar>
            <w:top w:w="0" w:type="dxa"/>
            <w:left w:w="108" w:type="dxa"/>
            <w:bottom w:w="0" w:type="dxa"/>
            <w:right w:w="108" w:type="dxa"/>
          </w:tblCellMar>
        </w:tblPrEx>
        <w:trPr>
          <w:trHeight w:val="329" w:hRule="atLeast"/>
          <w:jc w:val="center"/>
        </w:trPr>
        <w:tc>
          <w:tcPr>
            <w:tcW w:w="450" w:type="pct"/>
            <w:vMerge w:val="restart"/>
            <w:tcBorders>
              <w:top w:val="nil"/>
              <w:left w:val="single" w:color="auto" w:sz="4" w:space="0"/>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lang w:eastAsia="zh-CN"/>
              </w:rPr>
            </w:pPr>
            <w:r>
              <w:rPr>
                <w:rFonts w:hint="eastAsia" w:ascii="宋体" w:hAnsi="宋体" w:cs="宋体"/>
                <w:color w:val="000000"/>
                <w:kern w:val="0"/>
                <w:sz w:val="21"/>
                <w:szCs w:val="21"/>
                <w:lang w:val="en-US" w:eastAsia="zh-CN"/>
              </w:rPr>
              <w:t>8</w:t>
            </w:r>
          </w:p>
        </w:tc>
        <w:tc>
          <w:tcPr>
            <w:tcW w:w="2091" w:type="pct"/>
            <w:vMerge w:val="restart"/>
            <w:tcBorders>
              <w:top w:val="nil"/>
              <w:left w:val="single" w:color="auto" w:sz="4" w:space="0"/>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平均剥采比</w:t>
            </w:r>
          </w:p>
        </w:tc>
        <w:tc>
          <w:tcPr>
            <w:tcW w:w="1231"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GB"/>
              </w:rPr>
              <w:t>m</w:t>
            </w:r>
            <w:r>
              <w:rPr>
                <w:rFonts w:hint="eastAsia" w:ascii="宋体" w:hAnsi="宋体" w:eastAsia="宋体" w:cs="宋体"/>
                <w:color w:val="000000"/>
                <w:kern w:val="0"/>
                <w:sz w:val="21"/>
                <w:szCs w:val="21"/>
                <w:vertAlign w:val="superscript"/>
                <w:lang w:val="en-GB"/>
              </w:rPr>
              <w:t>3</w:t>
            </w:r>
            <w:r>
              <w:rPr>
                <w:rFonts w:hint="eastAsia" w:ascii="宋体" w:hAnsi="宋体" w:eastAsia="宋体" w:cs="宋体"/>
                <w:color w:val="000000"/>
                <w:kern w:val="0"/>
                <w:sz w:val="21"/>
                <w:szCs w:val="21"/>
                <w:lang w:val="en-GB"/>
              </w:rPr>
              <w:t>/t</w:t>
            </w:r>
          </w:p>
        </w:tc>
        <w:tc>
          <w:tcPr>
            <w:tcW w:w="682"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GB"/>
              </w:rPr>
              <w:t>2.5</w:t>
            </w:r>
          </w:p>
        </w:tc>
        <w:tc>
          <w:tcPr>
            <w:tcW w:w="543"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color w:val="000000"/>
                <w:kern w:val="0"/>
                <w:sz w:val="21"/>
                <w:szCs w:val="21"/>
              </w:rPr>
            </w:pPr>
          </w:p>
        </w:tc>
      </w:tr>
      <w:tr>
        <w:tblPrEx>
          <w:tblCellMar>
            <w:top w:w="0" w:type="dxa"/>
            <w:left w:w="108" w:type="dxa"/>
            <w:bottom w:w="0" w:type="dxa"/>
            <w:right w:w="108" w:type="dxa"/>
          </w:tblCellMar>
        </w:tblPrEx>
        <w:trPr>
          <w:trHeight w:val="329" w:hRule="atLeast"/>
          <w:jc w:val="center"/>
        </w:trPr>
        <w:tc>
          <w:tcPr>
            <w:tcW w:w="450" w:type="pct"/>
            <w:vMerge w:val="continue"/>
            <w:tcBorders>
              <w:top w:val="nil"/>
              <w:left w:val="single" w:color="auto" w:sz="4" w:space="0"/>
              <w:bottom w:val="single" w:color="auto" w:sz="4" w:space="0"/>
              <w:right w:val="single" w:color="auto" w:sz="4" w:space="0"/>
            </w:tcBorders>
            <w:noWrap w:val="0"/>
            <w:vAlign w:val="center"/>
          </w:tcPr>
          <w:p>
            <w:pPr>
              <w:widowControl/>
              <w:spacing w:line="240" w:lineRule="exact"/>
              <w:jc w:val="center"/>
              <w:rPr>
                <w:rFonts w:hint="eastAsia" w:ascii="宋体" w:hAnsi="宋体" w:eastAsia="宋体" w:cs="宋体"/>
                <w:color w:val="000000"/>
                <w:kern w:val="0"/>
                <w:sz w:val="21"/>
                <w:szCs w:val="21"/>
              </w:rPr>
            </w:pPr>
          </w:p>
        </w:tc>
        <w:tc>
          <w:tcPr>
            <w:tcW w:w="2091" w:type="pct"/>
            <w:vMerge w:val="continue"/>
            <w:tcBorders>
              <w:top w:val="nil"/>
              <w:left w:val="single" w:color="auto" w:sz="4" w:space="0"/>
              <w:bottom w:val="single" w:color="auto" w:sz="4" w:space="0"/>
              <w:right w:val="single" w:color="auto" w:sz="4" w:space="0"/>
            </w:tcBorders>
            <w:noWrap w:val="0"/>
            <w:vAlign w:val="center"/>
          </w:tcPr>
          <w:p>
            <w:pPr>
              <w:widowControl/>
              <w:spacing w:line="240" w:lineRule="exact"/>
              <w:jc w:val="center"/>
              <w:rPr>
                <w:rFonts w:hint="eastAsia" w:ascii="宋体" w:hAnsi="宋体" w:eastAsia="宋体" w:cs="宋体"/>
                <w:color w:val="000000"/>
                <w:kern w:val="0"/>
                <w:sz w:val="21"/>
                <w:szCs w:val="21"/>
              </w:rPr>
            </w:pPr>
          </w:p>
        </w:tc>
        <w:tc>
          <w:tcPr>
            <w:tcW w:w="1231"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GB"/>
              </w:rPr>
              <w:t>t/t</w:t>
            </w:r>
          </w:p>
        </w:tc>
        <w:tc>
          <w:tcPr>
            <w:tcW w:w="682"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GB"/>
              </w:rPr>
              <w:t>6.35</w:t>
            </w:r>
          </w:p>
        </w:tc>
        <w:tc>
          <w:tcPr>
            <w:tcW w:w="543"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color w:val="000000"/>
                <w:kern w:val="0"/>
                <w:sz w:val="21"/>
                <w:szCs w:val="21"/>
              </w:rPr>
            </w:pPr>
          </w:p>
        </w:tc>
      </w:tr>
      <w:tr>
        <w:tblPrEx>
          <w:tblCellMar>
            <w:top w:w="0" w:type="dxa"/>
            <w:left w:w="108" w:type="dxa"/>
            <w:bottom w:w="0" w:type="dxa"/>
            <w:right w:w="108" w:type="dxa"/>
          </w:tblCellMar>
        </w:tblPrEx>
        <w:trPr>
          <w:trHeight w:val="329" w:hRule="atLeast"/>
          <w:jc w:val="center"/>
        </w:trPr>
        <w:tc>
          <w:tcPr>
            <w:tcW w:w="450" w:type="pct"/>
            <w:tcBorders>
              <w:top w:val="nil"/>
              <w:left w:val="single" w:color="auto" w:sz="4" w:space="0"/>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lang w:eastAsia="zh-CN"/>
              </w:rPr>
            </w:pPr>
            <w:r>
              <w:rPr>
                <w:rFonts w:hint="eastAsia" w:ascii="宋体" w:hAnsi="宋体" w:cs="宋体"/>
                <w:color w:val="000000"/>
                <w:kern w:val="0"/>
                <w:sz w:val="21"/>
                <w:szCs w:val="21"/>
                <w:lang w:val="en-US" w:eastAsia="zh-CN"/>
              </w:rPr>
              <w:t>9</w:t>
            </w:r>
          </w:p>
        </w:tc>
        <w:tc>
          <w:tcPr>
            <w:tcW w:w="2091"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采矿回收率</w:t>
            </w:r>
          </w:p>
        </w:tc>
        <w:tc>
          <w:tcPr>
            <w:tcW w:w="1231"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w:t>
            </w:r>
          </w:p>
        </w:tc>
        <w:tc>
          <w:tcPr>
            <w:tcW w:w="682"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GB"/>
              </w:rPr>
              <w:t>95</w:t>
            </w:r>
          </w:p>
        </w:tc>
        <w:tc>
          <w:tcPr>
            <w:tcW w:w="543"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color w:val="000000"/>
                <w:kern w:val="0"/>
                <w:sz w:val="21"/>
                <w:szCs w:val="21"/>
              </w:rPr>
            </w:pPr>
          </w:p>
        </w:tc>
      </w:tr>
      <w:tr>
        <w:tblPrEx>
          <w:tblCellMar>
            <w:top w:w="0" w:type="dxa"/>
            <w:left w:w="108" w:type="dxa"/>
            <w:bottom w:w="0" w:type="dxa"/>
            <w:right w:w="108" w:type="dxa"/>
          </w:tblCellMar>
        </w:tblPrEx>
        <w:trPr>
          <w:trHeight w:val="474" w:hRule="atLeast"/>
          <w:jc w:val="center"/>
        </w:trPr>
        <w:tc>
          <w:tcPr>
            <w:tcW w:w="450" w:type="pct"/>
            <w:tcBorders>
              <w:top w:val="nil"/>
              <w:left w:val="single" w:color="auto" w:sz="4" w:space="0"/>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cs="宋体"/>
                <w:color w:val="000000"/>
                <w:kern w:val="0"/>
                <w:sz w:val="21"/>
                <w:szCs w:val="21"/>
                <w:lang w:val="en-US" w:eastAsia="zh-CN"/>
              </w:rPr>
              <w:t>1</w:t>
            </w:r>
            <w:r>
              <w:rPr>
                <w:rFonts w:hint="eastAsia" w:ascii="宋体" w:hAnsi="宋体" w:eastAsia="宋体" w:cs="宋体"/>
                <w:color w:val="000000"/>
                <w:kern w:val="0"/>
                <w:sz w:val="21"/>
                <w:szCs w:val="21"/>
                <w:lang w:val="en-GB"/>
              </w:rPr>
              <w:t>0</w:t>
            </w:r>
          </w:p>
        </w:tc>
        <w:tc>
          <w:tcPr>
            <w:tcW w:w="2091"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最高边帮终了帮坡角:</w:t>
            </w:r>
          </w:p>
        </w:tc>
        <w:tc>
          <w:tcPr>
            <w:tcW w:w="1231"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color w:val="000000"/>
                <w:kern w:val="0"/>
                <w:sz w:val="21"/>
                <w:szCs w:val="21"/>
              </w:rPr>
            </w:pPr>
          </w:p>
        </w:tc>
        <w:tc>
          <w:tcPr>
            <w:tcW w:w="682"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color w:val="000000"/>
                <w:kern w:val="0"/>
                <w:sz w:val="21"/>
                <w:szCs w:val="21"/>
              </w:rPr>
            </w:pPr>
          </w:p>
        </w:tc>
        <w:tc>
          <w:tcPr>
            <w:tcW w:w="543"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color w:val="000000"/>
                <w:kern w:val="0"/>
                <w:sz w:val="21"/>
                <w:szCs w:val="21"/>
              </w:rPr>
            </w:pPr>
          </w:p>
        </w:tc>
      </w:tr>
      <w:tr>
        <w:trPr>
          <w:trHeight w:val="329" w:hRule="atLeast"/>
          <w:jc w:val="center"/>
        </w:trPr>
        <w:tc>
          <w:tcPr>
            <w:tcW w:w="450" w:type="pct"/>
            <w:tcBorders>
              <w:top w:val="nil"/>
              <w:left w:val="single" w:color="auto" w:sz="4" w:space="0"/>
              <w:bottom w:val="single" w:color="auto" w:sz="4" w:space="0"/>
              <w:right w:val="single" w:color="auto" w:sz="4" w:space="0"/>
            </w:tcBorders>
            <w:noWrap w:val="0"/>
            <w:vAlign w:val="center"/>
          </w:tcPr>
          <w:p>
            <w:pPr>
              <w:widowControl/>
              <w:spacing w:line="240" w:lineRule="exact"/>
              <w:jc w:val="center"/>
              <w:rPr>
                <w:rFonts w:hint="eastAsia" w:ascii="宋体" w:hAnsi="宋体" w:eastAsia="宋体" w:cs="宋体"/>
                <w:color w:val="000000"/>
                <w:kern w:val="0"/>
                <w:sz w:val="21"/>
                <w:szCs w:val="21"/>
              </w:rPr>
            </w:pPr>
          </w:p>
        </w:tc>
        <w:tc>
          <w:tcPr>
            <w:tcW w:w="2091"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北帮</w:t>
            </w:r>
          </w:p>
        </w:tc>
        <w:tc>
          <w:tcPr>
            <w:tcW w:w="1231"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º</w:t>
            </w:r>
          </w:p>
        </w:tc>
        <w:tc>
          <w:tcPr>
            <w:tcW w:w="682"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lang w:val="en-GB"/>
              </w:rPr>
            </w:pPr>
            <w:r>
              <w:rPr>
                <w:rFonts w:hint="eastAsia" w:ascii="宋体" w:hAnsi="宋体" w:eastAsia="宋体" w:cs="宋体"/>
                <w:color w:val="000000"/>
                <w:kern w:val="0"/>
                <w:sz w:val="21"/>
                <w:szCs w:val="21"/>
                <w:lang w:val="en-GB"/>
              </w:rPr>
              <w:t>37°</w:t>
            </w:r>
          </w:p>
        </w:tc>
        <w:tc>
          <w:tcPr>
            <w:tcW w:w="543"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color w:val="000000"/>
                <w:kern w:val="0"/>
                <w:sz w:val="21"/>
                <w:szCs w:val="21"/>
              </w:rPr>
            </w:pPr>
          </w:p>
        </w:tc>
      </w:tr>
      <w:tr>
        <w:tblPrEx>
          <w:tblCellMar>
            <w:top w:w="0" w:type="dxa"/>
            <w:left w:w="108" w:type="dxa"/>
            <w:bottom w:w="0" w:type="dxa"/>
            <w:right w:w="108" w:type="dxa"/>
          </w:tblCellMar>
        </w:tblPrEx>
        <w:trPr>
          <w:trHeight w:val="329" w:hRule="atLeast"/>
          <w:jc w:val="center"/>
        </w:trPr>
        <w:tc>
          <w:tcPr>
            <w:tcW w:w="450" w:type="pct"/>
            <w:tcBorders>
              <w:top w:val="nil"/>
              <w:left w:val="single" w:color="auto" w:sz="4" w:space="0"/>
              <w:bottom w:val="single" w:color="auto" w:sz="4" w:space="0"/>
              <w:right w:val="single" w:color="auto" w:sz="4" w:space="0"/>
            </w:tcBorders>
            <w:noWrap w:val="0"/>
            <w:vAlign w:val="center"/>
          </w:tcPr>
          <w:p>
            <w:pPr>
              <w:widowControl/>
              <w:spacing w:line="240" w:lineRule="exact"/>
              <w:jc w:val="center"/>
              <w:rPr>
                <w:rFonts w:hint="eastAsia" w:ascii="宋体" w:hAnsi="宋体" w:eastAsia="宋体" w:cs="宋体"/>
                <w:color w:val="000000"/>
                <w:kern w:val="0"/>
                <w:sz w:val="21"/>
                <w:szCs w:val="21"/>
              </w:rPr>
            </w:pPr>
          </w:p>
        </w:tc>
        <w:tc>
          <w:tcPr>
            <w:tcW w:w="2091"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南帮</w:t>
            </w:r>
          </w:p>
        </w:tc>
        <w:tc>
          <w:tcPr>
            <w:tcW w:w="1231"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º</w:t>
            </w:r>
          </w:p>
        </w:tc>
        <w:tc>
          <w:tcPr>
            <w:tcW w:w="682"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lang w:val="en-GB"/>
              </w:rPr>
            </w:pPr>
            <w:r>
              <w:rPr>
                <w:rFonts w:hint="eastAsia" w:ascii="宋体" w:hAnsi="宋体" w:eastAsia="宋体" w:cs="宋体"/>
                <w:color w:val="000000"/>
                <w:kern w:val="0"/>
                <w:sz w:val="21"/>
                <w:szCs w:val="21"/>
                <w:lang w:val="en-GB"/>
              </w:rPr>
              <w:t>34°</w:t>
            </w:r>
          </w:p>
        </w:tc>
        <w:tc>
          <w:tcPr>
            <w:tcW w:w="543"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color w:val="000000"/>
                <w:kern w:val="0"/>
                <w:sz w:val="21"/>
                <w:szCs w:val="21"/>
              </w:rPr>
            </w:pPr>
          </w:p>
        </w:tc>
      </w:tr>
      <w:tr>
        <w:tblPrEx>
          <w:tblCellMar>
            <w:top w:w="0" w:type="dxa"/>
            <w:left w:w="108" w:type="dxa"/>
            <w:bottom w:w="0" w:type="dxa"/>
            <w:right w:w="108" w:type="dxa"/>
          </w:tblCellMar>
        </w:tblPrEx>
        <w:trPr>
          <w:trHeight w:val="347" w:hRule="atLeast"/>
          <w:jc w:val="center"/>
        </w:trPr>
        <w:tc>
          <w:tcPr>
            <w:tcW w:w="450"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exact"/>
              <w:jc w:val="center"/>
              <w:rPr>
                <w:rFonts w:hint="eastAsia" w:ascii="宋体" w:hAnsi="宋体" w:eastAsia="宋体" w:cs="宋体"/>
                <w:color w:val="000000"/>
                <w:kern w:val="0"/>
                <w:sz w:val="21"/>
                <w:szCs w:val="21"/>
              </w:rPr>
            </w:pPr>
          </w:p>
        </w:tc>
        <w:tc>
          <w:tcPr>
            <w:tcW w:w="2091" w:type="pct"/>
            <w:tcBorders>
              <w:top w:val="single" w:color="auto" w:sz="4" w:space="0"/>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东帮</w:t>
            </w:r>
          </w:p>
        </w:tc>
        <w:tc>
          <w:tcPr>
            <w:tcW w:w="1231" w:type="pct"/>
            <w:tcBorders>
              <w:top w:val="single" w:color="auto" w:sz="4" w:space="0"/>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º</w:t>
            </w:r>
          </w:p>
        </w:tc>
        <w:tc>
          <w:tcPr>
            <w:tcW w:w="682" w:type="pct"/>
            <w:tcBorders>
              <w:top w:val="single" w:color="auto" w:sz="4" w:space="0"/>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lang w:val="en-GB"/>
              </w:rPr>
            </w:pPr>
            <w:r>
              <w:rPr>
                <w:rFonts w:hint="eastAsia" w:ascii="宋体" w:hAnsi="宋体" w:eastAsia="宋体" w:cs="宋体"/>
                <w:color w:val="000000"/>
                <w:kern w:val="0"/>
                <w:sz w:val="21"/>
                <w:szCs w:val="21"/>
                <w:lang w:val="en-GB"/>
              </w:rPr>
              <w:t>38°</w:t>
            </w:r>
          </w:p>
        </w:tc>
        <w:tc>
          <w:tcPr>
            <w:tcW w:w="543" w:type="pct"/>
            <w:tcBorders>
              <w:top w:val="single" w:color="auto" w:sz="4" w:space="0"/>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color w:val="000000"/>
                <w:kern w:val="0"/>
                <w:sz w:val="21"/>
                <w:szCs w:val="21"/>
              </w:rPr>
            </w:pPr>
          </w:p>
        </w:tc>
      </w:tr>
      <w:tr>
        <w:tblPrEx>
          <w:tblCellMar>
            <w:top w:w="0" w:type="dxa"/>
            <w:left w:w="108" w:type="dxa"/>
            <w:bottom w:w="0" w:type="dxa"/>
            <w:right w:w="108" w:type="dxa"/>
          </w:tblCellMar>
        </w:tblPrEx>
        <w:trPr>
          <w:trHeight w:val="347" w:hRule="atLeast"/>
          <w:jc w:val="center"/>
        </w:trPr>
        <w:tc>
          <w:tcPr>
            <w:tcW w:w="450"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exact"/>
              <w:jc w:val="center"/>
              <w:rPr>
                <w:rFonts w:hint="eastAsia" w:ascii="宋体" w:hAnsi="宋体" w:eastAsia="宋体" w:cs="宋体"/>
                <w:color w:val="000000"/>
                <w:kern w:val="0"/>
                <w:sz w:val="21"/>
                <w:szCs w:val="21"/>
              </w:rPr>
            </w:pPr>
          </w:p>
        </w:tc>
        <w:tc>
          <w:tcPr>
            <w:tcW w:w="2091" w:type="pct"/>
            <w:tcBorders>
              <w:top w:val="single" w:color="auto" w:sz="4" w:space="0"/>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西帮</w:t>
            </w:r>
          </w:p>
        </w:tc>
        <w:tc>
          <w:tcPr>
            <w:tcW w:w="1231" w:type="pct"/>
            <w:tcBorders>
              <w:top w:val="single" w:color="auto" w:sz="4" w:space="0"/>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º</w:t>
            </w:r>
          </w:p>
        </w:tc>
        <w:tc>
          <w:tcPr>
            <w:tcW w:w="682" w:type="pct"/>
            <w:tcBorders>
              <w:top w:val="single" w:color="auto" w:sz="4" w:space="0"/>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lang w:val="en-GB"/>
              </w:rPr>
            </w:pPr>
            <w:r>
              <w:rPr>
                <w:rFonts w:hint="eastAsia" w:ascii="宋体" w:hAnsi="宋体" w:eastAsia="宋体" w:cs="宋体"/>
                <w:color w:val="000000"/>
                <w:kern w:val="0"/>
                <w:sz w:val="21"/>
                <w:szCs w:val="21"/>
                <w:lang w:val="en-GB"/>
              </w:rPr>
              <w:t>37°</w:t>
            </w:r>
          </w:p>
        </w:tc>
        <w:tc>
          <w:tcPr>
            <w:tcW w:w="543" w:type="pct"/>
            <w:tcBorders>
              <w:top w:val="single" w:color="auto" w:sz="4" w:space="0"/>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color w:val="000000"/>
                <w:kern w:val="0"/>
                <w:sz w:val="21"/>
                <w:szCs w:val="21"/>
              </w:rPr>
            </w:pPr>
          </w:p>
        </w:tc>
      </w:tr>
    </w:tbl>
    <w:p>
      <w:pPr>
        <w:pStyle w:val="6"/>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2.4.6.2采剥工艺</w:t>
      </w:r>
    </w:p>
    <w:p>
      <w:pPr>
        <w:keepNext w:val="0"/>
        <w:keepLines w:val="0"/>
        <w:pageBreakBefore w:val="0"/>
        <w:widowControl w:val="0"/>
        <w:numPr>
          <w:ilvl w:val="0"/>
          <w:numId w:val="17"/>
        </w:numPr>
        <w:kinsoku/>
        <w:wordWrap/>
        <w:overflowPunct/>
        <w:topLinePunct w:val="0"/>
        <w:autoSpaceDE/>
        <w:autoSpaceDN/>
        <w:bidi w:val="0"/>
        <w:adjustRightInd/>
        <w:snapToGrid/>
        <w:ind w:left="845" w:leftChars="0" w:hanging="425" w:firstLineChars="0"/>
        <w:textAlignment w:val="auto"/>
        <w:rPr>
          <w:rFonts w:hint="default"/>
          <w:lang w:val="en-US" w:eastAsia="zh-CN"/>
        </w:rPr>
      </w:pPr>
      <w:r>
        <w:rPr>
          <w:rFonts w:hint="eastAsia"/>
          <w:lang w:val="en-US" w:eastAsia="zh-CN"/>
        </w:rPr>
        <w:t>采剥工艺</w:t>
      </w:r>
    </w:p>
    <w:p>
      <w:pPr>
        <w:keepNext w:val="0"/>
        <w:keepLines w:val="0"/>
        <w:pageBreakBefore w:val="0"/>
        <w:widowControl w:val="0"/>
        <w:kinsoku/>
        <w:wordWrap/>
        <w:overflowPunct/>
        <w:topLinePunct w:val="0"/>
        <w:autoSpaceDE/>
        <w:autoSpaceDN/>
        <w:bidi w:val="0"/>
        <w:adjustRightInd/>
        <w:snapToGrid/>
        <w:textAlignment w:val="auto"/>
      </w:pPr>
      <w:r>
        <w:rPr>
          <w:rFonts w:hint="eastAsia"/>
        </w:rPr>
        <w:t>设计露天采场剥离采用陡帮工艺，采矿采用缓帮工艺。北厂采场垂直于矿体走向布置工作面，在露天采场中部开沟，分别向北推进剥离，向南推进剥离和采矿。架崖山采场在采场中部开沟，分别向东推进剥离，向西推进剥离和采矿。开采顺序由上往下分台阶开采。</w:t>
      </w:r>
    </w:p>
    <w:p>
      <w:pPr>
        <w:keepNext w:val="0"/>
        <w:keepLines w:val="0"/>
        <w:pageBreakBefore w:val="0"/>
        <w:widowControl w:val="0"/>
        <w:numPr>
          <w:ilvl w:val="0"/>
          <w:numId w:val="17"/>
        </w:numPr>
        <w:kinsoku/>
        <w:wordWrap/>
        <w:overflowPunct/>
        <w:topLinePunct w:val="0"/>
        <w:autoSpaceDE/>
        <w:autoSpaceDN/>
        <w:bidi w:val="0"/>
        <w:adjustRightInd/>
        <w:snapToGrid/>
        <w:ind w:left="845" w:leftChars="0" w:hanging="425" w:firstLineChars="0"/>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采剥工艺参数</w:t>
      </w:r>
    </w:p>
    <w:p>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rPr>
        <w:t>北厂采场现矿权范围开采时，剥离采用陡帮组合台阶开采工艺。在露天采场的北帮剥离地段以陡帮作业为</w:t>
      </w:r>
      <w:r>
        <w:rPr>
          <w:rFonts w:hint="eastAsia" w:ascii="宋体" w:hAnsi="宋体" w:eastAsia="宋体" w:cs="宋体"/>
        </w:rPr>
        <w:t>主，3-4个台阶为一个组合段，以平衡生产剥采比。在南帮及东帮采矿地段以缓帮作业为主。采剥工艺及参数见</w:t>
      </w:r>
      <w:r>
        <w:rPr>
          <w:rFonts w:hint="eastAsia" w:ascii="宋体" w:hAnsi="宋体" w:eastAsia="宋体" w:cs="宋体"/>
          <w:highlight w:val="none"/>
        </w:rPr>
        <w:t>图</w:t>
      </w:r>
      <w:r>
        <w:rPr>
          <w:rFonts w:hint="eastAsia" w:ascii="宋体" w:hAnsi="宋体" w:eastAsia="宋体" w:cs="宋体"/>
          <w:highlight w:val="none"/>
          <w:lang w:val="en-US" w:eastAsia="zh-CN"/>
        </w:rPr>
        <w:t>2</w:t>
      </w:r>
      <w:r>
        <w:rPr>
          <w:rFonts w:hint="eastAsia" w:ascii="宋体" w:hAnsi="宋体" w:cs="宋体"/>
          <w:highlight w:val="none"/>
          <w:lang w:val="en-US" w:eastAsia="zh-CN"/>
        </w:rPr>
        <w:t>.4</w:t>
      </w:r>
      <w:r>
        <w:rPr>
          <w:rFonts w:hint="eastAsia" w:ascii="宋体" w:hAnsi="宋体" w:eastAsia="宋体" w:cs="宋体"/>
          <w:highlight w:val="none"/>
        </w:rPr>
        <w:t>-</w:t>
      </w:r>
      <w:r>
        <w:rPr>
          <w:rFonts w:hint="eastAsia" w:ascii="宋体" w:hAnsi="宋体" w:cs="宋体"/>
          <w:highlight w:val="none"/>
          <w:lang w:val="en-US" w:eastAsia="zh-CN"/>
        </w:rPr>
        <w:t>5</w:t>
      </w:r>
      <w:r>
        <w:rPr>
          <w:rFonts w:hint="eastAsia" w:ascii="宋体" w:hAnsi="宋体" w:eastAsia="宋体" w:cs="宋体"/>
        </w:rPr>
        <w:t>、表</w:t>
      </w:r>
      <w:r>
        <w:rPr>
          <w:rFonts w:hint="eastAsia" w:ascii="宋体" w:hAnsi="宋体" w:eastAsia="宋体" w:cs="宋体"/>
          <w:lang w:val="en-US" w:eastAsia="zh-CN"/>
        </w:rPr>
        <w:t>2</w:t>
      </w:r>
      <w:r>
        <w:rPr>
          <w:rFonts w:hint="eastAsia" w:ascii="宋体" w:hAnsi="宋体" w:cs="宋体"/>
          <w:lang w:val="en-US" w:eastAsia="zh-CN"/>
        </w:rPr>
        <w:t>.4</w:t>
      </w:r>
      <w:r>
        <w:rPr>
          <w:rFonts w:hint="eastAsia" w:ascii="宋体" w:hAnsi="宋体" w:eastAsia="宋体" w:cs="宋体"/>
        </w:rPr>
        <w:t>-</w:t>
      </w:r>
      <w:r>
        <w:rPr>
          <w:rFonts w:hint="eastAsia" w:ascii="宋体" w:hAnsi="宋体" w:cs="宋体"/>
          <w:lang w:val="en-US" w:eastAsia="zh-CN"/>
        </w:rPr>
        <w:t>4</w:t>
      </w:r>
      <w:r>
        <w:rPr>
          <w:rFonts w:hint="eastAsia" w:ascii="宋体" w:hAnsi="宋体" w:eastAsia="宋体" w:cs="宋体"/>
        </w:rPr>
        <w:t>。</w:t>
      </w:r>
    </w:p>
    <w:p>
      <w:pPr>
        <w:adjustRightInd w:val="0"/>
        <w:snapToGrid w:val="0"/>
        <w:spacing w:line="300" w:lineRule="auto"/>
        <w:ind w:left="0" w:leftChars="0" w:firstLine="0" w:firstLineChars="0"/>
        <w:jc w:val="center"/>
        <w:rPr>
          <w:rFonts w:ascii="Arial Unicode MS" w:hAnsi="Arial Unicode MS" w:eastAsia="Arial Unicode MS" w:cs="Arial Unicode MS"/>
          <w:sz w:val="24"/>
          <w:szCs w:val="24"/>
        </w:rPr>
      </w:pPr>
      <w:r>
        <w:drawing>
          <wp:inline distT="0" distB="0" distL="114300" distR="114300">
            <wp:extent cx="4873625" cy="3022600"/>
            <wp:effectExtent l="0" t="0" r="3175" b="0"/>
            <wp:docPr id="2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6"/>
                    <pic:cNvPicPr>
                      <a:picLocks noChangeAspect="1"/>
                    </pic:cNvPicPr>
                  </pic:nvPicPr>
                  <pic:blipFill>
                    <a:blip r:embed="rId37"/>
                    <a:stretch>
                      <a:fillRect/>
                    </a:stretch>
                  </pic:blipFill>
                  <pic:spPr>
                    <a:xfrm>
                      <a:off x="0" y="0"/>
                      <a:ext cx="4873625" cy="3022600"/>
                    </a:xfrm>
                    <a:prstGeom prst="rect">
                      <a:avLst/>
                    </a:prstGeom>
                    <a:noFill/>
                    <a:ln>
                      <a:noFill/>
                    </a:ln>
                  </pic:spPr>
                </pic:pic>
              </a:graphicData>
            </a:graphic>
          </wp:inline>
        </w:drawing>
      </w:r>
    </w:p>
    <w:p>
      <w:pPr>
        <w:bidi w:val="0"/>
        <w:jc w:val="center"/>
        <w:rPr>
          <w:b/>
          <w:bCs/>
          <w:highlight w:val="none"/>
        </w:rPr>
      </w:pPr>
      <w:r>
        <w:rPr>
          <w:rFonts w:hint="eastAsia" w:ascii="宋体" w:hAnsi="宋体" w:eastAsia="宋体" w:cs="宋体"/>
          <w:b/>
          <w:bCs/>
          <w:highlight w:val="none"/>
        </w:rPr>
        <w:t>图</w:t>
      </w:r>
      <w:r>
        <w:rPr>
          <w:rFonts w:hint="eastAsia" w:ascii="宋体" w:hAnsi="宋体" w:eastAsia="宋体" w:cs="宋体"/>
          <w:b/>
          <w:bCs/>
          <w:highlight w:val="none"/>
          <w:lang w:val="en-US" w:eastAsia="zh-CN"/>
        </w:rPr>
        <w:t>2</w:t>
      </w:r>
      <w:r>
        <w:rPr>
          <w:rFonts w:hint="eastAsia" w:ascii="宋体" w:hAnsi="宋体" w:cs="宋体"/>
          <w:b/>
          <w:bCs/>
          <w:highlight w:val="none"/>
          <w:lang w:val="en-US" w:eastAsia="zh-CN"/>
        </w:rPr>
        <w:t>.4</w:t>
      </w:r>
      <w:r>
        <w:rPr>
          <w:rFonts w:hint="eastAsia" w:ascii="宋体" w:hAnsi="宋体" w:eastAsia="宋体" w:cs="宋体"/>
          <w:b/>
          <w:bCs/>
          <w:highlight w:val="none"/>
        </w:rPr>
        <w:t>-</w:t>
      </w:r>
      <w:r>
        <w:rPr>
          <w:rFonts w:hint="eastAsia" w:ascii="宋体" w:hAnsi="宋体" w:cs="宋体"/>
          <w:b/>
          <w:bCs/>
          <w:highlight w:val="none"/>
          <w:lang w:val="en-US" w:eastAsia="zh-CN"/>
        </w:rPr>
        <w:t>5</w:t>
      </w:r>
      <w:r>
        <w:rPr>
          <w:rFonts w:hint="eastAsia" w:ascii="宋体" w:hAnsi="宋体" w:eastAsia="宋体" w:cs="宋体"/>
          <w:b/>
          <w:bCs/>
          <w:highlight w:val="none"/>
        </w:rPr>
        <w:t xml:space="preserve">  陡</w:t>
      </w:r>
      <w:r>
        <w:rPr>
          <w:rFonts w:hint="eastAsia"/>
          <w:b/>
          <w:bCs/>
          <w:highlight w:val="none"/>
        </w:rPr>
        <w:t>帮组合台阶采剥工艺图（剖面）</w:t>
      </w:r>
    </w:p>
    <w:p>
      <w:pPr>
        <w:bidi w:val="0"/>
        <w:jc w:val="center"/>
        <w:rPr>
          <w:b/>
          <w:bCs/>
        </w:rPr>
      </w:pPr>
      <w:r>
        <w:rPr>
          <w:rFonts w:hint="eastAsia" w:ascii="宋体" w:hAnsi="宋体" w:eastAsia="宋体" w:cs="宋体"/>
          <w:b/>
          <w:bCs/>
        </w:rPr>
        <w:t>表</w:t>
      </w:r>
      <w:r>
        <w:rPr>
          <w:rFonts w:hint="eastAsia" w:ascii="宋体" w:hAnsi="宋体" w:eastAsia="宋体" w:cs="宋体"/>
          <w:b/>
          <w:bCs/>
          <w:lang w:val="en-US" w:eastAsia="zh-CN"/>
        </w:rPr>
        <w:t>2</w:t>
      </w:r>
      <w:r>
        <w:rPr>
          <w:rFonts w:hint="eastAsia" w:ascii="宋体" w:hAnsi="宋体" w:cs="宋体"/>
          <w:b/>
          <w:bCs/>
          <w:lang w:val="en-US" w:eastAsia="zh-CN"/>
        </w:rPr>
        <w:t>.4</w:t>
      </w:r>
      <w:r>
        <w:rPr>
          <w:rFonts w:hint="eastAsia" w:ascii="宋体" w:hAnsi="宋体" w:eastAsia="宋体" w:cs="宋体"/>
          <w:b/>
          <w:bCs/>
        </w:rPr>
        <w:t>-</w:t>
      </w:r>
      <w:r>
        <w:rPr>
          <w:rFonts w:hint="eastAsia" w:ascii="宋体" w:hAnsi="宋体" w:cs="宋体"/>
          <w:b/>
          <w:bCs/>
          <w:lang w:val="en-US" w:eastAsia="zh-CN"/>
        </w:rPr>
        <w:t>4</w:t>
      </w:r>
      <w:r>
        <w:rPr>
          <w:rFonts w:hint="eastAsia"/>
          <w:b/>
          <w:bCs/>
        </w:rPr>
        <w:t xml:space="preserve"> </w:t>
      </w:r>
      <w:r>
        <w:rPr>
          <w:b/>
          <w:bCs/>
        </w:rPr>
        <w:t xml:space="preserve"> </w:t>
      </w:r>
      <w:r>
        <w:rPr>
          <w:rFonts w:hint="eastAsia"/>
          <w:b/>
          <w:bCs/>
        </w:rPr>
        <w:t>采剥工艺参数表</w:t>
      </w:r>
    </w:p>
    <w:tbl>
      <w:tblPr>
        <w:tblStyle w:val="26"/>
        <w:tblW w:w="4514" w:type="pct"/>
        <w:jc w:val="center"/>
        <w:tblLayout w:type="fixed"/>
        <w:tblCellMar>
          <w:top w:w="0" w:type="dxa"/>
          <w:left w:w="108" w:type="dxa"/>
          <w:bottom w:w="0" w:type="dxa"/>
          <w:right w:w="108" w:type="dxa"/>
        </w:tblCellMar>
      </w:tblPr>
      <w:tblGrid>
        <w:gridCol w:w="882"/>
        <w:gridCol w:w="1928"/>
        <w:gridCol w:w="1310"/>
        <w:gridCol w:w="1377"/>
        <w:gridCol w:w="2197"/>
      </w:tblGrid>
      <w:tr>
        <w:tblPrEx>
          <w:tblCellMar>
            <w:top w:w="0" w:type="dxa"/>
            <w:left w:w="108" w:type="dxa"/>
            <w:bottom w:w="0" w:type="dxa"/>
            <w:right w:w="108" w:type="dxa"/>
          </w:tblCellMar>
        </w:tblPrEx>
        <w:trPr>
          <w:trHeight w:val="451" w:hRule="atLeast"/>
          <w:jc w:val="center"/>
        </w:trPr>
        <w:tc>
          <w:tcPr>
            <w:tcW w:w="573"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序号</w:t>
            </w:r>
          </w:p>
        </w:tc>
        <w:tc>
          <w:tcPr>
            <w:tcW w:w="1252" w:type="pct"/>
            <w:tcBorders>
              <w:top w:val="single" w:color="auto" w:sz="4" w:space="0"/>
              <w:left w:val="nil"/>
              <w:bottom w:val="single" w:color="auto" w:sz="4" w:space="0"/>
              <w:right w:val="single" w:color="auto" w:sz="4" w:space="0"/>
            </w:tcBorders>
            <w:noWrap w:val="0"/>
            <w:vAlign w:val="center"/>
          </w:tcPr>
          <w:p>
            <w:pPr>
              <w:widowControl/>
              <w:spacing w:line="240" w:lineRule="exact"/>
              <w:jc w:val="both"/>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项目</w:t>
            </w:r>
          </w:p>
        </w:tc>
        <w:tc>
          <w:tcPr>
            <w:tcW w:w="851" w:type="pct"/>
            <w:tcBorders>
              <w:top w:val="single" w:color="auto" w:sz="4" w:space="0"/>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单位</w:t>
            </w:r>
          </w:p>
        </w:tc>
        <w:tc>
          <w:tcPr>
            <w:tcW w:w="894" w:type="pct"/>
            <w:tcBorders>
              <w:top w:val="single" w:color="auto" w:sz="4" w:space="0"/>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缓帮作业</w:t>
            </w:r>
          </w:p>
        </w:tc>
        <w:tc>
          <w:tcPr>
            <w:tcW w:w="1427" w:type="pct"/>
            <w:tcBorders>
              <w:top w:val="single" w:color="auto" w:sz="4" w:space="0"/>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陡帮组合台阶</w:t>
            </w:r>
          </w:p>
        </w:tc>
      </w:tr>
      <w:tr>
        <w:tblPrEx>
          <w:tblCellMar>
            <w:top w:w="0" w:type="dxa"/>
            <w:left w:w="108" w:type="dxa"/>
            <w:bottom w:w="0" w:type="dxa"/>
            <w:right w:w="108" w:type="dxa"/>
          </w:tblCellMar>
        </w:tblPrEx>
        <w:trPr>
          <w:trHeight w:val="420" w:hRule="exact"/>
          <w:jc w:val="center"/>
        </w:trPr>
        <w:tc>
          <w:tcPr>
            <w:tcW w:w="573" w:type="pct"/>
            <w:tcBorders>
              <w:top w:val="nil"/>
              <w:left w:val="single" w:color="auto" w:sz="4" w:space="0"/>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GB"/>
              </w:rPr>
              <w:t>1</w:t>
            </w:r>
          </w:p>
        </w:tc>
        <w:tc>
          <w:tcPr>
            <w:tcW w:w="1252"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作业台阶高度</w:t>
            </w:r>
          </w:p>
        </w:tc>
        <w:tc>
          <w:tcPr>
            <w:tcW w:w="851" w:type="pct"/>
            <w:tcBorders>
              <w:top w:val="nil"/>
              <w:left w:val="nil"/>
              <w:bottom w:val="single" w:color="auto" w:sz="4" w:space="0"/>
              <w:right w:val="single" w:color="auto" w:sz="4" w:space="0"/>
            </w:tcBorders>
            <w:noWrap w:val="0"/>
            <w:vAlign w:val="center"/>
          </w:tcPr>
          <w:p>
            <w:pPr>
              <w:widowControl/>
              <w:spacing w:line="240" w:lineRule="exact"/>
              <w:jc w:val="both"/>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GB"/>
              </w:rPr>
              <w:t>m</w:t>
            </w:r>
          </w:p>
        </w:tc>
        <w:tc>
          <w:tcPr>
            <w:tcW w:w="894"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GB"/>
              </w:rPr>
              <w:t>12</w:t>
            </w:r>
          </w:p>
        </w:tc>
        <w:tc>
          <w:tcPr>
            <w:tcW w:w="1427"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GB"/>
              </w:rPr>
              <w:t>12</w:t>
            </w:r>
          </w:p>
        </w:tc>
      </w:tr>
      <w:tr>
        <w:tblPrEx>
          <w:tblCellMar>
            <w:top w:w="0" w:type="dxa"/>
            <w:left w:w="108" w:type="dxa"/>
            <w:bottom w:w="0" w:type="dxa"/>
            <w:right w:w="108" w:type="dxa"/>
          </w:tblCellMar>
        </w:tblPrEx>
        <w:trPr>
          <w:trHeight w:val="420" w:hRule="exact"/>
          <w:jc w:val="center"/>
        </w:trPr>
        <w:tc>
          <w:tcPr>
            <w:tcW w:w="573" w:type="pct"/>
            <w:tcBorders>
              <w:top w:val="nil"/>
              <w:left w:val="single" w:color="auto" w:sz="4" w:space="0"/>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GB"/>
              </w:rPr>
              <w:t>2</w:t>
            </w:r>
          </w:p>
        </w:tc>
        <w:tc>
          <w:tcPr>
            <w:tcW w:w="1252"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最小平台宽度</w:t>
            </w:r>
          </w:p>
        </w:tc>
        <w:tc>
          <w:tcPr>
            <w:tcW w:w="851" w:type="pct"/>
            <w:tcBorders>
              <w:top w:val="nil"/>
              <w:left w:val="nil"/>
              <w:bottom w:val="single" w:color="auto" w:sz="4" w:space="0"/>
              <w:right w:val="single" w:color="auto" w:sz="4" w:space="0"/>
            </w:tcBorders>
            <w:noWrap w:val="0"/>
            <w:vAlign w:val="center"/>
          </w:tcPr>
          <w:p>
            <w:pPr>
              <w:widowControl/>
              <w:spacing w:line="240" w:lineRule="exact"/>
              <w:jc w:val="both"/>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GB"/>
              </w:rPr>
              <w:t>m</w:t>
            </w:r>
          </w:p>
        </w:tc>
        <w:tc>
          <w:tcPr>
            <w:tcW w:w="894"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GB"/>
              </w:rPr>
              <w:t>35</w:t>
            </w:r>
          </w:p>
        </w:tc>
        <w:tc>
          <w:tcPr>
            <w:tcW w:w="1427"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GB"/>
              </w:rPr>
              <w:t>35</w:t>
            </w:r>
          </w:p>
        </w:tc>
      </w:tr>
      <w:tr>
        <w:tblPrEx>
          <w:tblCellMar>
            <w:top w:w="0" w:type="dxa"/>
            <w:left w:w="108" w:type="dxa"/>
            <w:bottom w:w="0" w:type="dxa"/>
            <w:right w:w="108" w:type="dxa"/>
          </w:tblCellMar>
        </w:tblPrEx>
        <w:trPr>
          <w:trHeight w:val="420" w:hRule="exact"/>
          <w:jc w:val="center"/>
        </w:trPr>
        <w:tc>
          <w:tcPr>
            <w:tcW w:w="573" w:type="pct"/>
            <w:tcBorders>
              <w:top w:val="nil"/>
              <w:left w:val="single" w:color="auto" w:sz="4" w:space="0"/>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GB"/>
              </w:rPr>
              <w:t>3</w:t>
            </w:r>
          </w:p>
        </w:tc>
        <w:tc>
          <w:tcPr>
            <w:tcW w:w="1252"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工作台阶坡面角</w:t>
            </w:r>
          </w:p>
        </w:tc>
        <w:tc>
          <w:tcPr>
            <w:tcW w:w="851" w:type="pct"/>
            <w:tcBorders>
              <w:top w:val="nil"/>
              <w:left w:val="nil"/>
              <w:bottom w:val="single" w:color="auto" w:sz="4" w:space="0"/>
              <w:right w:val="single" w:color="auto" w:sz="4" w:space="0"/>
            </w:tcBorders>
            <w:noWrap w:val="0"/>
            <w:vAlign w:val="center"/>
          </w:tcPr>
          <w:p>
            <w:pPr>
              <w:widowControl/>
              <w:spacing w:line="240" w:lineRule="exact"/>
              <w:jc w:val="both"/>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w:t>
            </w:r>
          </w:p>
        </w:tc>
        <w:tc>
          <w:tcPr>
            <w:tcW w:w="894"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GB"/>
              </w:rPr>
              <w:t>60</w:t>
            </w:r>
          </w:p>
        </w:tc>
        <w:tc>
          <w:tcPr>
            <w:tcW w:w="1427"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GB"/>
              </w:rPr>
              <w:t>60</w:t>
            </w:r>
          </w:p>
        </w:tc>
      </w:tr>
      <w:tr>
        <w:tblPrEx>
          <w:tblCellMar>
            <w:top w:w="0" w:type="dxa"/>
            <w:left w:w="108" w:type="dxa"/>
            <w:bottom w:w="0" w:type="dxa"/>
            <w:right w:w="108" w:type="dxa"/>
          </w:tblCellMar>
        </w:tblPrEx>
        <w:trPr>
          <w:trHeight w:val="420" w:hRule="exact"/>
          <w:jc w:val="center"/>
        </w:trPr>
        <w:tc>
          <w:tcPr>
            <w:tcW w:w="573" w:type="pct"/>
            <w:tcBorders>
              <w:top w:val="nil"/>
              <w:left w:val="single" w:color="auto" w:sz="4" w:space="0"/>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GB"/>
              </w:rPr>
              <w:t>4</w:t>
            </w:r>
          </w:p>
        </w:tc>
        <w:tc>
          <w:tcPr>
            <w:tcW w:w="1252"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安全平台宽度</w:t>
            </w:r>
          </w:p>
        </w:tc>
        <w:tc>
          <w:tcPr>
            <w:tcW w:w="851" w:type="pct"/>
            <w:tcBorders>
              <w:top w:val="nil"/>
              <w:left w:val="nil"/>
              <w:bottom w:val="single" w:color="auto" w:sz="4" w:space="0"/>
              <w:right w:val="single" w:color="auto" w:sz="4" w:space="0"/>
            </w:tcBorders>
            <w:noWrap w:val="0"/>
            <w:vAlign w:val="center"/>
          </w:tcPr>
          <w:p>
            <w:pPr>
              <w:widowControl/>
              <w:spacing w:line="240" w:lineRule="exact"/>
              <w:jc w:val="both"/>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GB"/>
              </w:rPr>
              <w:t>m</w:t>
            </w:r>
          </w:p>
        </w:tc>
        <w:tc>
          <w:tcPr>
            <w:tcW w:w="894"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GB"/>
              </w:rPr>
              <w:t>8</w:t>
            </w:r>
            <w:r>
              <w:rPr>
                <w:rFonts w:hint="default" w:ascii="Times New Roman" w:hAnsi="Times New Roman" w:eastAsia="宋体" w:cs="Times New Roman"/>
                <w:color w:val="000000"/>
                <w:kern w:val="0"/>
                <w:sz w:val="21"/>
                <w:szCs w:val="21"/>
                <w:lang w:val="en-GB"/>
              </w:rPr>
              <w:t>~</w:t>
            </w:r>
            <w:r>
              <w:rPr>
                <w:rFonts w:hint="eastAsia" w:ascii="宋体" w:hAnsi="宋体" w:eastAsia="宋体" w:cs="宋体"/>
                <w:color w:val="000000"/>
                <w:kern w:val="0"/>
                <w:sz w:val="21"/>
                <w:szCs w:val="21"/>
                <w:lang w:val="en-GB"/>
              </w:rPr>
              <w:t>14</w:t>
            </w:r>
          </w:p>
        </w:tc>
        <w:tc>
          <w:tcPr>
            <w:tcW w:w="1427"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GB"/>
              </w:rPr>
              <w:t>8</w:t>
            </w:r>
            <w:r>
              <w:rPr>
                <w:rFonts w:hint="default" w:ascii="Times New Roman" w:hAnsi="Times New Roman" w:eastAsia="宋体" w:cs="Times New Roman"/>
                <w:color w:val="000000"/>
                <w:kern w:val="0"/>
                <w:sz w:val="21"/>
                <w:szCs w:val="21"/>
                <w:lang w:val="en-GB"/>
              </w:rPr>
              <w:t>~</w:t>
            </w:r>
            <w:r>
              <w:rPr>
                <w:rFonts w:hint="eastAsia" w:ascii="宋体" w:hAnsi="宋体" w:eastAsia="宋体" w:cs="宋体"/>
                <w:color w:val="000000"/>
                <w:kern w:val="0"/>
                <w:sz w:val="21"/>
                <w:szCs w:val="21"/>
                <w:lang w:val="en-GB"/>
              </w:rPr>
              <w:t>14</w:t>
            </w:r>
          </w:p>
        </w:tc>
      </w:tr>
      <w:tr>
        <w:tblPrEx>
          <w:tblCellMar>
            <w:top w:w="0" w:type="dxa"/>
            <w:left w:w="108" w:type="dxa"/>
            <w:bottom w:w="0" w:type="dxa"/>
            <w:right w:w="108" w:type="dxa"/>
          </w:tblCellMar>
        </w:tblPrEx>
        <w:trPr>
          <w:trHeight w:val="420" w:hRule="exact"/>
          <w:jc w:val="center"/>
        </w:trPr>
        <w:tc>
          <w:tcPr>
            <w:tcW w:w="573" w:type="pct"/>
            <w:tcBorders>
              <w:top w:val="nil"/>
              <w:left w:val="single" w:color="auto" w:sz="4" w:space="0"/>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lang w:val="en-US" w:eastAsia="zh-CN"/>
              </w:rPr>
            </w:pPr>
            <w:r>
              <w:rPr>
                <w:rFonts w:hint="eastAsia" w:ascii="宋体" w:hAnsi="宋体" w:cs="宋体"/>
                <w:color w:val="000000"/>
                <w:kern w:val="0"/>
                <w:sz w:val="21"/>
                <w:szCs w:val="21"/>
                <w:lang w:val="en-US" w:eastAsia="zh-CN"/>
              </w:rPr>
              <w:t>5</w:t>
            </w:r>
          </w:p>
        </w:tc>
        <w:tc>
          <w:tcPr>
            <w:tcW w:w="1252"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default" w:ascii="宋体" w:hAnsi="宋体" w:eastAsia="宋体" w:cs="宋体"/>
                <w:color w:val="000000"/>
                <w:kern w:val="0"/>
                <w:sz w:val="21"/>
                <w:szCs w:val="21"/>
                <w:lang w:val="en-US" w:eastAsia="zh-CN"/>
              </w:rPr>
            </w:pPr>
            <w:r>
              <w:rPr>
                <w:rFonts w:hint="eastAsia" w:ascii="宋体" w:hAnsi="宋体" w:cs="宋体"/>
                <w:color w:val="000000"/>
                <w:kern w:val="0"/>
                <w:sz w:val="21"/>
                <w:szCs w:val="21"/>
                <w:lang w:val="en-US" w:eastAsia="zh-CN"/>
              </w:rPr>
              <w:t>清扫平台宽度</w:t>
            </w:r>
          </w:p>
        </w:tc>
        <w:tc>
          <w:tcPr>
            <w:tcW w:w="851" w:type="pct"/>
            <w:tcBorders>
              <w:top w:val="nil"/>
              <w:left w:val="nil"/>
              <w:bottom w:val="single" w:color="auto" w:sz="4" w:space="0"/>
              <w:right w:val="single" w:color="auto" w:sz="4" w:space="0"/>
            </w:tcBorders>
            <w:noWrap w:val="0"/>
            <w:vAlign w:val="center"/>
          </w:tcPr>
          <w:p>
            <w:pPr>
              <w:widowControl/>
              <w:spacing w:line="240" w:lineRule="exact"/>
              <w:ind w:firstLine="420" w:firstLineChars="200"/>
              <w:jc w:val="both"/>
              <w:rPr>
                <w:rFonts w:hint="eastAsia" w:ascii="宋体" w:hAnsi="宋体" w:eastAsia="宋体" w:cs="宋体"/>
                <w:color w:val="000000"/>
                <w:kern w:val="0"/>
                <w:sz w:val="21"/>
                <w:szCs w:val="21"/>
                <w:lang w:val="en-GB" w:eastAsia="zh-CN" w:bidi="ar-SA"/>
              </w:rPr>
            </w:pPr>
            <w:r>
              <w:rPr>
                <w:rFonts w:hint="eastAsia" w:ascii="宋体" w:hAnsi="宋体" w:eastAsia="宋体" w:cs="宋体"/>
                <w:color w:val="000000"/>
                <w:kern w:val="0"/>
                <w:sz w:val="21"/>
                <w:szCs w:val="21"/>
                <w:lang w:val="en-GB"/>
              </w:rPr>
              <w:t>m</w:t>
            </w:r>
          </w:p>
        </w:tc>
        <w:tc>
          <w:tcPr>
            <w:tcW w:w="894"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kern w:val="0"/>
                <w:sz w:val="21"/>
                <w:szCs w:val="21"/>
                <w:lang w:val="en-US" w:eastAsia="zh-CN"/>
              </w:rPr>
              <w:t>10</w:t>
            </w:r>
            <w:r>
              <w:rPr>
                <w:rFonts w:hint="default" w:ascii="Times New Roman" w:hAnsi="Times New Roman" w:eastAsia="宋体" w:cs="Times New Roman"/>
                <w:color w:val="000000"/>
                <w:kern w:val="0"/>
                <w:sz w:val="21"/>
                <w:szCs w:val="21"/>
                <w:lang w:val="en-GB"/>
              </w:rPr>
              <w:t>~</w:t>
            </w:r>
            <w:r>
              <w:rPr>
                <w:rFonts w:hint="eastAsia" w:ascii="宋体" w:hAnsi="宋体" w:eastAsia="宋体" w:cs="宋体"/>
                <w:color w:val="000000"/>
                <w:kern w:val="0"/>
                <w:sz w:val="21"/>
                <w:szCs w:val="21"/>
                <w:lang w:val="en-GB"/>
              </w:rPr>
              <w:t>14</w:t>
            </w:r>
          </w:p>
        </w:tc>
        <w:tc>
          <w:tcPr>
            <w:tcW w:w="1427"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lang w:val="en-GB" w:eastAsia="zh-CN" w:bidi="ar-SA"/>
              </w:rPr>
            </w:pPr>
            <w:r>
              <w:rPr>
                <w:rFonts w:hint="eastAsia" w:ascii="宋体" w:hAnsi="宋体" w:eastAsia="宋体" w:cs="宋体"/>
                <w:color w:val="000000"/>
                <w:kern w:val="0"/>
                <w:sz w:val="21"/>
                <w:szCs w:val="21"/>
                <w:lang w:val="en-US" w:eastAsia="zh-CN"/>
              </w:rPr>
              <w:t>10</w:t>
            </w:r>
            <w:r>
              <w:rPr>
                <w:rFonts w:hint="default" w:ascii="Times New Roman" w:hAnsi="Times New Roman" w:eastAsia="宋体" w:cs="Times New Roman"/>
                <w:color w:val="000000"/>
                <w:kern w:val="0"/>
                <w:sz w:val="21"/>
                <w:szCs w:val="21"/>
                <w:lang w:val="en-GB"/>
              </w:rPr>
              <w:t>~</w:t>
            </w:r>
            <w:r>
              <w:rPr>
                <w:rFonts w:hint="eastAsia" w:ascii="宋体" w:hAnsi="宋体" w:eastAsia="宋体" w:cs="宋体"/>
                <w:color w:val="000000"/>
                <w:kern w:val="0"/>
                <w:sz w:val="21"/>
                <w:szCs w:val="21"/>
                <w:lang w:val="en-GB"/>
              </w:rPr>
              <w:t>14</w:t>
            </w:r>
          </w:p>
        </w:tc>
      </w:tr>
      <w:tr>
        <w:tblPrEx>
          <w:tblCellMar>
            <w:top w:w="0" w:type="dxa"/>
            <w:left w:w="108" w:type="dxa"/>
            <w:bottom w:w="0" w:type="dxa"/>
            <w:right w:w="108" w:type="dxa"/>
          </w:tblCellMar>
        </w:tblPrEx>
        <w:trPr>
          <w:trHeight w:val="420" w:hRule="exact"/>
          <w:jc w:val="center"/>
        </w:trPr>
        <w:tc>
          <w:tcPr>
            <w:tcW w:w="573" w:type="pct"/>
            <w:tcBorders>
              <w:top w:val="nil"/>
              <w:left w:val="single" w:color="auto" w:sz="4" w:space="0"/>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lang w:eastAsia="zh-CN"/>
              </w:rPr>
            </w:pPr>
            <w:r>
              <w:rPr>
                <w:rFonts w:hint="eastAsia" w:ascii="宋体" w:hAnsi="宋体" w:cs="宋体"/>
                <w:color w:val="000000"/>
                <w:kern w:val="0"/>
                <w:sz w:val="21"/>
                <w:szCs w:val="21"/>
                <w:lang w:val="en-US" w:eastAsia="zh-CN"/>
              </w:rPr>
              <w:t>6</w:t>
            </w:r>
          </w:p>
        </w:tc>
        <w:tc>
          <w:tcPr>
            <w:tcW w:w="1252"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组合段高度</w:t>
            </w:r>
          </w:p>
        </w:tc>
        <w:tc>
          <w:tcPr>
            <w:tcW w:w="851" w:type="pct"/>
            <w:tcBorders>
              <w:top w:val="nil"/>
              <w:left w:val="nil"/>
              <w:bottom w:val="single" w:color="auto" w:sz="4" w:space="0"/>
              <w:right w:val="single" w:color="auto" w:sz="4" w:space="0"/>
            </w:tcBorders>
            <w:noWrap w:val="0"/>
            <w:vAlign w:val="center"/>
          </w:tcPr>
          <w:p>
            <w:pPr>
              <w:widowControl/>
              <w:spacing w:line="240" w:lineRule="exact"/>
              <w:jc w:val="both"/>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GB"/>
              </w:rPr>
              <w:t>m</w:t>
            </w:r>
          </w:p>
        </w:tc>
        <w:tc>
          <w:tcPr>
            <w:tcW w:w="894" w:type="pct"/>
            <w:tcBorders>
              <w:top w:val="nil"/>
              <w:left w:val="nil"/>
              <w:bottom w:val="single" w:color="auto" w:sz="4" w:space="0"/>
              <w:right w:val="single" w:color="auto" w:sz="4" w:space="0"/>
            </w:tcBorders>
            <w:noWrap w:val="0"/>
            <w:vAlign w:val="center"/>
          </w:tcPr>
          <w:p>
            <w:pPr>
              <w:widowControl/>
              <w:spacing w:line="240" w:lineRule="exact"/>
              <w:jc w:val="center"/>
              <w:rPr>
                <w:rFonts w:hint="eastAsia" w:ascii="宋体" w:hAnsi="宋体" w:eastAsia="宋体" w:cs="宋体"/>
                <w:color w:val="000000"/>
                <w:kern w:val="0"/>
                <w:sz w:val="21"/>
                <w:szCs w:val="21"/>
              </w:rPr>
            </w:pPr>
          </w:p>
        </w:tc>
        <w:tc>
          <w:tcPr>
            <w:tcW w:w="1427"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GB"/>
              </w:rPr>
              <w:t>36</w:t>
            </w:r>
            <w:r>
              <w:rPr>
                <w:rFonts w:hint="default" w:ascii="Times New Roman" w:hAnsi="Times New Roman" w:eastAsia="宋体" w:cs="Times New Roman"/>
                <w:color w:val="000000"/>
                <w:kern w:val="0"/>
                <w:sz w:val="21"/>
                <w:szCs w:val="21"/>
                <w:lang w:val="en-GB"/>
              </w:rPr>
              <w:t>~</w:t>
            </w:r>
            <w:r>
              <w:rPr>
                <w:rFonts w:hint="eastAsia" w:ascii="宋体" w:hAnsi="宋体" w:eastAsia="宋体" w:cs="宋体"/>
                <w:color w:val="000000"/>
                <w:kern w:val="0"/>
                <w:sz w:val="21"/>
                <w:szCs w:val="21"/>
                <w:lang w:val="en-GB"/>
              </w:rPr>
              <w:t>48</w:t>
            </w:r>
          </w:p>
        </w:tc>
      </w:tr>
      <w:tr>
        <w:tblPrEx>
          <w:tblCellMar>
            <w:top w:w="0" w:type="dxa"/>
            <w:left w:w="108" w:type="dxa"/>
            <w:bottom w:w="0" w:type="dxa"/>
            <w:right w:w="108" w:type="dxa"/>
          </w:tblCellMar>
        </w:tblPrEx>
        <w:trPr>
          <w:trHeight w:val="420" w:hRule="exact"/>
          <w:jc w:val="center"/>
        </w:trPr>
        <w:tc>
          <w:tcPr>
            <w:tcW w:w="573" w:type="pct"/>
            <w:tcBorders>
              <w:top w:val="nil"/>
              <w:left w:val="single" w:color="auto" w:sz="4" w:space="0"/>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lang w:eastAsia="zh-CN"/>
              </w:rPr>
            </w:pPr>
            <w:r>
              <w:rPr>
                <w:rFonts w:hint="eastAsia" w:ascii="宋体" w:hAnsi="宋体" w:cs="宋体"/>
                <w:color w:val="000000"/>
                <w:kern w:val="0"/>
                <w:sz w:val="21"/>
                <w:szCs w:val="21"/>
                <w:lang w:val="en-US" w:eastAsia="zh-CN"/>
              </w:rPr>
              <w:t>7</w:t>
            </w:r>
          </w:p>
        </w:tc>
        <w:tc>
          <w:tcPr>
            <w:tcW w:w="1252"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最小工作线长度</w:t>
            </w:r>
          </w:p>
        </w:tc>
        <w:tc>
          <w:tcPr>
            <w:tcW w:w="851" w:type="pct"/>
            <w:tcBorders>
              <w:top w:val="nil"/>
              <w:left w:val="nil"/>
              <w:bottom w:val="single" w:color="auto" w:sz="4" w:space="0"/>
              <w:right w:val="single" w:color="auto" w:sz="4" w:space="0"/>
            </w:tcBorders>
            <w:noWrap w:val="0"/>
            <w:vAlign w:val="center"/>
          </w:tcPr>
          <w:p>
            <w:pPr>
              <w:widowControl/>
              <w:spacing w:line="240" w:lineRule="exact"/>
              <w:jc w:val="both"/>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GB"/>
              </w:rPr>
              <w:t>m</w:t>
            </w:r>
          </w:p>
        </w:tc>
        <w:tc>
          <w:tcPr>
            <w:tcW w:w="894"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GB"/>
              </w:rPr>
              <w:t>150</w:t>
            </w:r>
          </w:p>
        </w:tc>
        <w:tc>
          <w:tcPr>
            <w:tcW w:w="1427" w:type="pct"/>
            <w:tcBorders>
              <w:top w:val="nil"/>
              <w:left w:val="nil"/>
              <w:bottom w:val="single" w:color="auto" w:sz="4" w:space="0"/>
              <w:right w:val="single" w:color="auto" w:sz="4" w:space="0"/>
            </w:tcBorders>
            <w:noWrap w:val="0"/>
            <w:vAlign w:val="center"/>
          </w:tcPr>
          <w:p>
            <w:pPr>
              <w:widowControl/>
              <w:spacing w:line="240" w:lineRule="exact"/>
              <w:ind w:left="0" w:leftChars="0"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GB"/>
              </w:rPr>
              <w:t>200</w:t>
            </w:r>
          </w:p>
        </w:tc>
      </w:tr>
    </w:tbl>
    <w:p>
      <w:pPr>
        <w:pStyle w:val="6"/>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2.4.6.3爆破开采采矿工艺及参数</w:t>
      </w:r>
    </w:p>
    <w:p>
      <w:pPr>
        <w:bidi w:val="0"/>
        <w:rPr>
          <w:rFonts w:hint="eastAsia" w:ascii="宋体" w:hAnsi="宋体" w:eastAsia="宋体" w:cs="宋体"/>
        </w:rPr>
      </w:pPr>
      <w:r>
        <w:rPr>
          <w:rFonts w:hint="eastAsia" w:ascii="宋体" w:hAnsi="宋体" w:eastAsia="宋体" w:cs="宋体"/>
        </w:rPr>
        <w:t>爆破开采工艺主要包括穿孔—爆破—铲装—运输四个主要环节。</w:t>
      </w:r>
    </w:p>
    <w:p>
      <w:pPr>
        <w:bidi w:val="0"/>
        <w:rPr>
          <w:rFonts w:hint="eastAsia" w:ascii="宋体" w:hAnsi="宋体" w:eastAsia="宋体" w:cs="宋体"/>
          <w:szCs w:val="24"/>
          <w:highlight w:val="none"/>
        </w:rPr>
      </w:pPr>
      <w:r>
        <w:rPr>
          <w:rFonts w:hint="eastAsia" w:ascii="宋体" w:hAnsi="宋体" w:eastAsia="宋体" w:cs="宋体"/>
        </w:rPr>
        <w:t>采剥作业采用逐孔微差爆破，数码雷管起爆系统起爆，炸药为乳化炸药，爆破所需爆破材料及爆破工作由民爆公司负责。每周每个工作面爆破次数1次，每次爆破满足单个工作面5</w:t>
      </w:r>
      <w:r>
        <w:rPr>
          <w:rFonts w:hint="default" w:ascii="Times New Roman" w:hAnsi="Times New Roman" w:eastAsia="宋体" w:cs="Times New Roman"/>
        </w:rPr>
        <w:t>~</w:t>
      </w:r>
      <w:r>
        <w:rPr>
          <w:rFonts w:hint="eastAsia" w:ascii="宋体" w:hAnsi="宋体" w:eastAsia="宋体" w:cs="宋体"/>
        </w:rPr>
        <w:t>7个工作日的铲装储备。设计爆破最小安全距离为300m，露天采场西侧工业场地区受周边地形条件和工业设施限制，该区域爆破最小安全距离取200m。爆破参数</w:t>
      </w:r>
      <w:r>
        <w:rPr>
          <w:rFonts w:hint="eastAsia" w:ascii="宋体" w:hAnsi="宋体" w:eastAsia="宋体" w:cs="宋体"/>
          <w:lang w:val="en-US" w:eastAsia="zh-CN"/>
        </w:rPr>
        <w:t>见表2</w:t>
      </w:r>
      <w:r>
        <w:rPr>
          <w:rFonts w:hint="eastAsia" w:ascii="宋体" w:hAnsi="宋体" w:cs="宋体"/>
          <w:lang w:val="en-US" w:eastAsia="zh-CN"/>
        </w:rPr>
        <w:t>.4</w:t>
      </w:r>
      <w:r>
        <w:rPr>
          <w:rFonts w:hint="eastAsia" w:ascii="宋体" w:hAnsi="宋体" w:eastAsia="宋体" w:cs="宋体"/>
          <w:lang w:val="en-US" w:eastAsia="zh-CN"/>
        </w:rPr>
        <w:t>-</w:t>
      </w:r>
      <w:r>
        <w:rPr>
          <w:rFonts w:hint="eastAsia" w:ascii="宋体" w:hAnsi="宋体" w:cs="宋体"/>
          <w:lang w:val="en-US" w:eastAsia="zh-CN"/>
        </w:rPr>
        <w:t>5</w:t>
      </w:r>
      <w:r>
        <w:rPr>
          <w:rFonts w:hint="eastAsia" w:ascii="宋体" w:hAnsi="宋体" w:eastAsia="宋体" w:cs="宋体"/>
          <w:szCs w:val="24"/>
          <w:highlight w:val="none"/>
        </w:rPr>
        <w:t>。</w:t>
      </w:r>
    </w:p>
    <w:p>
      <w:pPr>
        <w:bidi w:val="0"/>
        <w:jc w:val="center"/>
        <w:rPr>
          <w:b/>
          <w:bCs/>
          <w:highlight w:val="yellow"/>
        </w:rPr>
      </w:pPr>
      <w:r>
        <w:rPr>
          <w:rFonts w:hint="eastAsia" w:ascii="宋体" w:hAnsi="宋体" w:eastAsia="宋体" w:cs="宋体"/>
          <w:b/>
          <w:bCs/>
          <w:highlight w:val="none"/>
        </w:rPr>
        <w:t>表2</w:t>
      </w:r>
      <w:r>
        <w:rPr>
          <w:rFonts w:hint="eastAsia" w:ascii="宋体" w:hAnsi="宋体" w:cs="宋体"/>
          <w:b/>
          <w:bCs/>
          <w:highlight w:val="none"/>
          <w:lang w:val="en-US" w:eastAsia="zh-CN"/>
        </w:rPr>
        <w:t>.4</w:t>
      </w:r>
      <w:r>
        <w:rPr>
          <w:rFonts w:hint="eastAsia" w:ascii="宋体" w:hAnsi="宋体" w:eastAsia="宋体" w:cs="宋体"/>
          <w:b/>
          <w:bCs/>
          <w:highlight w:val="none"/>
        </w:rPr>
        <w:t>-</w:t>
      </w:r>
      <w:r>
        <w:rPr>
          <w:rFonts w:hint="eastAsia" w:ascii="宋体" w:hAnsi="宋体" w:cs="宋体"/>
          <w:b/>
          <w:bCs/>
          <w:highlight w:val="none"/>
          <w:lang w:val="en-US" w:eastAsia="zh-CN"/>
        </w:rPr>
        <w:t>5</w:t>
      </w:r>
      <w:r>
        <w:rPr>
          <w:rFonts w:hint="eastAsia" w:ascii="宋体" w:hAnsi="宋体" w:eastAsia="宋体" w:cs="宋体"/>
          <w:b/>
          <w:bCs/>
          <w:highlight w:val="none"/>
        </w:rPr>
        <w:t xml:space="preserve"> </w:t>
      </w:r>
      <w:r>
        <w:rPr>
          <w:b/>
          <w:bCs/>
          <w:highlight w:val="none"/>
        </w:rPr>
        <w:t xml:space="preserve"> </w:t>
      </w:r>
      <w:r>
        <w:rPr>
          <w:rFonts w:hint="eastAsia"/>
          <w:b/>
          <w:bCs/>
          <w:highlight w:val="none"/>
        </w:rPr>
        <w:t>爆破</w:t>
      </w:r>
      <w:r>
        <w:rPr>
          <w:rFonts w:hint="eastAsia"/>
          <w:b/>
          <w:bCs/>
          <w:highlight w:val="none"/>
          <w:lang w:val="en-US" w:eastAsia="zh-CN"/>
        </w:rPr>
        <w:t>工艺</w:t>
      </w:r>
      <w:r>
        <w:rPr>
          <w:rFonts w:hint="eastAsia"/>
          <w:b/>
          <w:bCs/>
          <w:highlight w:val="none"/>
        </w:rPr>
        <w:t>基本参数表</w:t>
      </w:r>
    </w:p>
    <w:tbl>
      <w:tblPr>
        <w:tblStyle w:val="26"/>
        <w:tblW w:w="4779" w:type="pct"/>
        <w:tblInd w:w="188" w:type="dxa"/>
        <w:tblLayout w:type="fixed"/>
        <w:tblCellMar>
          <w:top w:w="0" w:type="dxa"/>
          <w:left w:w="108" w:type="dxa"/>
          <w:bottom w:w="0" w:type="dxa"/>
          <w:right w:w="108" w:type="dxa"/>
        </w:tblCellMar>
      </w:tblPr>
      <w:tblGrid>
        <w:gridCol w:w="1056"/>
        <w:gridCol w:w="1559"/>
        <w:gridCol w:w="1058"/>
        <w:gridCol w:w="1142"/>
        <w:gridCol w:w="1235"/>
        <w:gridCol w:w="1235"/>
        <w:gridCol w:w="860"/>
      </w:tblGrid>
      <w:tr>
        <w:tblPrEx>
          <w:tblCellMar>
            <w:top w:w="0" w:type="dxa"/>
            <w:left w:w="108" w:type="dxa"/>
            <w:bottom w:w="0" w:type="dxa"/>
            <w:right w:w="108" w:type="dxa"/>
          </w:tblCellMar>
        </w:tblPrEx>
        <w:trPr>
          <w:trHeight w:val="420" w:hRule="exact"/>
          <w:tblHeader/>
        </w:trPr>
        <w:tc>
          <w:tcPr>
            <w:tcW w:w="648"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bookmarkStart w:id="133" w:name="_Toc122525798"/>
            <w:bookmarkStart w:id="134" w:name="_Toc86421461"/>
            <w:r>
              <w:rPr>
                <w:rFonts w:hint="eastAsia" w:ascii="宋体" w:hAnsi="宋体" w:eastAsia="宋体" w:cs="宋体"/>
                <w:kern w:val="0"/>
                <w:sz w:val="21"/>
                <w:szCs w:val="21"/>
              </w:rPr>
              <w:t>序号</w:t>
            </w:r>
          </w:p>
        </w:tc>
        <w:tc>
          <w:tcPr>
            <w:tcW w:w="956" w:type="pct"/>
            <w:tcBorders>
              <w:top w:val="single" w:color="auto" w:sz="4" w:space="0"/>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参数名称</w:t>
            </w:r>
          </w:p>
        </w:tc>
        <w:tc>
          <w:tcPr>
            <w:tcW w:w="649" w:type="pct"/>
            <w:tcBorders>
              <w:top w:val="single" w:color="auto" w:sz="4" w:space="0"/>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符号</w:t>
            </w:r>
          </w:p>
        </w:tc>
        <w:tc>
          <w:tcPr>
            <w:tcW w:w="700" w:type="pct"/>
            <w:tcBorders>
              <w:top w:val="single" w:color="auto" w:sz="4" w:space="0"/>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单位</w:t>
            </w:r>
          </w:p>
        </w:tc>
        <w:tc>
          <w:tcPr>
            <w:tcW w:w="758" w:type="pct"/>
            <w:tcBorders>
              <w:top w:val="single" w:color="auto" w:sz="4" w:space="0"/>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采矿</w:t>
            </w:r>
          </w:p>
        </w:tc>
        <w:tc>
          <w:tcPr>
            <w:tcW w:w="758" w:type="pct"/>
            <w:tcBorders>
              <w:top w:val="single" w:color="auto" w:sz="4" w:space="0"/>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剥离</w:t>
            </w:r>
          </w:p>
        </w:tc>
        <w:tc>
          <w:tcPr>
            <w:tcW w:w="527" w:type="pct"/>
            <w:tcBorders>
              <w:top w:val="single" w:color="auto" w:sz="4" w:space="0"/>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ascii="Arial Unicode MS" w:hAnsi="Arial Unicode MS" w:eastAsia="Arial Unicode MS" w:cs="Arial Unicode MS"/>
                <w:kern w:val="0"/>
                <w:sz w:val="21"/>
                <w:szCs w:val="21"/>
              </w:rPr>
            </w:pPr>
            <w:r>
              <w:rPr>
                <w:rFonts w:hint="eastAsia" w:ascii="宋体" w:hAnsi="宋体" w:eastAsia="宋体" w:cs="宋体"/>
                <w:kern w:val="0"/>
                <w:sz w:val="21"/>
                <w:szCs w:val="21"/>
              </w:rPr>
              <w:t>备注</w:t>
            </w:r>
          </w:p>
        </w:tc>
      </w:tr>
      <w:tr>
        <w:tblPrEx>
          <w:tblCellMar>
            <w:top w:w="0" w:type="dxa"/>
            <w:left w:w="108" w:type="dxa"/>
            <w:bottom w:w="0" w:type="dxa"/>
            <w:right w:w="108" w:type="dxa"/>
          </w:tblCellMar>
        </w:tblPrEx>
        <w:trPr>
          <w:trHeight w:val="420" w:hRule="exact"/>
        </w:trPr>
        <w:tc>
          <w:tcPr>
            <w:tcW w:w="648" w:type="pct"/>
            <w:tcBorders>
              <w:top w:val="nil"/>
              <w:left w:val="single" w:color="auto" w:sz="4" w:space="0"/>
              <w:bottom w:val="single" w:color="auto" w:sz="4" w:space="0"/>
              <w:right w:val="single" w:color="auto" w:sz="4" w:space="0"/>
            </w:tcBorders>
            <w:noWrap/>
            <w:vAlign w:val="center"/>
          </w:tcPr>
          <w:p>
            <w:pPr>
              <w:widowControl/>
              <w:spacing w:line="240" w:lineRule="exact"/>
              <w:jc w:val="both"/>
              <w:rPr>
                <w:rFonts w:hint="eastAsia" w:ascii="宋体" w:hAnsi="宋体" w:eastAsia="宋体" w:cs="宋体"/>
                <w:kern w:val="0"/>
                <w:sz w:val="21"/>
                <w:szCs w:val="21"/>
              </w:rPr>
            </w:pPr>
            <w:r>
              <w:rPr>
                <w:rFonts w:hint="eastAsia" w:ascii="宋体" w:hAnsi="宋体" w:eastAsia="宋体" w:cs="宋体"/>
                <w:kern w:val="0"/>
                <w:sz w:val="21"/>
                <w:szCs w:val="21"/>
              </w:rPr>
              <w:t>1</w:t>
            </w:r>
          </w:p>
        </w:tc>
        <w:tc>
          <w:tcPr>
            <w:tcW w:w="956"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台阶高度</w:t>
            </w:r>
          </w:p>
        </w:tc>
        <w:tc>
          <w:tcPr>
            <w:tcW w:w="649" w:type="pct"/>
            <w:tcBorders>
              <w:top w:val="nil"/>
              <w:left w:val="nil"/>
              <w:bottom w:val="single" w:color="auto" w:sz="4" w:space="0"/>
              <w:right w:val="single" w:color="auto" w:sz="4" w:space="0"/>
            </w:tcBorders>
            <w:noWrap/>
            <w:vAlign w:val="center"/>
          </w:tcPr>
          <w:p>
            <w:pPr>
              <w:widowControl/>
              <w:spacing w:line="240" w:lineRule="exact"/>
              <w:jc w:val="both"/>
              <w:rPr>
                <w:rFonts w:hint="eastAsia" w:ascii="宋体" w:hAnsi="宋体" w:eastAsia="宋体" w:cs="宋体"/>
                <w:kern w:val="0"/>
                <w:sz w:val="21"/>
                <w:szCs w:val="21"/>
              </w:rPr>
            </w:pPr>
            <w:r>
              <w:rPr>
                <w:rFonts w:hint="eastAsia" w:ascii="宋体" w:hAnsi="宋体" w:eastAsia="宋体" w:cs="宋体"/>
                <w:kern w:val="0"/>
                <w:sz w:val="21"/>
                <w:szCs w:val="21"/>
              </w:rPr>
              <w:t>H</w:t>
            </w:r>
          </w:p>
        </w:tc>
        <w:tc>
          <w:tcPr>
            <w:tcW w:w="700" w:type="pct"/>
            <w:tcBorders>
              <w:top w:val="nil"/>
              <w:left w:val="nil"/>
              <w:bottom w:val="single" w:color="auto" w:sz="4" w:space="0"/>
              <w:right w:val="single" w:color="auto" w:sz="4" w:space="0"/>
            </w:tcBorders>
            <w:noWrap/>
            <w:vAlign w:val="center"/>
          </w:tcPr>
          <w:p>
            <w:pPr>
              <w:widowControl/>
              <w:spacing w:line="240" w:lineRule="exact"/>
              <w:jc w:val="both"/>
              <w:rPr>
                <w:rFonts w:hint="eastAsia" w:ascii="宋体" w:hAnsi="宋体" w:eastAsia="宋体" w:cs="宋体"/>
                <w:kern w:val="0"/>
                <w:sz w:val="21"/>
                <w:szCs w:val="21"/>
              </w:rPr>
            </w:pPr>
            <w:r>
              <w:rPr>
                <w:rFonts w:hint="eastAsia" w:ascii="宋体" w:hAnsi="宋体" w:eastAsia="宋体" w:cs="宋体"/>
                <w:kern w:val="0"/>
                <w:sz w:val="21"/>
                <w:szCs w:val="21"/>
              </w:rPr>
              <w:t>m</w:t>
            </w:r>
          </w:p>
        </w:tc>
        <w:tc>
          <w:tcPr>
            <w:tcW w:w="758"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12</w:t>
            </w:r>
          </w:p>
        </w:tc>
        <w:tc>
          <w:tcPr>
            <w:tcW w:w="758"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12</w:t>
            </w:r>
          </w:p>
        </w:tc>
        <w:tc>
          <w:tcPr>
            <w:tcW w:w="527" w:type="pct"/>
            <w:vMerge w:val="restart"/>
            <w:tcBorders>
              <w:top w:val="nil"/>
              <w:left w:val="single" w:color="auto" w:sz="4" w:space="0"/>
              <w:bottom w:val="single" w:color="auto" w:sz="4" w:space="0"/>
              <w:right w:val="single" w:color="auto" w:sz="4" w:space="0"/>
            </w:tcBorders>
            <w:noWrap w:val="0"/>
            <w:vAlign w:val="center"/>
          </w:tcPr>
          <w:p>
            <w:pPr>
              <w:widowControl/>
              <w:spacing w:line="240" w:lineRule="exact"/>
              <w:ind w:left="0" w:leftChars="0" w:firstLine="0" w:firstLineChars="0"/>
              <w:jc w:val="both"/>
              <w:rPr>
                <w:rFonts w:ascii="Arial Unicode MS" w:hAnsi="Arial Unicode MS" w:eastAsia="Arial Unicode MS" w:cs="Arial Unicode MS"/>
                <w:kern w:val="0"/>
                <w:sz w:val="21"/>
                <w:szCs w:val="21"/>
              </w:rPr>
            </w:pPr>
            <w:r>
              <w:rPr>
                <w:rFonts w:hint="eastAsia" w:ascii="宋体" w:hAnsi="宋体" w:eastAsia="宋体" w:cs="宋体"/>
                <w:kern w:val="0"/>
                <w:sz w:val="21"/>
                <w:szCs w:val="21"/>
              </w:rPr>
              <w:t>废石钻孔采用间断不耦合装药</w:t>
            </w:r>
          </w:p>
        </w:tc>
      </w:tr>
      <w:tr>
        <w:tblPrEx>
          <w:tblCellMar>
            <w:top w:w="0" w:type="dxa"/>
            <w:left w:w="108" w:type="dxa"/>
            <w:bottom w:w="0" w:type="dxa"/>
            <w:right w:w="108" w:type="dxa"/>
          </w:tblCellMar>
        </w:tblPrEx>
        <w:trPr>
          <w:trHeight w:val="420" w:hRule="exact"/>
        </w:trPr>
        <w:tc>
          <w:tcPr>
            <w:tcW w:w="648" w:type="pct"/>
            <w:tcBorders>
              <w:top w:val="nil"/>
              <w:left w:val="single" w:color="auto" w:sz="4" w:space="0"/>
              <w:bottom w:val="single" w:color="auto" w:sz="4" w:space="0"/>
              <w:right w:val="single" w:color="auto" w:sz="4" w:space="0"/>
            </w:tcBorders>
            <w:noWrap/>
            <w:vAlign w:val="center"/>
          </w:tcPr>
          <w:p>
            <w:pPr>
              <w:widowControl/>
              <w:spacing w:line="240" w:lineRule="exact"/>
              <w:jc w:val="both"/>
              <w:rPr>
                <w:rFonts w:hint="eastAsia" w:ascii="宋体" w:hAnsi="宋体" w:eastAsia="宋体" w:cs="宋体"/>
                <w:kern w:val="0"/>
                <w:sz w:val="21"/>
                <w:szCs w:val="21"/>
              </w:rPr>
            </w:pPr>
            <w:r>
              <w:rPr>
                <w:rFonts w:hint="eastAsia" w:ascii="宋体" w:hAnsi="宋体" w:eastAsia="宋体" w:cs="宋体"/>
                <w:kern w:val="0"/>
                <w:sz w:val="21"/>
                <w:szCs w:val="21"/>
              </w:rPr>
              <w:t>2</w:t>
            </w:r>
          </w:p>
        </w:tc>
        <w:tc>
          <w:tcPr>
            <w:tcW w:w="956"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孔距</w:t>
            </w:r>
          </w:p>
        </w:tc>
        <w:tc>
          <w:tcPr>
            <w:tcW w:w="649" w:type="pct"/>
            <w:tcBorders>
              <w:top w:val="nil"/>
              <w:left w:val="nil"/>
              <w:bottom w:val="single" w:color="auto" w:sz="4" w:space="0"/>
              <w:right w:val="single" w:color="auto" w:sz="4" w:space="0"/>
            </w:tcBorders>
            <w:noWrap/>
            <w:vAlign w:val="center"/>
          </w:tcPr>
          <w:p>
            <w:pPr>
              <w:widowControl/>
              <w:spacing w:line="240" w:lineRule="exact"/>
              <w:jc w:val="both"/>
              <w:rPr>
                <w:rFonts w:hint="eastAsia" w:ascii="宋体" w:hAnsi="宋体" w:eastAsia="宋体" w:cs="宋体"/>
                <w:kern w:val="0"/>
                <w:sz w:val="21"/>
                <w:szCs w:val="21"/>
              </w:rPr>
            </w:pPr>
            <w:r>
              <w:rPr>
                <w:rFonts w:hint="eastAsia" w:ascii="宋体" w:hAnsi="宋体" w:eastAsia="宋体" w:cs="宋体"/>
                <w:kern w:val="0"/>
                <w:sz w:val="21"/>
                <w:szCs w:val="21"/>
              </w:rPr>
              <w:t>a</w:t>
            </w:r>
          </w:p>
        </w:tc>
        <w:tc>
          <w:tcPr>
            <w:tcW w:w="700" w:type="pct"/>
            <w:tcBorders>
              <w:top w:val="nil"/>
              <w:left w:val="nil"/>
              <w:bottom w:val="single" w:color="auto" w:sz="4" w:space="0"/>
              <w:right w:val="single" w:color="auto" w:sz="4" w:space="0"/>
            </w:tcBorders>
            <w:noWrap/>
            <w:vAlign w:val="center"/>
          </w:tcPr>
          <w:p>
            <w:pPr>
              <w:widowControl/>
              <w:spacing w:line="240" w:lineRule="exact"/>
              <w:jc w:val="both"/>
              <w:rPr>
                <w:rFonts w:hint="eastAsia" w:ascii="宋体" w:hAnsi="宋体" w:eastAsia="宋体" w:cs="宋体"/>
                <w:kern w:val="0"/>
                <w:sz w:val="21"/>
                <w:szCs w:val="21"/>
              </w:rPr>
            </w:pPr>
            <w:r>
              <w:rPr>
                <w:rFonts w:hint="eastAsia" w:ascii="宋体" w:hAnsi="宋体" w:eastAsia="宋体" w:cs="宋体"/>
                <w:kern w:val="0"/>
                <w:sz w:val="21"/>
                <w:szCs w:val="21"/>
              </w:rPr>
              <w:t>m</w:t>
            </w:r>
          </w:p>
        </w:tc>
        <w:tc>
          <w:tcPr>
            <w:tcW w:w="758"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5</w:t>
            </w:r>
          </w:p>
        </w:tc>
        <w:tc>
          <w:tcPr>
            <w:tcW w:w="758"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7.5</w:t>
            </w:r>
          </w:p>
        </w:tc>
        <w:tc>
          <w:tcPr>
            <w:tcW w:w="527" w:type="pct"/>
            <w:vMerge w:val="continue"/>
            <w:tcBorders>
              <w:top w:val="nil"/>
              <w:left w:val="single" w:color="auto" w:sz="4" w:space="0"/>
              <w:bottom w:val="single" w:color="auto" w:sz="4" w:space="0"/>
              <w:right w:val="single" w:color="auto" w:sz="4" w:space="0"/>
            </w:tcBorders>
            <w:noWrap w:val="0"/>
            <w:vAlign w:val="center"/>
          </w:tcPr>
          <w:p>
            <w:pPr>
              <w:widowControl/>
              <w:spacing w:line="240" w:lineRule="exact"/>
              <w:jc w:val="left"/>
              <w:rPr>
                <w:rFonts w:ascii="Arial Unicode MS" w:hAnsi="Arial Unicode MS" w:eastAsia="Arial Unicode MS" w:cs="Arial Unicode MS"/>
                <w:kern w:val="0"/>
                <w:sz w:val="18"/>
                <w:szCs w:val="18"/>
              </w:rPr>
            </w:pPr>
          </w:p>
        </w:tc>
      </w:tr>
      <w:tr>
        <w:tblPrEx>
          <w:tblCellMar>
            <w:top w:w="0" w:type="dxa"/>
            <w:left w:w="108" w:type="dxa"/>
            <w:bottom w:w="0" w:type="dxa"/>
            <w:right w:w="108" w:type="dxa"/>
          </w:tblCellMar>
        </w:tblPrEx>
        <w:trPr>
          <w:trHeight w:val="420" w:hRule="exact"/>
        </w:trPr>
        <w:tc>
          <w:tcPr>
            <w:tcW w:w="648" w:type="pct"/>
            <w:tcBorders>
              <w:top w:val="nil"/>
              <w:left w:val="single" w:color="auto" w:sz="4" w:space="0"/>
              <w:bottom w:val="single" w:color="auto" w:sz="4" w:space="0"/>
              <w:right w:val="single" w:color="auto" w:sz="4" w:space="0"/>
            </w:tcBorders>
            <w:noWrap/>
            <w:vAlign w:val="center"/>
          </w:tcPr>
          <w:p>
            <w:pPr>
              <w:widowControl/>
              <w:spacing w:line="240" w:lineRule="exact"/>
              <w:jc w:val="both"/>
              <w:rPr>
                <w:rFonts w:hint="eastAsia" w:ascii="宋体" w:hAnsi="宋体" w:eastAsia="宋体" w:cs="宋体"/>
                <w:kern w:val="0"/>
                <w:sz w:val="21"/>
                <w:szCs w:val="21"/>
              </w:rPr>
            </w:pPr>
            <w:r>
              <w:rPr>
                <w:rFonts w:hint="eastAsia" w:ascii="宋体" w:hAnsi="宋体" w:eastAsia="宋体" w:cs="宋体"/>
                <w:kern w:val="0"/>
                <w:sz w:val="21"/>
                <w:szCs w:val="21"/>
              </w:rPr>
              <w:t>3</w:t>
            </w:r>
          </w:p>
        </w:tc>
        <w:tc>
          <w:tcPr>
            <w:tcW w:w="956"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排距</w:t>
            </w:r>
          </w:p>
        </w:tc>
        <w:tc>
          <w:tcPr>
            <w:tcW w:w="649" w:type="pct"/>
            <w:tcBorders>
              <w:top w:val="nil"/>
              <w:left w:val="nil"/>
              <w:bottom w:val="single" w:color="auto" w:sz="4" w:space="0"/>
              <w:right w:val="single" w:color="auto" w:sz="4" w:space="0"/>
            </w:tcBorders>
            <w:noWrap/>
            <w:vAlign w:val="center"/>
          </w:tcPr>
          <w:p>
            <w:pPr>
              <w:widowControl/>
              <w:spacing w:line="240" w:lineRule="exact"/>
              <w:jc w:val="both"/>
              <w:rPr>
                <w:rFonts w:hint="eastAsia" w:ascii="宋体" w:hAnsi="宋体" w:eastAsia="宋体" w:cs="宋体"/>
                <w:kern w:val="0"/>
                <w:sz w:val="21"/>
                <w:szCs w:val="21"/>
              </w:rPr>
            </w:pPr>
            <w:r>
              <w:rPr>
                <w:rFonts w:hint="eastAsia" w:ascii="宋体" w:hAnsi="宋体" w:eastAsia="宋体" w:cs="宋体"/>
                <w:kern w:val="0"/>
                <w:sz w:val="21"/>
                <w:szCs w:val="21"/>
              </w:rPr>
              <w:t>b</w:t>
            </w:r>
          </w:p>
        </w:tc>
        <w:tc>
          <w:tcPr>
            <w:tcW w:w="700" w:type="pct"/>
            <w:tcBorders>
              <w:top w:val="nil"/>
              <w:left w:val="nil"/>
              <w:bottom w:val="single" w:color="auto" w:sz="4" w:space="0"/>
              <w:right w:val="single" w:color="auto" w:sz="4" w:space="0"/>
            </w:tcBorders>
            <w:noWrap/>
            <w:vAlign w:val="center"/>
          </w:tcPr>
          <w:p>
            <w:pPr>
              <w:widowControl/>
              <w:spacing w:line="240" w:lineRule="exact"/>
              <w:jc w:val="both"/>
              <w:rPr>
                <w:rFonts w:hint="eastAsia" w:ascii="宋体" w:hAnsi="宋体" w:eastAsia="宋体" w:cs="宋体"/>
                <w:kern w:val="0"/>
                <w:sz w:val="21"/>
                <w:szCs w:val="21"/>
              </w:rPr>
            </w:pPr>
            <w:r>
              <w:rPr>
                <w:rFonts w:hint="eastAsia" w:ascii="宋体" w:hAnsi="宋体" w:eastAsia="宋体" w:cs="宋体"/>
                <w:kern w:val="0"/>
                <w:sz w:val="21"/>
                <w:szCs w:val="21"/>
              </w:rPr>
              <w:t>m</w:t>
            </w:r>
          </w:p>
        </w:tc>
        <w:tc>
          <w:tcPr>
            <w:tcW w:w="758"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4</w:t>
            </w:r>
          </w:p>
        </w:tc>
        <w:tc>
          <w:tcPr>
            <w:tcW w:w="758"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6</w:t>
            </w:r>
          </w:p>
        </w:tc>
        <w:tc>
          <w:tcPr>
            <w:tcW w:w="527" w:type="pct"/>
            <w:vMerge w:val="continue"/>
            <w:tcBorders>
              <w:top w:val="nil"/>
              <w:left w:val="single" w:color="auto" w:sz="4" w:space="0"/>
              <w:bottom w:val="single" w:color="auto" w:sz="4" w:space="0"/>
              <w:right w:val="single" w:color="auto" w:sz="4" w:space="0"/>
            </w:tcBorders>
            <w:noWrap w:val="0"/>
            <w:vAlign w:val="center"/>
          </w:tcPr>
          <w:p>
            <w:pPr>
              <w:widowControl/>
              <w:spacing w:line="240" w:lineRule="exact"/>
              <w:jc w:val="left"/>
              <w:rPr>
                <w:rFonts w:ascii="Arial Unicode MS" w:hAnsi="Arial Unicode MS" w:eastAsia="Arial Unicode MS" w:cs="Arial Unicode MS"/>
                <w:kern w:val="0"/>
                <w:sz w:val="18"/>
                <w:szCs w:val="18"/>
              </w:rPr>
            </w:pPr>
          </w:p>
        </w:tc>
      </w:tr>
      <w:tr>
        <w:tblPrEx>
          <w:tblCellMar>
            <w:top w:w="0" w:type="dxa"/>
            <w:left w:w="108" w:type="dxa"/>
            <w:bottom w:w="0" w:type="dxa"/>
            <w:right w:w="108" w:type="dxa"/>
          </w:tblCellMar>
        </w:tblPrEx>
        <w:trPr>
          <w:trHeight w:val="420" w:hRule="exact"/>
        </w:trPr>
        <w:tc>
          <w:tcPr>
            <w:tcW w:w="648" w:type="pct"/>
            <w:tcBorders>
              <w:top w:val="nil"/>
              <w:left w:val="single" w:color="auto" w:sz="4" w:space="0"/>
              <w:bottom w:val="single" w:color="auto" w:sz="4" w:space="0"/>
              <w:right w:val="single" w:color="auto" w:sz="4" w:space="0"/>
            </w:tcBorders>
            <w:noWrap/>
            <w:vAlign w:val="center"/>
          </w:tcPr>
          <w:p>
            <w:pPr>
              <w:widowControl/>
              <w:spacing w:line="240" w:lineRule="exact"/>
              <w:jc w:val="both"/>
              <w:rPr>
                <w:rFonts w:hint="eastAsia" w:ascii="宋体" w:hAnsi="宋体" w:eastAsia="宋体" w:cs="宋体"/>
                <w:kern w:val="0"/>
                <w:sz w:val="21"/>
                <w:szCs w:val="21"/>
              </w:rPr>
            </w:pPr>
            <w:r>
              <w:rPr>
                <w:rFonts w:hint="eastAsia" w:ascii="宋体" w:hAnsi="宋体" w:eastAsia="宋体" w:cs="宋体"/>
                <w:kern w:val="0"/>
                <w:sz w:val="21"/>
                <w:szCs w:val="21"/>
              </w:rPr>
              <w:t>4</w:t>
            </w:r>
          </w:p>
        </w:tc>
        <w:tc>
          <w:tcPr>
            <w:tcW w:w="956"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底盘抵抗线</w:t>
            </w:r>
          </w:p>
        </w:tc>
        <w:tc>
          <w:tcPr>
            <w:tcW w:w="649" w:type="pct"/>
            <w:tcBorders>
              <w:top w:val="nil"/>
              <w:left w:val="nil"/>
              <w:bottom w:val="single" w:color="auto" w:sz="4" w:space="0"/>
              <w:right w:val="single" w:color="auto" w:sz="4" w:space="0"/>
            </w:tcBorders>
            <w:noWrap/>
            <w:vAlign w:val="center"/>
          </w:tcPr>
          <w:p>
            <w:pPr>
              <w:widowControl/>
              <w:spacing w:line="240" w:lineRule="exact"/>
              <w:jc w:val="both"/>
              <w:rPr>
                <w:rFonts w:hint="eastAsia" w:ascii="宋体" w:hAnsi="宋体" w:eastAsia="宋体" w:cs="宋体"/>
                <w:kern w:val="0"/>
                <w:sz w:val="21"/>
                <w:szCs w:val="21"/>
              </w:rPr>
            </w:pPr>
            <w:r>
              <w:rPr>
                <w:rFonts w:hint="eastAsia" w:ascii="宋体" w:hAnsi="宋体" w:eastAsia="宋体" w:cs="宋体"/>
                <w:kern w:val="0"/>
                <w:sz w:val="21"/>
                <w:szCs w:val="21"/>
              </w:rPr>
              <w:t>Wm</w:t>
            </w:r>
          </w:p>
        </w:tc>
        <w:tc>
          <w:tcPr>
            <w:tcW w:w="700" w:type="pct"/>
            <w:tcBorders>
              <w:top w:val="nil"/>
              <w:left w:val="nil"/>
              <w:bottom w:val="single" w:color="auto" w:sz="4" w:space="0"/>
              <w:right w:val="single" w:color="auto" w:sz="4" w:space="0"/>
            </w:tcBorders>
            <w:noWrap/>
            <w:vAlign w:val="center"/>
          </w:tcPr>
          <w:p>
            <w:pPr>
              <w:widowControl/>
              <w:spacing w:line="240" w:lineRule="exact"/>
              <w:jc w:val="both"/>
              <w:rPr>
                <w:rFonts w:hint="eastAsia" w:ascii="宋体" w:hAnsi="宋体" w:eastAsia="宋体" w:cs="宋体"/>
                <w:kern w:val="0"/>
                <w:sz w:val="21"/>
                <w:szCs w:val="21"/>
              </w:rPr>
            </w:pPr>
            <w:r>
              <w:rPr>
                <w:rFonts w:hint="eastAsia" w:ascii="宋体" w:hAnsi="宋体" w:eastAsia="宋体" w:cs="宋体"/>
                <w:kern w:val="0"/>
                <w:sz w:val="21"/>
                <w:szCs w:val="21"/>
              </w:rPr>
              <w:t>m</w:t>
            </w:r>
          </w:p>
        </w:tc>
        <w:tc>
          <w:tcPr>
            <w:tcW w:w="758"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7</w:t>
            </w:r>
          </w:p>
        </w:tc>
        <w:tc>
          <w:tcPr>
            <w:tcW w:w="758"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8</w:t>
            </w:r>
          </w:p>
        </w:tc>
        <w:tc>
          <w:tcPr>
            <w:tcW w:w="527" w:type="pct"/>
            <w:vMerge w:val="continue"/>
            <w:tcBorders>
              <w:top w:val="nil"/>
              <w:left w:val="single" w:color="auto" w:sz="4" w:space="0"/>
              <w:bottom w:val="single" w:color="auto" w:sz="4" w:space="0"/>
              <w:right w:val="single" w:color="auto" w:sz="4" w:space="0"/>
            </w:tcBorders>
            <w:noWrap w:val="0"/>
            <w:vAlign w:val="center"/>
          </w:tcPr>
          <w:p>
            <w:pPr>
              <w:widowControl/>
              <w:spacing w:line="240" w:lineRule="exact"/>
              <w:jc w:val="left"/>
              <w:rPr>
                <w:rFonts w:ascii="Arial Unicode MS" w:hAnsi="Arial Unicode MS" w:eastAsia="Arial Unicode MS" w:cs="Arial Unicode MS"/>
                <w:kern w:val="0"/>
                <w:sz w:val="18"/>
                <w:szCs w:val="18"/>
              </w:rPr>
            </w:pPr>
          </w:p>
        </w:tc>
      </w:tr>
      <w:tr>
        <w:tblPrEx>
          <w:tblCellMar>
            <w:top w:w="0" w:type="dxa"/>
            <w:left w:w="108" w:type="dxa"/>
            <w:bottom w:w="0" w:type="dxa"/>
            <w:right w:w="108" w:type="dxa"/>
          </w:tblCellMar>
        </w:tblPrEx>
        <w:trPr>
          <w:trHeight w:val="420" w:hRule="exact"/>
        </w:trPr>
        <w:tc>
          <w:tcPr>
            <w:tcW w:w="648" w:type="pct"/>
            <w:tcBorders>
              <w:top w:val="nil"/>
              <w:left w:val="single" w:color="auto" w:sz="4" w:space="0"/>
              <w:bottom w:val="single" w:color="auto" w:sz="4" w:space="0"/>
              <w:right w:val="single" w:color="auto" w:sz="4" w:space="0"/>
            </w:tcBorders>
            <w:noWrap/>
            <w:vAlign w:val="center"/>
          </w:tcPr>
          <w:p>
            <w:pPr>
              <w:widowControl/>
              <w:spacing w:line="240" w:lineRule="exact"/>
              <w:jc w:val="both"/>
              <w:rPr>
                <w:rFonts w:hint="eastAsia" w:ascii="宋体" w:hAnsi="宋体" w:eastAsia="宋体" w:cs="宋体"/>
                <w:kern w:val="0"/>
                <w:sz w:val="21"/>
                <w:szCs w:val="21"/>
              </w:rPr>
            </w:pPr>
            <w:r>
              <w:rPr>
                <w:rFonts w:hint="eastAsia" w:ascii="宋体" w:hAnsi="宋体" w:eastAsia="宋体" w:cs="宋体"/>
                <w:kern w:val="0"/>
                <w:sz w:val="21"/>
                <w:szCs w:val="21"/>
              </w:rPr>
              <w:t>5</w:t>
            </w:r>
          </w:p>
        </w:tc>
        <w:tc>
          <w:tcPr>
            <w:tcW w:w="956"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钻孔倾角</w:t>
            </w:r>
          </w:p>
        </w:tc>
        <w:tc>
          <w:tcPr>
            <w:tcW w:w="649" w:type="pct"/>
            <w:tcBorders>
              <w:top w:val="nil"/>
              <w:left w:val="nil"/>
              <w:bottom w:val="single" w:color="auto" w:sz="4" w:space="0"/>
              <w:right w:val="single" w:color="auto" w:sz="4" w:space="0"/>
            </w:tcBorders>
            <w:noWrap/>
            <w:vAlign w:val="center"/>
          </w:tcPr>
          <w:p>
            <w:pPr>
              <w:widowControl/>
              <w:spacing w:line="240" w:lineRule="exact"/>
              <w:jc w:val="both"/>
              <w:rPr>
                <w:rFonts w:hint="eastAsia" w:ascii="宋体" w:hAnsi="宋体" w:eastAsia="宋体" w:cs="宋体"/>
                <w:kern w:val="0"/>
                <w:sz w:val="21"/>
                <w:szCs w:val="21"/>
              </w:rPr>
            </w:pPr>
          </w:p>
        </w:tc>
        <w:tc>
          <w:tcPr>
            <w:tcW w:w="700" w:type="pct"/>
            <w:tcBorders>
              <w:top w:val="nil"/>
              <w:left w:val="nil"/>
              <w:bottom w:val="single" w:color="auto" w:sz="4" w:space="0"/>
              <w:right w:val="single" w:color="auto" w:sz="4" w:space="0"/>
            </w:tcBorders>
            <w:noWrap/>
            <w:vAlign w:val="center"/>
          </w:tcPr>
          <w:p>
            <w:pPr>
              <w:widowControl/>
              <w:spacing w:line="240" w:lineRule="exact"/>
              <w:jc w:val="both"/>
              <w:rPr>
                <w:rFonts w:hint="eastAsia" w:ascii="宋体" w:hAnsi="宋体" w:eastAsia="宋体" w:cs="宋体"/>
                <w:kern w:val="0"/>
                <w:sz w:val="21"/>
                <w:szCs w:val="21"/>
              </w:rPr>
            </w:pPr>
            <w:r>
              <w:rPr>
                <w:rFonts w:hint="eastAsia" w:ascii="宋体" w:hAnsi="宋体" w:eastAsia="宋体" w:cs="宋体"/>
                <w:kern w:val="0"/>
                <w:sz w:val="21"/>
                <w:szCs w:val="21"/>
              </w:rPr>
              <w:t>°</w:t>
            </w:r>
          </w:p>
        </w:tc>
        <w:tc>
          <w:tcPr>
            <w:tcW w:w="758"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90</w:t>
            </w:r>
          </w:p>
        </w:tc>
        <w:tc>
          <w:tcPr>
            <w:tcW w:w="758"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90</w:t>
            </w:r>
          </w:p>
        </w:tc>
        <w:tc>
          <w:tcPr>
            <w:tcW w:w="527" w:type="pct"/>
            <w:vMerge w:val="continue"/>
            <w:tcBorders>
              <w:top w:val="nil"/>
              <w:left w:val="single" w:color="auto" w:sz="4" w:space="0"/>
              <w:bottom w:val="single" w:color="auto" w:sz="4" w:space="0"/>
              <w:right w:val="single" w:color="auto" w:sz="4" w:space="0"/>
            </w:tcBorders>
            <w:noWrap w:val="0"/>
            <w:vAlign w:val="center"/>
          </w:tcPr>
          <w:p>
            <w:pPr>
              <w:widowControl/>
              <w:spacing w:line="240" w:lineRule="exact"/>
              <w:jc w:val="left"/>
              <w:rPr>
                <w:rFonts w:ascii="Arial Unicode MS" w:hAnsi="Arial Unicode MS" w:eastAsia="Arial Unicode MS" w:cs="Arial Unicode MS"/>
                <w:kern w:val="0"/>
                <w:sz w:val="18"/>
                <w:szCs w:val="18"/>
              </w:rPr>
            </w:pPr>
          </w:p>
        </w:tc>
      </w:tr>
      <w:tr>
        <w:tblPrEx>
          <w:tblCellMar>
            <w:top w:w="0" w:type="dxa"/>
            <w:left w:w="108" w:type="dxa"/>
            <w:bottom w:w="0" w:type="dxa"/>
            <w:right w:w="108" w:type="dxa"/>
          </w:tblCellMar>
        </w:tblPrEx>
        <w:trPr>
          <w:trHeight w:val="420" w:hRule="exact"/>
        </w:trPr>
        <w:tc>
          <w:tcPr>
            <w:tcW w:w="648" w:type="pct"/>
            <w:tcBorders>
              <w:top w:val="nil"/>
              <w:left w:val="single" w:color="auto" w:sz="4" w:space="0"/>
              <w:bottom w:val="single" w:color="auto" w:sz="4" w:space="0"/>
              <w:right w:val="single" w:color="auto" w:sz="4" w:space="0"/>
            </w:tcBorders>
            <w:noWrap/>
            <w:vAlign w:val="center"/>
          </w:tcPr>
          <w:p>
            <w:pPr>
              <w:widowControl/>
              <w:spacing w:line="240" w:lineRule="exact"/>
              <w:jc w:val="both"/>
              <w:rPr>
                <w:rFonts w:hint="eastAsia" w:ascii="宋体" w:hAnsi="宋体" w:eastAsia="宋体" w:cs="宋体"/>
                <w:kern w:val="0"/>
                <w:sz w:val="21"/>
                <w:szCs w:val="21"/>
              </w:rPr>
            </w:pPr>
            <w:r>
              <w:rPr>
                <w:rFonts w:hint="eastAsia" w:ascii="宋体" w:hAnsi="宋体" w:eastAsia="宋体" w:cs="宋体"/>
                <w:kern w:val="0"/>
                <w:sz w:val="21"/>
                <w:szCs w:val="21"/>
              </w:rPr>
              <w:t>6</w:t>
            </w:r>
          </w:p>
        </w:tc>
        <w:tc>
          <w:tcPr>
            <w:tcW w:w="956"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钻孔超深</w:t>
            </w:r>
          </w:p>
        </w:tc>
        <w:tc>
          <w:tcPr>
            <w:tcW w:w="649" w:type="pct"/>
            <w:tcBorders>
              <w:top w:val="nil"/>
              <w:left w:val="nil"/>
              <w:bottom w:val="single" w:color="auto" w:sz="4" w:space="0"/>
              <w:right w:val="single" w:color="auto" w:sz="4" w:space="0"/>
            </w:tcBorders>
            <w:noWrap/>
            <w:vAlign w:val="center"/>
          </w:tcPr>
          <w:p>
            <w:pPr>
              <w:widowControl/>
              <w:spacing w:line="240" w:lineRule="exact"/>
              <w:jc w:val="both"/>
              <w:rPr>
                <w:rFonts w:hint="eastAsia" w:ascii="宋体" w:hAnsi="宋体" w:eastAsia="宋体" w:cs="宋体"/>
                <w:kern w:val="0"/>
                <w:sz w:val="21"/>
                <w:szCs w:val="21"/>
              </w:rPr>
            </w:pPr>
          </w:p>
        </w:tc>
        <w:tc>
          <w:tcPr>
            <w:tcW w:w="700" w:type="pct"/>
            <w:tcBorders>
              <w:top w:val="nil"/>
              <w:left w:val="nil"/>
              <w:bottom w:val="single" w:color="auto" w:sz="4" w:space="0"/>
              <w:right w:val="single" w:color="auto" w:sz="4" w:space="0"/>
            </w:tcBorders>
            <w:noWrap/>
            <w:vAlign w:val="center"/>
          </w:tcPr>
          <w:p>
            <w:pPr>
              <w:widowControl/>
              <w:spacing w:line="240" w:lineRule="exact"/>
              <w:jc w:val="both"/>
              <w:rPr>
                <w:rFonts w:hint="eastAsia" w:ascii="宋体" w:hAnsi="宋体" w:eastAsia="宋体" w:cs="宋体"/>
                <w:kern w:val="0"/>
                <w:sz w:val="21"/>
                <w:szCs w:val="21"/>
              </w:rPr>
            </w:pPr>
            <w:r>
              <w:rPr>
                <w:rFonts w:hint="eastAsia" w:ascii="宋体" w:hAnsi="宋体" w:eastAsia="宋体" w:cs="宋体"/>
                <w:kern w:val="0"/>
                <w:sz w:val="21"/>
                <w:szCs w:val="21"/>
              </w:rPr>
              <w:t>m</w:t>
            </w:r>
          </w:p>
        </w:tc>
        <w:tc>
          <w:tcPr>
            <w:tcW w:w="758"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1.5</w:t>
            </w:r>
          </w:p>
        </w:tc>
        <w:tc>
          <w:tcPr>
            <w:tcW w:w="758"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1.5</w:t>
            </w:r>
          </w:p>
        </w:tc>
        <w:tc>
          <w:tcPr>
            <w:tcW w:w="527" w:type="pct"/>
            <w:vMerge w:val="continue"/>
            <w:tcBorders>
              <w:top w:val="nil"/>
              <w:left w:val="single" w:color="auto" w:sz="4" w:space="0"/>
              <w:bottom w:val="single" w:color="auto" w:sz="4" w:space="0"/>
              <w:right w:val="single" w:color="auto" w:sz="4" w:space="0"/>
            </w:tcBorders>
            <w:noWrap w:val="0"/>
            <w:vAlign w:val="center"/>
          </w:tcPr>
          <w:p>
            <w:pPr>
              <w:widowControl/>
              <w:spacing w:line="240" w:lineRule="exact"/>
              <w:jc w:val="left"/>
              <w:rPr>
                <w:rFonts w:ascii="Arial Unicode MS" w:hAnsi="Arial Unicode MS" w:eastAsia="Arial Unicode MS" w:cs="Arial Unicode MS"/>
                <w:kern w:val="0"/>
                <w:sz w:val="18"/>
                <w:szCs w:val="18"/>
              </w:rPr>
            </w:pPr>
          </w:p>
        </w:tc>
      </w:tr>
      <w:tr>
        <w:tblPrEx>
          <w:tblCellMar>
            <w:top w:w="0" w:type="dxa"/>
            <w:left w:w="108" w:type="dxa"/>
            <w:bottom w:w="0" w:type="dxa"/>
            <w:right w:w="108" w:type="dxa"/>
          </w:tblCellMar>
        </w:tblPrEx>
        <w:trPr>
          <w:trHeight w:val="420" w:hRule="exact"/>
        </w:trPr>
        <w:tc>
          <w:tcPr>
            <w:tcW w:w="648" w:type="pct"/>
            <w:tcBorders>
              <w:top w:val="nil"/>
              <w:left w:val="single" w:color="auto" w:sz="4" w:space="0"/>
              <w:bottom w:val="single" w:color="auto" w:sz="4" w:space="0"/>
              <w:right w:val="single" w:color="auto" w:sz="4" w:space="0"/>
            </w:tcBorders>
            <w:noWrap/>
            <w:vAlign w:val="center"/>
          </w:tcPr>
          <w:p>
            <w:pPr>
              <w:widowControl/>
              <w:spacing w:line="240" w:lineRule="exact"/>
              <w:jc w:val="both"/>
              <w:rPr>
                <w:rFonts w:hint="eastAsia" w:ascii="宋体" w:hAnsi="宋体" w:eastAsia="宋体" w:cs="宋体"/>
                <w:kern w:val="0"/>
                <w:sz w:val="21"/>
                <w:szCs w:val="21"/>
              </w:rPr>
            </w:pPr>
            <w:r>
              <w:rPr>
                <w:rFonts w:hint="eastAsia" w:ascii="宋体" w:hAnsi="宋体" w:eastAsia="宋体" w:cs="宋体"/>
                <w:kern w:val="0"/>
                <w:sz w:val="21"/>
                <w:szCs w:val="21"/>
              </w:rPr>
              <w:t>7</w:t>
            </w:r>
          </w:p>
        </w:tc>
        <w:tc>
          <w:tcPr>
            <w:tcW w:w="956"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孔深</w:t>
            </w:r>
          </w:p>
        </w:tc>
        <w:tc>
          <w:tcPr>
            <w:tcW w:w="649" w:type="pct"/>
            <w:tcBorders>
              <w:top w:val="nil"/>
              <w:left w:val="nil"/>
              <w:bottom w:val="single" w:color="auto" w:sz="4" w:space="0"/>
              <w:right w:val="single" w:color="auto" w:sz="4" w:space="0"/>
            </w:tcBorders>
            <w:noWrap/>
            <w:vAlign w:val="center"/>
          </w:tcPr>
          <w:p>
            <w:pPr>
              <w:widowControl/>
              <w:spacing w:line="240" w:lineRule="exact"/>
              <w:jc w:val="both"/>
              <w:rPr>
                <w:rFonts w:hint="eastAsia" w:ascii="宋体" w:hAnsi="宋体" w:eastAsia="宋体" w:cs="宋体"/>
                <w:kern w:val="0"/>
                <w:sz w:val="21"/>
                <w:szCs w:val="21"/>
              </w:rPr>
            </w:pPr>
            <w:r>
              <w:rPr>
                <w:rFonts w:hint="eastAsia" w:ascii="宋体" w:hAnsi="宋体" w:eastAsia="宋体" w:cs="宋体"/>
                <w:kern w:val="0"/>
                <w:sz w:val="21"/>
                <w:szCs w:val="21"/>
              </w:rPr>
              <w:t>L</w:t>
            </w:r>
          </w:p>
        </w:tc>
        <w:tc>
          <w:tcPr>
            <w:tcW w:w="700" w:type="pct"/>
            <w:tcBorders>
              <w:top w:val="nil"/>
              <w:left w:val="nil"/>
              <w:bottom w:val="single" w:color="auto" w:sz="4" w:space="0"/>
              <w:right w:val="single" w:color="auto" w:sz="4" w:space="0"/>
            </w:tcBorders>
            <w:noWrap/>
            <w:vAlign w:val="center"/>
          </w:tcPr>
          <w:p>
            <w:pPr>
              <w:widowControl/>
              <w:spacing w:line="240" w:lineRule="exact"/>
              <w:jc w:val="both"/>
              <w:rPr>
                <w:rFonts w:hint="eastAsia" w:ascii="宋体" w:hAnsi="宋体" w:eastAsia="宋体" w:cs="宋体"/>
                <w:kern w:val="0"/>
                <w:sz w:val="21"/>
                <w:szCs w:val="21"/>
              </w:rPr>
            </w:pPr>
            <w:r>
              <w:rPr>
                <w:rFonts w:hint="eastAsia" w:ascii="宋体" w:hAnsi="宋体" w:eastAsia="宋体" w:cs="宋体"/>
                <w:kern w:val="0"/>
                <w:sz w:val="21"/>
                <w:szCs w:val="21"/>
              </w:rPr>
              <w:t>m</w:t>
            </w:r>
          </w:p>
        </w:tc>
        <w:tc>
          <w:tcPr>
            <w:tcW w:w="758"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13.5</w:t>
            </w:r>
          </w:p>
        </w:tc>
        <w:tc>
          <w:tcPr>
            <w:tcW w:w="758"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13.5</w:t>
            </w:r>
          </w:p>
        </w:tc>
        <w:tc>
          <w:tcPr>
            <w:tcW w:w="527" w:type="pct"/>
            <w:vMerge w:val="continue"/>
            <w:tcBorders>
              <w:top w:val="nil"/>
              <w:left w:val="single" w:color="auto" w:sz="4" w:space="0"/>
              <w:bottom w:val="single" w:color="auto" w:sz="4" w:space="0"/>
              <w:right w:val="single" w:color="auto" w:sz="4" w:space="0"/>
            </w:tcBorders>
            <w:noWrap w:val="0"/>
            <w:vAlign w:val="center"/>
          </w:tcPr>
          <w:p>
            <w:pPr>
              <w:widowControl/>
              <w:spacing w:line="240" w:lineRule="exact"/>
              <w:jc w:val="left"/>
              <w:rPr>
                <w:rFonts w:ascii="Arial Unicode MS" w:hAnsi="Arial Unicode MS" w:eastAsia="Arial Unicode MS" w:cs="Arial Unicode MS"/>
                <w:kern w:val="0"/>
                <w:sz w:val="18"/>
                <w:szCs w:val="18"/>
              </w:rPr>
            </w:pPr>
          </w:p>
        </w:tc>
      </w:tr>
      <w:tr>
        <w:tblPrEx>
          <w:tblCellMar>
            <w:top w:w="0" w:type="dxa"/>
            <w:left w:w="108" w:type="dxa"/>
            <w:bottom w:w="0" w:type="dxa"/>
            <w:right w:w="108" w:type="dxa"/>
          </w:tblCellMar>
        </w:tblPrEx>
        <w:trPr>
          <w:trHeight w:val="420" w:hRule="exact"/>
        </w:trPr>
        <w:tc>
          <w:tcPr>
            <w:tcW w:w="648" w:type="pct"/>
            <w:tcBorders>
              <w:top w:val="nil"/>
              <w:left w:val="single" w:color="auto" w:sz="4" w:space="0"/>
              <w:bottom w:val="single" w:color="auto" w:sz="4" w:space="0"/>
              <w:right w:val="single" w:color="auto" w:sz="4" w:space="0"/>
            </w:tcBorders>
            <w:noWrap/>
            <w:vAlign w:val="center"/>
          </w:tcPr>
          <w:p>
            <w:pPr>
              <w:widowControl/>
              <w:spacing w:line="240" w:lineRule="exact"/>
              <w:jc w:val="both"/>
              <w:rPr>
                <w:rFonts w:hint="eastAsia" w:ascii="宋体" w:hAnsi="宋体" w:eastAsia="宋体" w:cs="宋体"/>
                <w:kern w:val="0"/>
                <w:sz w:val="21"/>
                <w:szCs w:val="21"/>
              </w:rPr>
            </w:pPr>
            <w:r>
              <w:rPr>
                <w:rFonts w:hint="eastAsia" w:ascii="宋体" w:hAnsi="宋体" w:eastAsia="宋体" w:cs="宋体"/>
                <w:kern w:val="0"/>
                <w:sz w:val="21"/>
                <w:szCs w:val="21"/>
              </w:rPr>
              <w:t>8</w:t>
            </w:r>
          </w:p>
        </w:tc>
        <w:tc>
          <w:tcPr>
            <w:tcW w:w="956"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孔径</w:t>
            </w:r>
          </w:p>
        </w:tc>
        <w:tc>
          <w:tcPr>
            <w:tcW w:w="649" w:type="pct"/>
            <w:tcBorders>
              <w:top w:val="nil"/>
              <w:left w:val="nil"/>
              <w:bottom w:val="single" w:color="auto" w:sz="4" w:space="0"/>
              <w:right w:val="single" w:color="auto" w:sz="4" w:space="0"/>
            </w:tcBorders>
            <w:noWrap/>
            <w:vAlign w:val="center"/>
          </w:tcPr>
          <w:p>
            <w:pPr>
              <w:widowControl/>
              <w:spacing w:line="240" w:lineRule="exact"/>
              <w:jc w:val="both"/>
              <w:rPr>
                <w:rFonts w:hint="eastAsia" w:ascii="宋体" w:hAnsi="宋体" w:eastAsia="宋体" w:cs="宋体"/>
                <w:kern w:val="0"/>
                <w:sz w:val="21"/>
                <w:szCs w:val="21"/>
              </w:rPr>
            </w:pPr>
            <w:r>
              <w:rPr>
                <w:rFonts w:hint="eastAsia" w:ascii="宋体" w:hAnsi="宋体" w:eastAsia="宋体" w:cs="宋体"/>
                <w:kern w:val="0"/>
                <w:sz w:val="21"/>
                <w:szCs w:val="21"/>
              </w:rPr>
              <w:t>φ</w:t>
            </w:r>
          </w:p>
        </w:tc>
        <w:tc>
          <w:tcPr>
            <w:tcW w:w="700" w:type="pct"/>
            <w:tcBorders>
              <w:top w:val="nil"/>
              <w:left w:val="nil"/>
              <w:bottom w:val="single" w:color="auto" w:sz="4" w:space="0"/>
              <w:right w:val="single" w:color="auto" w:sz="4" w:space="0"/>
            </w:tcBorders>
            <w:noWrap/>
            <w:vAlign w:val="center"/>
          </w:tcPr>
          <w:p>
            <w:pPr>
              <w:widowControl/>
              <w:spacing w:line="240" w:lineRule="exact"/>
              <w:jc w:val="both"/>
              <w:rPr>
                <w:rFonts w:hint="eastAsia" w:ascii="宋体" w:hAnsi="宋体" w:eastAsia="宋体" w:cs="宋体"/>
                <w:kern w:val="0"/>
                <w:sz w:val="21"/>
                <w:szCs w:val="21"/>
              </w:rPr>
            </w:pPr>
            <w:r>
              <w:rPr>
                <w:rFonts w:hint="eastAsia" w:ascii="宋体" w:hAnsi="宋体" w:eastAsia="宋体" w:cs="宋体"/>
                <w:kern w:val="0"/>
                <w:sz w:val="21"/>
                <w:szCs w:val="21"/>
              </w:rPr>
              <w:t>mm</w:t>
            </w:r>
          </w:p>
        </w:tc>
        <w:tc>
          <w:tcPr>
            <w:tcW w:w="758"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150</w:t>
            </w:r>
          </w:p>
        </w:tc>
        <w:tc>
          <w:tcPr>
            <w:tcW w:w="758"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250</w:t>
            </w:r>
          </w:p>
        </w:tc>
        <w:tc>
          <w:tcPr>
            <w:tcW w:w="527" w:type="pct"/>
            <w:vMerge w:val="continue"/>
            <w:tcBorders>
              <w:top w:val="nil"/>
              <w:left w:val="single" w:color="auto" w:sz="4" w:space="0"/>
              <w:bottom w:val="single" w:color="auto" w:sz="4" w:space="0"/>
              <w:right w:val="single" w:color="auto" w:sz="4" w:space="0"/>
            </w:tcBorders>
            <w:noWrap w:val="0"/>
            <w:vAlign w:val="center"/>
          </w:tcPr>
          <w:p>
            <w:pPr>
              <w:widowControl/>
              <w:spacing w:line="240" w:lineRule="exact"/>
              <w:jc w:val="left"/>
              <w:rPr>
                <w:rFonts w:ascii="Arial Unicode MS" w:hAnsi="Arial Unicode MS" w:eastAsia="Arial Unicode MS" w:cs="Arial Unicode MS"/>
                <w:kern w:val="0"/>
                <w:sz w:val="18"/>
                <w:szCs w:val="18"/>
              </w:rPr>
            </w:pPr>
          </w:p>
        </w:tc>
      </w:tr>
      <w:tr>
        <w:tblPrEx>
          <w:tblCellMar>
            <w:top w:w="0" w:type="dxa"/>
            <w:left w:w="108" w:type="dxa"/>
            <w:bottom w:w="0" w:type="dxa"/>
            <w:right w:w="108" w:type="dxa"/>
          </w:tblCellMar>
        </w:tblPrEx>
        <w:trPr>
          <w:trHeight w:val="420" w:hRule="exact"/>
        </w:trPr>
        <w:tc>
          <w:tcPr>
            <w:tcW w:w="648" w:type="pct"/>
            <w:tcBorders>
              <w:top w:val="nil"/>
              <w:left w:val="single" w:color="auto" w:sz="4" w:space="0"/>
              <w:bottom w:val="single" w:color="auto" w:sz="4" w:space="0"/>
              <w:right w:val="single" w:color="auto" w:sz="4" w:space="0"/>
            </w:tcBorders>
            <w:noWrap/>
            <w:vAlign w:val="center"/>
          </w:tcPr>
          <w:p>
            <w:pPr>
              <w:widowControl/>
              <w:spacing w:line="240" w:lineRule="exact"/>
              <w:jc w:val="both"/>
              <w:rPr>
                <w:rFonts w:hint="eastAsia" w:ascii="宋体" w:hAnsi="宋体" w:eastAsia="宋体" w:cs="宋体"/>
                <w:kern w:val="0"/>
                <w:sz w:val="21"/>
                <w:szCs w:val="21"/>
              </w:rPr>
            </w:pPr>
            <w:r>
              <w:rPr>
                <w:rFonts w:hint="eastAsia" w:ascii="宋体" w:hAnsi="宋体" w:eastAsia="宋体" w:cs="宋体"/>
                <w:kern w:val="0"/>
                <w:sz w:val="21"/>
                <w:szCs w:val="21"/>
              </w:rPr>
              <w:t>9</w:t>
            </w:r>
          </w:p>
        </w:tc>
        <w:tc>
          <w:tcPr>
            <w:tcW w:w="956"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填塞深度</w:t>
            </w:r>
          </w:p>
        </w:tc>
        <w:tc>
          <w:tcPr>
            <w:tcW w:w="649" w:type="pct"/>
            <w:tcBorders>
              <w:top w:val="nil"/>
              <w:left w:val="nil"/>
              <w:bottom w:val="single" w:color="auto" w:sz="4" w:space="0"/>
              <w:right w:val="single" w:color="auto" w:sz="4" w:space="0"/>
            </w:tcBorders>
            <w:noWrap/>
            <w:vAlign w:val="center"/>
          </w:tcPr>
          <w:p>
            <w:pPr>
              <w:widowControl/>
              <w:spacing w:line="240" w:lineRule="exact"/>
              <w:jc w:val="both"/>
              <w:rPr>
                <w:rFonts w:hint="eastAsia" w:ascii="宋体" w:hAnsi="宋体" w:eastAsia="宋体" w:cs="宋体"/>
                <w:kern w:val="0"/>
                <w:sz w:val="21"/>
                <w:szCs w:val="21"/>
              </w:rPr>
            </w:pPr>
            <w:r>
              <w:rPr>
                <w:rFonts w:hint="eastAsia" w:ascii="宋体" w:hAnsi="宋体" w:eastAsia="宋体" w:cs="宋体"/>
                <w:kern w:val="0"/>
                <w:sz w:val="21"/>
                <w:szCs w:val="21"/>
              </w:rPr>
              <w:t>h</w:t>
            </w:r>
            <w:r>
              <w:rPr>
                <w:rFonts w:hint="eastAsia" w:ascii="宋体" w:hAnsi="宋体" w:eastAsia="宋体" w:cs="宋体"/>
                <w:kern w:val="0"/>
                <w:sz w:val="21"/>
                <w:szCs w:val="21"/>
                <w:vertAlign w:val="subscript"/>
              </w:rPr>
              <w:t>0</w:t>
            </w:r>
          </w:p>
        </w:tc>
        <w:tc>
          <w:tcPr>
            <w:tcW w:w="700" w:type="pct"/>
            <w:tcBorders>
              <w:top w:val="nil"/>
              <w:left w:val="nil"/>
              <w:bottom w:val="single" w:color="auto" w:sz="4" w:space="0"/>
              <w:right w:val="single" w:color="auto" w:sz="4" w:space="0"/>
            </w:tcBorders>
            <w:noWrap/>
            <w:vAlign w:val="center"/>
          </w:tcPr>
          <w:p>
            <w:pPr>
              <w:widowControl/>
              <w:spacing w:line="240" w:lineRule="exact"/>
              <w:jc w:val="both"/>
              <w:rPr>
                <w:rFonts w:hint="eastAsia" w:ascii="宋体" w:hAnsi="宋体" w:eastAsia="宋体" w:cs="宋体"/>
                <w:kern w:val="0"/>
                <w:sz w:val="21"/>
                <w:szCs w:val="21"/>
              </w:rPr>
            </w:pPr>
            <w:r>
              <w:rPr>
                <w:rFonts w:hint="eastAsia" w:ascii="宋体" w:hAnsi="宋体" w:eastAsia="宋体" w:cs="宋体"/>
                <w:kern w:val="0"/>
                <w:sz w:val="21"/>
                <w:szCs w:val="21"/>
              </w:rPr>
              <w:t>m</w:t>
            </w:r>
          </w:p>
        </w:tc>
        <w:tc>
          <w:tcPr>
            <w:tcW w:w="758"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4.5</w:t>
            </w:r>
          </w:p>
        </w:tc>
        <w:tc>
          <w:tcPr>
            <w:tcW w:w="758"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5</w:t>
            </w:r>
          </w:p>
        </w:tc>
        <w:tc>
          <w:tcPr>
            <w:tcW w:w="527" w:type="pct"/>
            <w:vMerge w:val="continue"/>
            <w:tcBorders>
              <w:top w:val="nil"/>
              <w:left w:val="single" w:color="auto" w:sz="4" w:space="0"/>
              <w:bottom w:val="single" w:color="auto" w:sz="4" w:space="0"/>
              <w:right w:val="single" w:color="auto" w:sz="4" w:space="0"/>
            </w:tcBorders>
            <w:noWrap w:val="0"/>
            <w:vAlign w:val="center"/>
          </w:tcPr>
          <w:p>
            <w:pPr>
              <w:widowControl/>
              <w:spacing w:line="240" w:lineRule="exact"/>
              <w:jc w:val="left"/>
              <w:rPr>
                <w:rFonts w:ascii="Arial Unicode MS" w:hAnsi="Arial Unicode MS" w:eastAsia="Arial Unicode MS" w:cs="Arial Unicode MS"/>
                <w:kern w:val="0"/>
                <w:sz w:val="18"/>
                <w:szCs w:val="18"/>
              </w:rPr>
            </w:pPr>
          </w:p>
        </w:tc>
      </w:tr>
      <w:tr>
        <w:tblPrEx>
          <w:tblCellMar>
            <w:top w:w="0" w:type="dxa"/>
            <w:left w:w="108" w:type="dxa"/>
            <w:bottom w:w="0" w:type="dxa"/>
            <w:right w:w="108" w:type="dxa"/>
          </w:tblCellMar>
        </w:tblPrEx>
        <w:trPr>
          <w:trHeight w:val="420" w:hRule="exact"/>
        </w:trPr>
        <w:tc>
          <w:tcPr>
            <w:tcW w:w="648" w:type="pct"/>
            <w:tcBorders>
              <w:top w:val="nil"/>
              <w:left w:val="single" w:color="auto" w:sz="4" w:space="0"/>
              <w:bottom w:val="single" w:color="auto" w:sz="4" w:space="0"/>
              <w:right w:val="single" w:color="auto" w:sz="4" w:space="0"/>
            </w:tcBorders>
            <w:noWrap/>
            <w:vAlign w:val="center"/>
          </w:tcPr>
          <w:p>
            <w:pPr>
              <w:widowControl/>
              <w:spacing w:line="240" w:lineRule="exact"/>
              <w:jc w:val="both"/>
              <w:rPr>
                <w:rFonts w:hint="eastAsia" w:ascii="宋体" w:hAnsi="宋体" w:eastAsia="宋体" w:cs="宋体"/>
                <w:kern w:val="0"/>
                <w:sz w:val="21"/>
                <w:szCs w:val="21"/>
              </w:rPr>
            </w:pPr>
            <w:r>
              <w:rPr>
                <w:rFonts w:hint="eastAsia" w:ascii="宋体" w:hAnsi="宋体" w:eastAsia="宋体" w:cs="宋体"/>
                <w:kern w:val="0"/>
                <w:sz w:val="21"/>
                <w:szCs w:val="21"/>
              </w:rPr>
              <w:t>10</w:t>
            </w:r>
          </w:p>
        </w:tc>
        <w:tc>
          <w:tcPr>
            <w:tcW w:w="956"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装药长度</w:t>
            </w:r>
          </w:p>
        </w:tc>
        <w:tc>
          <w:tcPr>
            <w:tcW w:w="649" w:type="pct"/>
            <w:tcBorders>
              <w:top w:val="nil"/>
              <w:left w:val="nil"/>
              <w:bottom w:val="single" w:color="auto" w:sz="4" w:space="0"/>
              <w:right w:val="single" w:color="auto" w:sz="4" w:space="0"/>
            </w:tcBorders>
            <w:noWrap/>
            <w:vAlign w:val="center"/>
          </w:tcPr>
          <w:p>
            <w:pPr>
              <w:widowControl/>
              <w:spacing w:line="240" w:lineRule="exact"/>
              <w:jc w:val="both"/>
              <w:rPr>
                <w:rFonts w:hint="eastAsia" w:ascii="宋体" w:hAnsi="宋体" w:eastAsia="宋体" w:cs="宋体"/>
                <w:kern w:val="0"/>
                <w:sz w:val="21"/>
                <w:szCs w:val="21"/>
              </w:rPr>
            </w:pPr>
            <w:r>
              <w:rPr>
                <w:rFonts w:hint="eastAsia" w:ascii="宋体" w:hAnsi="宋体" w:eastAsia="宋体" w:cs="宋体"/>
                <w:kern w:val="0"/>
                <w:sz w:val="21"/>
                <w:szCs w:val="21"/>
              </w:rPr>
              <w:t>Δh</w:t>
            </w:r>
          </w:p>
        </w:tc>
        <w:tc>
          <w:tcPr>
            <w:tcW w:w="700" w:type="pct"/>
            <w:tcBorders>
              <w:top w:val="nil"/>
              <w:left w:val="nil"/>
              <w:bottom w:val="single" w:color="auto" w:sz="4" w:space="0"/>
              <w:right w:val="single" w:color="auto" w:sz="4" w:space="0"/>
            </w:tcBorders>
            <w:noWrap/>
            <w:vAlign w:val="center"/>
          </w:tcPr>
          <w:p>
            <w:pPr>
              <w:widowControl/>
              <w:spacing w:line="240" w:lineRule="exact"/>
              <w:jc w:val="both"/>
              <w:rPr>
                <w:rFonts w:hint="eastAsia" w:ascii="宋体" w:hAnsi="宋体" w:eastAsia="宋体" w:cs="宋体"/>
                <w:kern w:val="0"/>
                <w:sz w:val="21"/>
                <w:szCs w:val="21"/>
              </w:rPr>
            </w:pPr>
            <w:r>
              <w:rPr>
                <w:rFonts w:hint="eastAsia" w:ascii="宋体" w:hAnsi="宋体" w:eastAsia="宋体" w:cs="宋体"/>
                <w:kern w:val="0"/>
                <w:sz w:val="21"/>
                <w:szCs w:val="21"/>
              </w:rPr>
              <w:t>m</w:t>
            </w:r>
          </w:p>
        </w:tc>
        <w:tc>
          <w:tcPr>
            <w:tcW w:w="758" w:type="pct"/>
            <w:tcBorders>
              <w:top w:val="nil"/>
              <w:left w:val="nil"/>
              <w:bottom w:val="single" w:color="auto" w:sz="4" w:space="0"/>
              <w:right w:val="single" w:color="auto" w:sz="4" w:space="0"/>
            </w:tcBorders>
            <w:noWrap/>
            <w:vAlign w:val="center"/>
          </w:tcPr>
          <w:p>
            <w:pPr>
              <w:widowControl/>
              <w:spacing w:line="240" w:lineRule="exact"/>
              <w:jc w:val="both"/>
              <w:rPr>
                <w:rFonts w:hint="eastAsia" w:ascii="宋体" w:hAnsi="宋体" w:eastAsia="宋体" w:cs="宋体"/>
                <w:kern w:val="0"/>
                <w:sz w:val="21"/>
                <w:szCs w:val="21"/>
              </w:rPr>
            </w:pPr>
            <w:r>
              <w:rPr>
                <w:rFonts w:hint="eastAsia" w:ascii="宋体" w:hAnsi="宋体" w:eastAsia="宋体" w:cs="宋体"/>
                <w:kern w:val="0"/>
                <w:sz w:val="21"/>
                <w:szCs w:val="21"/>
              </w:rPr>
              <w:t>9</w:t>
            </w:r>
          </w:p>
        </w:tc>
        <w:tc>
          <w:tcPr>
            <w:tcW w:w="758" w:type="pct"/>
            <w:tcBorders>
              <w:top w:val="nil"/>
              <w:left w:val="nil"/>
              <w:bottom w:val="single" w:color="auto" w:sz="4" w:space="0"/>
              <w:right w:val="single" w:color="auto" w:sz="4" w:space="0"/>
            </w:tcBorders>
            <w:noWrap/>
            <w:vAlign w:val="center"/>
          </w:tcPr>
          <w:p>
            <w:pPr>
              <w:widowControl/>
              <w:spacing w:line="240" w:lineRule="exact"/>
              <w:jc w:val="both"/>
              <w:rPr>
                <w:rFonts w:hint="eastAsia" w:ascii="宋体" w:hAnsi="宋体" w:eastAsia="宋体" w:cs="宋体"/>
                <w:kern w:val="0"/>
                <w:sz w:val="21"/>
                <w:szCs w:val="21"/>
              </w:rPr>
            </w:pPr>
            <w:r>
              <w:rPr>
                <w:rFonts w:hint="eastAsia" w:ascii="宋体" w:hAnsi="宋体" w:eastAsia="宋体" w:cs="宋体"/>
                <w:kern w:val="0"/>
                <w:sz w:val="21"/>
                <w:szCs w:val="21"/>
              </w:rPr>
              <w:t>8.5</w:t>
            </w:r>
          </w:p>
        </w:tc>
        <w:tc>
          <w:tcPr>
            <w:tcW w:w="527" w:type="pct"/>
            <w:vMerge w:val="continue"/>
            <w:tcBorders>
              <w:top w:val="nil"/>
              <w:left w:val="single" w:color="auto" w:sz="4" w:space="0"/>
              <w:bottom w:val="single" w:color="auto" w:sz="4" w:space="0"/>
              <w:right w:val="single" w:color="auto" w:sz="4" w:space="0"/>
            </w:tcBorders>
            <w:noWrap w:val="0"/>
            <w:vAlign w:val="center"/>
          </w:tcPr>
          <w:p>
            <w:pPr>
              <w:widowControl/>
              <w:spacing w:line="240" w:lineRule="exact"/>
              <w:jc w:val="left"/>
              <w:rPr>
                <w:rFonts w:ascii="Arial Unicode MS" w:hAnsi="Arial Unicode MS" w:eastAsia="Arial Unicode MS" w:cs="Arial Unicode MS"/>
                <w:kern w:val="0"/>
                <w:sz w:val="18"/>
                <w:szCs w:val="18"/>
              </w:rPr>
            </w:pPr>
          </w:p>
        </w:tc>
      </w:tr>
      <w:tr>
        <w:tblPrEx>
          <w:tblCellMar>
            <w:top w:w="0" w:type="dxa"/>
            <w:left w:w="108" w:type="dxa"/>
            <w:bottom w:w="0" w:type="dxa"/>
            <w:right w:w="108" w:type="dxa"/>
          </w:tblCellMar>
        </w:tblPrEx>
        <w:trPr>
          <w:trHeight w:val="420" w:hRule="exact"/>
        </w:trPr>
        <w:tc>
          <w:tcPr>
            <w:tcW w:w="648" w:type="pct"/>
            <w:tcBorders>
              <w:top w:val="nil"/>
              <w:left w:val="single" w:color="auto" w:sz="4" w:space="0"/>
              <w:bottom w:val="single" w:color="auto" w:sz="4" w:space="0"/>
              <w:right w:val="single" w:color="auto" w:sz="4" w:space="0"/>
            </w:tcBorders>
            <w:noWrap/>
            <w:vAlign w:val="center"/>
          </w:tcPr>
          <w:p>
            <w:pPr>
              <w:widowControl/>
              <w:spacing w:line="240" w:lineRule="exact"/>
              <w:jc w:val="both"/>
              <w:rPr>
                <w:rFonts w:hint="eastAsia" w:ascii="宋体" w:hAnsi="宋体" w:eastAsia="宋体" w:cs="宋体"/>
                <w:kern w:val="0"/>
                <w:sz w:val="21"/>
                <w:szCs w:val="21"/>
              </w:rPr>
            </w:pPr>
            <w:r>
              <w:rPr>
                <w:rFonts w:hint="eastAsia" w:ascii="宋体" w:hAnsi="宋体" w:eastAsia="宋体" w:cs="宋体"/>
                <w:kern w:val="0"/>
                <w:sz w:val="21"/>
                <w:szCs w:val="21"/>
              </w:rPr>
              <w:t>11</w:t>
            </w:r>
          </w:p>
        </w:tc>
        <w:tc>
          <w:tcPr>
            <w:tcW w:w="956"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延米装药量</w:t>
            </w:r>
          </w:p>
        </w:tc>
        <w:tc>
          <w:tcPr>
            <w:tcW w:w="649" w:type="pct"/>
            <w:tcBorders>
              <w:top w:val="nil"/>
              <w:left w:val="nil"/>
              <w:bottom w:val="single" w:color="auto" w:sz="4" w:space="0"/>
              <w:right w:val="single" w:color="auto" w:sz="4" w:space="0"/>
            </w:tcBorders>
            <w:noWrap/>
            <w:vAlign w:val="center"/>
          </w:tcPr>
          <w:p>
            <w:pPr>
              <w:widowControl/>
              <w:spacing w:line="240" w:lineRule="exact"/>
              <w:jc w:val="both"/>
              <w:rPr>
                <w:rFonts w:hint="eastAsia" w:ascii="宋体" w:hAnsi="宋体" w:eastAsia="宋体" w:cs="宋体"/>
                <w:kern w:val="0"/>
                <w:sz w:val="21"/>
                <w:szCs w:val="21"/>
              </w:rPr>
            </w:pPr>
            <w:r>
              <w:rPr>
                <w:rFonts w:hint="eastAsia" w:ascii="宋体" w:hAnsi="宋体" w:eastAsia="宋体" w:cs="宋体"/>
                <w:kern w:val="0"/>
                <w:sz w:val="21"/>
                <w:szCs w:val="21"/>
              </w:rPr>
              <w:t>q</w:t>
            </w:r>
          </w:p>
        </w:tc>
        <w:tc>
          <w:tcPr>
            <w:tcW w:w="700"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kg/m</w:t>
            </w:r>
          </w:p>
        </w:tc>
        <w:tc>
          <w:tcPr>
            <w:tcW w:w="758"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14.13</w:t>
            </w:r>
          </w:p>
        </w:tc>
        <w:tc>
          <w:tcPr>
            <w:tcW w:w="758"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31.40</w:t>
            </w:r>
          </w:p>
        </w:tc>
        <w:tc>
          <w:tcPr>
            <w:tcW w:w="527" w:type="pct"/>
            <w:vMerge w:val="continue"/>
            <w:tcBorders>
              <w:top w:val="nil"/>
              <w:left w:val="single" w:color="auto" w:sz="4" w:space="0"/>
              <w:bottom w:val="single" w:color="auto" w:sz="4" w:space="0"/>
              <w:right w:val="single" w:color="auto" w:sz="4" w:space="0"/>
            </w:tcBorders>
            <w:noWrap w:val="0"/>
            <w:vAlign w:val="center"/>
          </w:tcPr>
          <w:p>
            <w:pPr>
              <w:widowControl/>
              <w:spacing w:line="240" w:lineRule="exact"/>
              <w:jc w:val="left"/>
              <w:rPr>
                <w:rFonts w:ascii="Arial Unicode MS" w:hAnsi="Arial Unicode MS" w:eastAsia="Arial Unicode MS" w:cs="Arial Unicode MS"/>
                <w:kern w:val="0"/>
                <w:sz w:val="18"/>
                <w:szCs w:val="18"/>
              </w:rPr>
            </w:pPr>
          </w:p>
        </w:tc>
      </w:tr>
      <w:tr>
        <w:tblPrEx>
          <w:tblCellMar>
            <w:top w:w="0" w:type="dxa"/>
            <w:left w:w="108" w:type="dxa"/>
            <w:bottom w:w="0" w:type="dxa"/>
            <w:right w:w="108" w:type="dxa"/>
          </w:tblCellMar>
        </w:tblPrEx>
        <w:trPr>
          <w:trHeight w:val="420" w:hRule="exact"/>
        </w:trPr>
        <w:tc>
          <w:tcPr>
            <w:tcW w:w="648" w:type="pct"/>
            <w:tcBorders>
              <w:top w:val="nil"/>
              <w:left w:val="single" w:color="auto" w:sz="4" w:space="0"/>
              <w:bottom w:val="single" w:color="auto" w:sz="4" w:space="0"/>
              <w:right w:val="single" w:color="auto" w:sz="4" w:space="0"/>
            </w:tcBorders>
            <w:noWrap/>
            <w:vAlign w:val="center"/>
          </w:tcPr>
          <w:p>
            <w:pPr>
              <w:widowControl/>
              <w:spacing w:line="240" w:lineRule="exact"/>
              <w:jc w:val="both"/>
              <w:rPr>
                <w:rFonts w:hint="eastAsia" w:ascii="宋体" w:hAnsi="宋体" w:eastAsia="宋体" w:cs="宋体"/>
                <w:kern w:val="0"/>
                <w:sz w:val="21"/>
                <w:szCs w:val="21"/>
              </w:rPr>
            </w:pPr>
            <w:r>
              <w:rPr>
                <w:rFonts w:hint="eastAsia" w:ascii="宋体" w:hAnsi="宋体" w:eastAsia="宋体" w:cs="宋体"/>
                <w:kern w:val="0"/>
                <w:sz w:val="21"/>
                <w:szCs w:val="21"/>
              </w:rPr>
              <w:t>12</w:t>
            </w:r>
          </w:p>
        </w:tc>
        <w:tc>
          <w:tcPr>
            <w:tcW w:w="956"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单孔装药量</w:t>
            </w:r>
          </w:p>
        </w:tc>
        <w:tc>
          <w:tcPr>
            <w:tcW w:w="649" w:type="pct"/>
            <w:tcBorders>
              <w:top w:val="nil"/>
              <w:left w:val="nil"/>
              <w:bottom w:val="single" w:color="auto" w:sz="4" w:space="0"/>
              <w:right w:val="single" w:color="auto" w:sz="4" w:space="0"/>
            </w:tcBorders>
            <w:noWrap/>
            <w:vAlign w:val="center"/>
          </w:tcPr>
          <w:p>
            <w:pPr>
              <w:widowControl/>
              <w:spacing w:line="240" w:lineRule="exact"/>
              <w:jc w:val="both"/>
              <w:rPr>
                <w:rFonts w:hint="eastAsia" w:ascii="宋体" w:hAnsi="宋体" w:eastAsia="宋体" w:cs="宋体"/>
                <w:kern w:val="0"/>
                <w:sz w:val="21"/>
                <w:szCs w:val="21"/>
              </w:rPr>
            </w:pPr>
            <w:r>
              <w:rPr>
                <w:rFonts w:hint="eastAsia" w:ascii="宋体" w:hAnsi="宋体" w:eastAsia="宋体" w:cs="宋体"/>
                <w:kern w:val="0"/>
                <w:sz w:val="21"/>
                <w:szCs w:val="21"/>
              </w:rPr>
              <w:t>Q</w:t>
            </w:r>
          </w:p>
        </w:tc>
        <w:tc>
          <w:tcPr>
            <w:tcW w:w="700"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kg</w:t>
            </w:r>
          </w:p>
        </w:tc>
        <w:tc>
          <w:tcPr>
            <w:tcW w:w="758"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127.17</w:t>
            </w:r>
          </w:p>
        </w:tc>
        <w:tc>
          <w:tcPr>
            <w:tcW w:w="758"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213.52</w:t>
            </w:r>
          </w:p>
        </w:tc>
        <w:tc>
          <w:tcPr>
            <w:tcW w:w="527" w:type="pct"/>
            <w:vMerge w:val="continue"/>
            <w:tcBorders>
              <w:top w:val="nil"/>
              <w:left w:val="single" w:color="auto" w:sz="4" w:space="0"/>
              <w:bottom w:val="single" w:color="auto" w:sz="4" w:space="0"/>
              <w:right w:val="single" w:color="auto" w:sz="4" w:space="0"/>
            </w:tcBorders>
            <w:noWrap w:val="0"/>
            <w:vAlign w:val="center"/>
          </w:tcPr>
          <w:p>
            <w:pPr>
              <w:widowControl/>
              <w:spacing w:line="240" w:lineRule="exact"/>
              <w:jc w:val="left"/>
              <w:rPr>
                <w:rFonts w:ascii="Arial Unicode MS" w:hAnsi="Arial Unicode MS" w:eastAsia="Arial Unicode MS" w:cs="Arial Unicode MS"/>
                <w:kern w:val="0"/>
                <w:sz w:val="18"/>
                <w:szCs w:val="18"/>
              </w:rPr>
            </w:pPr>
          </w:p>
        </w:tc>
      </w:tr>
      <w:tr>
        <w:tblPrEx>
          <w:tblCellMar>
            <w:top w:w="0" w:type="dxa"/>
            <w:left w:w="108" w:type="dxa"/>
            <w:bottom w:w="0" w:type="dxa"/>
            <w:right w:w="108" w:type="dxa"/>
          </w:tblCellMar>
        </w:tblPrEx>
        <w:trPr>
          <w:trHeight w:val="420" w:hRule="exact"/>
        </w:trPr>
        <w:tc>
          <w:tcPr>
            <w:tcW w:w="648" w:type="pct"/>
            <w:tcBorders>
              <w:top w:val="nil"/>
              <w:left w:val="single" w:color="auto" w:sz="4" w:space="0"/>
              <w:bottom w:val="single" w:color="auto" w:sz="4" w:space="0"/>
              <w:right w:val="single" w:color="auto" w:sz="4" w:space="0"/>
            </w:tcBorders>
            <w:noWrap/>
            <w:vAlign w:val="center"/>
          </w:tcPr>
          <w:p>
            <w:pPr>
              <w:widowControl/>
              <w:spacing w:line="240" w:lineRule="exact"/>
              <w:jc w:val="both"/>
              <w:rPr>
                <w:rFonts w:hint="eastAsia" w:ascii="宋体" w:hAnsi="宋体" w:eastAsia="宋体" w:cs="宋体"/>
                <w:kern w:val="0"/>
                <w:sz w:val="21"/>
                <w:szCs w:val="21"/>
              </w:rPr>
            </w:pPr>
            <w:r>
              <w:rPr>
                <w:rFonts w:hint="eastAsia" w:ascii="宋体" w:hAnsi="宋体" w:eastAsia="宋体" w:cs="宋体"/>
                <w:kern w:val="0"/>
                <w:sz w:val="21"/>
                <w:szCs w:val="21"/>
              </w:rPr>
              <w:t>13</w:t>
            </w:r>
          </w:p>
        </w:tc>
        <w:tc>
          <w:tcPr>
            <w:tcW w:w="956"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炸药单耗</w:t>
            </w:r>
          </w:p>
        </w:tc>
        <w:tc>
          <w:tcPr>
            <w:tcW w:w="649" w:type="pct"/>
            <w:tcBorders>
              <w:top w:val="nil"/>
              <w:left w:val="nil"/>
              <w:bottom w:val="single" w:color="auto" w:sz="4" w:space="0"/>
              <w:right w:val="single" w:color="auto" w:sz="4" w:space="0"/>
            </w:tcBorders>
            <w:noWrap/>
            <w:vAlign w:val="center"/>
          </w:tcPr>
          <w:p>
            <w:pPr>
              <w:widowControl/>
              <w:spacing w:line="240" w:lineRule="exact"/>
              <w:jc w:val="both"/>
              <w:rPr>
                <w:rFonts w:hint="eastAsia" w:ascii="宋体" w:hAnsi="宋体" w:eastAsia="宋体" w:cs="宋体"/>
                <w:kern w:val="0"/>
                <w:sz w:val="21"/>
                <w:szCs w:val="21"/>
              </w:rPr>
            </w:pPr>
            <w:r>
              <w:rPr>
                <w:rFonts w:hint="eastAsia" w:ascii="宋体" w:hAnsi="宋体" w:eastAsia="宋体" w:cs="宋体"/>
                <w:kern w:val="0"/>
                <w:sz w:val="21"/>
                <w:szCs w:val="21"/>
              </w:rPr>
              <w:t>q</w:t>
            </w:r>
            <w:r>
              <w:rPr>
                <w:rFonts w:hint="eastAsia" w:ascii="宋体" w:hAnsi="宋体" w:eastAsia="宋体" w:cs="宋体"/>
                <w:kern w:val="0"/>
                <w:sz w:val="21"/>
                <w:szCs w:val="21"/>
                <w:vertAlign w:val="subscript"/>
              </w:rPr>
              <w:t>d</w:t>
            </w:r>
          </w:p>
        </w:tc>
        <w:tc>
          <w:tcPr>
            <w:tcW w:w="700"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kg/m³</w:t>
            </w:r>
          </w:p>
        </w:tc>
        <w:tc>
          <w:tcPr>
            <w:tcW w:w="758"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0.530</w:t>
            </w:r>
          </w:p>
        </w:tc>
        <w:tc>
          <w:tcPr>
            <w:tcW w:w="758"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0.395</w:t>
            </w:r>
          </w:p>
        </w:tc>
        <w:tc>
          <w:tcPr>
            <w:tcW w:w="527" w:type="pct"/>
            <w:vMerge w:val="continue"/>
            <w:tcBorders>
              <w:top w:val="nil"/>
              <w:left w:val="single" w:color="auto" w:sz="4" w:space="0"/>
              <w:bottom w:val="single" w:color="auto" w:sz="4" w:space="0"/>
              <w:right w:val="single" w:color="auto" w:sz="4" w:space="0"/>
            </w:tcBorders>
            <w:noWrap w:val="0"/>
            <w:vAlign w:val="center"/>
          </w:tcPr>
          <w:p>
            <w:pPr>
              <w:widowControl/>
              <w:spacing w:line="240" w:lineRule="exact"/>
              <w:jc w:val="left"/>
              <w:rPr>
                <w:rFonts w:ascii="Arial Unicode MS" w:hAnsi="Arial Unicode MS" w:eastAsia="Arial Unicode MS" w:cs="Arial Unicode MS"/>
                <w:kern w:val="0"/>
                <w:sz w:val="18"/>
                <w:szCs w:val="18"/>
              </w:rPr>
            </w:pPr>
          </w:p>
        </w:tc>
      </w:tr>
      <w:bookmarkEnd w:id="133"/>
      <w:bookmarkEnd w:id="134"/>
    </w:tbl>
    <w:p>
      <w:pPr>
        <w:pStyle w:val="6"/>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2.4.6.4主要采矿设备</w:t>
      </w:r>
    </w:p>
    <w:p>
      <w:pPr>
        <w:numPr>
          <w:ilvl w:val="0"/>
          <w:numId w:val="18"/>
        </w:numPr>
        <w:bidi w:val="0"/>
        <w:ind w:left="845" w:leftChars="0" w:hanging="425" w:firstLineChars="0"/>
      </w:pPr>
      <w:r>
        <w:rPr>
          <w:rFonts w:hint="eastAsia"/>
        </w:rPr>
        <w:t>穿孔设备</w:t>
      </w:r>
    </w:p>
    <w:p>
      <w:pPr>
        <w:bidi w:val="0"/>
        <w:rPr>
          <w:rFonts w:hint="eastAsia" w:ascii="宋体" w:hAnsi="宋体" w:eastAsia="宋体" w:cs="宋体"/>
        </w:rPr>
      </w:pPr>
      <w:r>
        <w:rPr>
          <w:rFonts w:hint="eastAsia" w:ascii="宋体" w:hAnsi="宋体" w:eastAsia="宋体" w:cs="宋体"/>
          <w:lang w:val="en-US" w:eastAsia="zh-CN"/>
        </w:rPr>
        <w:t>设计</w:t>
      </w:r>
      <w:r>
        <w:rPr>
          <w:rFonts w:hint="eastAsia" w:ascii="宋体" w:hAnsi="宋体" w:eastAsia="宋体" w:cs="宋体"/>
        </w:rPr>
        <w:t>剥离采用2台φ250mm牙轮钻机穿孔，穿孔直径250mm，孔深14m，钻孔倾角90度。采矿采用2台φ150mm潜孔钻机穿孔，穿孔直径150mm，孔深13.5m，钻孔倾角90度。</w:t>
      </w:r>
    </w:p>
    <w:p>
      <w:pPr>
        <w:numPr>
          <w:ilvl w:val="0"/>
          <w:numId w:val="18"/>
        </w:numPr>
        <w:bidi w:val="0"/>
        <w:ind w:left="845" w:leftChars="0" w:hanging="425" w:firstLineChars="0"/>
        <w:rPr>
          <w:rFonts w:hint="eastAsia" w:ascii="Times New Roman" w:hAnsi="Times New Roman" w:eastAsia="宋体" w:cs="Times New Roman"/>
        </w:rPr>
      </w:pPr>
      <w:r>
        <w:rPr>
          <w:rFonts w:hint="eastAsia" w:ascii="Times New Roman" w:hAnsi="Times New Roman" w:eastAsia="宋体" w:cs="Times New Roman"/>
        </w:rPr>
        <w:t>铲装设备</w:t>
      </w:r>
    </w:p>
    <w:p>
      <w:pPr>
        <w:bidi w:val="0"/>
        <w:rPr>
          <w:rFonts w:hint="eastAsia" w:ascii="宋体" w:hAnsi="宋体" w:eastAsia="宋体" w:cs="宋体"/>
        </w:rPr>
      </w:pPr>
      <w:r>
        <w:rPr>
          <w:rFonts w:hint="eastAsia" w:ascii="宋体" w:hAnsi="宋体" w:eastAsia="宋体" w:cs="宋体"/>
          <w:lang w:val="en-US" w:eastAsia="zh-CN"/>
        </w:rPr>
        <w:t>设计</w:t>
      </w:r>
      <w:r>
        <w:rPr>
          <w:rFonts w:hint="eastAsia" w:ascii="宋体" w:hAnsi="宋体" w:eastAsia="宋体" w:cs="宋体"/>
        </w:rPr>
        <w:t>采用</w:t>
      </w:r>
      <w:r>
        <w:rPr>
          <w:rFonts w:hint="eastAsia" w:ascii="宋体" w:hAnsi="宋体" w:eastAsia="宋体" w:cs="宋体"/>
          <w:lang w:val="en-US" w:eastAsia="zh-CN"/>
        </w:rPr>
        <w:t>3台</w:t>
      </w:r>
      <w:r>
        <w:rPr>
          <w:rFonts w:hint="eastAsia" w:ascii="宋体" w:hAnsi="宋体" w:eastAsia="宋体" w:cs="宋体"/>
        </w:rPr>
        <w:t>4.3m</w:t>
      </w:r>
      <w:r>
        <w:rPr>
          <w:rFonts w:hint="eastAsia" w:ascii="宋体" w:hAnsi="宋体" w:eastAsia="宋体" w:cs="宋体"/>
          <w:vertAlign w:val="superscript"/>
        </w:rPr>
        <w:t>3</w:t>
      </w:r>
      <w:r>
        <w:rPr>
          <w:rFonts w:hint="eastAsia" w:ascii="宋体" w:hAnsi="宋体" w:eastAsia="宋体" w:cs="宋体"/>
        </w:rPr>
        <w:t>柴动液压挖掘机铲装矿石，</w:t>
      </w:r>
      <w:r>
        <w:rPr>
          <w:rFonts w:hint="eastAsia" w:ascii="宋体" w:hAnsi="宋体" w:eastAsia="宋体" w:cs="宋体"/>
          <w:lang w:val="en-US" w:eastAsia="zh-CN"/>
        </w:rPr>
        <w:t>2台</w:t>
      </w:r>
      <w:r>
        <w:rPr>
          <w:rFonts w:hint="eastAsia" w:ascii="宋体" w:hAnsi="宋体" w:eastAsia="宋体" w:cs="宋体"/>
        </w:rPr>
        <w:t>15m</w:t>
      </w:r>
      <w:r>
        <w:rPr>
          <w:rFonts w:hint="eastAsia" w:ascii="宋体" w:hAnsi="宋体" w:eastAsia="宋体" w:cs="宋体"/>
          <w:vertAlign w:val="superscript"/>
        </w:rPr>
        <w:t>3</w:t>
      </w:r>
      <w:r>
        <w:rPr>
          <w:rFonts w:hint="eastAsia" w:ascii="宋体" w:hAnsi="宋体" w:eastAsia="宋体" w:cs="宋体"/>
        </w:rPr>
        <w:t>液压挖掘机铲装废石。</w:t>
      </w:r>
    </w:p>
    <w:p>
      <w:pPr>
        <w:numPr>
          <w:ilvl w:val="0"/>
          <w:numId w:val="18"/>
        </w:numPr>
        <w:bidi w:val="0"/>
        <w:ind w:left="845" w:leftChars="0" w:hanging="425" w:firstLineChars="0"/>
        <w:rPr>
          <w:rFonts w:hint="eastAsia" w:ascii="Times New Roman" w:hAnsi="Times New Roman" w:eastAsia="宋体" w:cs="Times New Roman"/>
        </w:rPr>
      </w:pPr>
      <w:r>
        <w:rPr>
          <w:rFonts w:hint="eastAsia" w:ascii="Times New Roman" w:hAnsi="Times New Roman" w:eastAsia="宋体" w:cs="Times New Roman"/>
        </w:rPr>
        <w:t>辅助作业设备</w:t>
      </w:r>
    </w:p>
    <w:p>
      <w:pPr>
        <w:bidi w:val="0"/>
      </w:pPr>
      <w:r>
        <w:rPr>
          <w:rFonts w:hint="eastAsia"/>
          <w:lang w:val="en-US" w:eastAsia="zh-CN"/>
        </w:rPr>
        <w:t>1</w:t>
      </w:r>
      <w:r>
        <w:rPr>
          <w:rFonts w:hint="eastAsia"/>
          <w:lang w:eastAsia="zh-CN"/>
        </w:rPr>
        <w:t>）</w:t>
      </w:r>
      <w:r>
        <w:rPr>
          <w:rFonts w:hint="eastAsia"/>
        </w:rPr>
        <w:t>推土机</w:t>
      </w:r>
    </w:p>
    <w:p>
      <w:pPr>
        <w:bidi w:val="0"/>
        <w:rPr>
          <w:rFonts w:hint="eastAsia" w:ascii="宋体" w:hAnsi="宋体" w:eastAsia="宋体" w:cs="宋体"/>
        </w:rPr>
      </w:pPr>
      <w:r>
        <w:rPr>
          <w:rFonts w:hint="eastAsia" w:ascii="宋体" w:hAnsi="宋体" w:eastAsia="宋体" w:cs="宋体"/>
        </w:rPr>
        <w:t>配置4台300kW推土机进行松动集堆、场地平整及临时道路修整等辅助作业。</w:t>
      </w:r>
    </w:p>
    <w:p>
      <w:pPr>
        <w:bidi w:val="0"/>
      </w:pPr>
      <w:r>
        <w:rPr>
          <w:rFonts w:hint="eastAsia"/>
          <w:lang w:val="en-US" w:eastAsia="zh-CN"/>
        </w:rPr>
        <w:t>2</w:t>
      </w:r>
      <w:r>
        <w:rPr>
          <w:rFonts w:hint="eastAsia"/>
          <w:lang w:eastAsia="zh-CN"/>
        </w:rPr>
        <w:t>）</w:t>
      </w:r>
      <w:r>
        <w:rPr>
          <w:rFonts w:hint="eastAsia"/>
        </w:rPr>
        <w:t>装载机</w:t>
      </w:r>
    </w:p>
    <w:p>
      <w:pPr>
        <w:bidi w:val="0"/>
        <w:rPr>
          <w:rFonts w:hint="eastAsia" w:ascii="宋体" w:hAnsi="宋体" w:eastAsia="宋体" w:cs="宋体"/>
        </w:rPr>
      </w:pPr>
      <w:r>
        <w:rPr>
          <w:rFonts w:hint="eastAsia" w:ascii="宋体" w:hAnsi="宋体" w:eastAsia="宋体" w:cs="宋体"/>
        </w:rPr>
        <w:t>在露天采场配置4台5m</w:t>
      </w:r>
      <w:r>
        <w:rPr>
          <w:rFonts w:hint="eastAsia" w:ascii="宋体" w:hAnsi="宋体" w:eastAsia="宋体" w:cs="宋体"/>
          <w:vertAlign w:val="superscript"/>
        </w:rPr>
        <w:t>3</w:t>
      </w:r>
      <w:r>
        <w:rPr>
          <w:rFonts w:hint="eastAsia" w:ascii="宋体" w:hAnsi="宋体" w:eastAsia="宋体" w:cs="宋体"/>
        </w:rPr>
        <w:t>轮式装载机，完成矿体三角带的清理、装载及场地平整、辅助装载等作业。</w:t>
      </w:r>
    </w:p>
    <w:p>
      <w:pPr>
        <w:bidi w:val="0"/>
      </w:pPr>
      <w:r>
        <w:rPr>
          <w:rFonts w:hint="eastAsia"/>
          <w:lang w:val="en-US" w:eastAsia="zh-CN"/>
        </w:rPr>
        <w:t>3</w:t>
      </w:r>
      <w:r>
        <w:rPr>
          <w:rFonts w:hint="eastAsia"/>
          <w:lang w:eastAsia="zh-CN"/>
        </w:rPr>
        <w:t>）</w:t>
      </w:r>
      <w:r>
        <w:rPr>
          <w:rFonts w:hint="eastAsia"/>
        </w:rPr>
        <w:t>二次破碎设备</w:t>
      </w:r>
    </w:p>
    <w:p>
      <w:pPr>
        <w:bidi w:val="0"/>
        <w:rPr>
          <w:rFonts w:hint="eastAsia" w:ascii="宋体" w:hAnsi="宋体" w:eastAsia="宋体" w:cs="宋体"/>
        </w:rPr>
      </w:pPr>
      <w:r>
        <w:rPr>
          <w:rFonts w:hint="eastAsia"/>
        </w:rPr>
        <w:t>大块采用液压破碎锤</w:t>
      </w:r>
      <w:r>
        <w:rPr>
          <w:rFonts w:hint="eastAsia" w:ascii="宋体" w:hAnsi="宋体" w:eastAsia="宋体" w:cs="宋体"/>
        </w:rPr>
        <w:t>（利用1.8m</w:t>
      </w:r>
      <w:r>
        <w:rPr>
          <w:rFonts w:hint="eastAsia" w:ascii="宋体" w:hAnsi="宋体" w:eastAsia="宋体" w:cs="宋体"/>
          <w:vertAlign w:val="superscript"/>
        </w:rPr>
        <w:t>3</w:t>
      </w:r>
      <w:r>
        <w:rPr>
          <w:rFonts w:hint="eastAsia" w:ascii="宋体" w:hAnsi="宋体" w:eastAsia="宋体" w:cs="宋体"/>
        </w:rPr>
        <w:t>液压挖掘机安装破碎锤改装）进行二次破碎。</w:t>
      </w:r>
    </w:p>
    <w:p>
      <w:pPr>
        <w:bidi w:val="0"/>
      </w:pPr>
      <w:r>
        <w:rPr>
          <w:rFonts w:hint="eastAsia"/>
          <w:lang w:val="en-US" w:eastAsia="zh-CN"/>
        </w:rPr>
        <w:t>4</w:t>
      </w:r>
      <w:r>
        <w:rPr>
          <w:rFonts w:hint="eastAsia"/>
          <w:lang w:eastAsia="zh-CN"/>
        </w:rPr>
        <w:t>）</w:t>
      </w:r>
      <w:r>
        <w:rPr>
          <w:rFonts w:hint="eastAsia"/>
        </w:rPr>
        <w:t>爆堆、场地及路面洒水除尘</w:t>
      </w:r>
    </w:p>
    <w:p>
      <w:pPr>
        <w:bidi w:val="0"/>
        <w:rPr>
          <w:rFonts w:hint="eastAsia" w:ascii="宋体" w:hAnsi="宋体" w:eastAsia="宋体" w:cs="宋体"/>
        </w:rPr>
      </w:pPr>
      <w:r>
        <w:rPr>
          <w:rFonts w:hint="eastAsia" w:ascii="宋体" w:hAnsi="宋体" w:eastAsia="宋体" w:cs="宋体"/>
        </w:rPr>
        <w:t>露天采场</w:t>
      </w:r>
      <w:r>
        <w:rPr>
          <w:rFonts w:hint="eastAsia" w:ascii="宋体" w:hAnsi="宋体" w:cs="宋体"/>
          <w:lang w:val="en-US" w:eastAsia="zh-CN"/>
        </w:rPr>
        <w:t>配备</w:t>
      </w:r>
      <w:r>
        <w:rPr>
          <w:rFonts w:hint="eastAsia" w:ascii="宋体" w:hAnsi="宋体" w:eastAsia="宋体" w:cs="宋体"/>
        </w:rPr>
        <w:t>2辆60t洒水车用于爆堆、场地及路面洒水除尘。</w:t>
      </w:r>
    </w:p>
    <w:p>
      <w:pPr>
        <w:numPr>
          <w:ilvl w:val="0"/>
          <w:numId w:val="18"/>
        </w:numPr>
        <w:bidi w:val="0"/>
        <w:ind w:left="845" w:leftChars="0" w:hanging="425" w:firstLineChars="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矿山现有设备及新增设备</w:t>
      </w:r>
    </w:p>
    <w:p>
      <w:pPr>
        <w:bidi w:val="0"/>
        <w:rPr>
          <w:rFonts w:hint="eastAsia" w:ascii="宋体" w:hAnsi="宋体" w:eastAsia="宋体" w:cs="宋体"/>
        </w:rPr>
      </w:pPr>
      <w:r>
        <w:rPr>
          <w:rFonts w:hint="eastAsia" w:ascii="宋体" w:hAnsi="宋体" w:eastAsia="宋体" w:cs="宋体"/>
          <w:lang w:val="en-US" w:eastAsia="zh-CN"/>
        </w:rPr>
        <w:t>矿山现有设备及新增设备</w:t>
      </w:r>
      <w:r>
        <w:rPr>
          <w:rFonts w:hint="eastAsia" w:ascii="宋体" w:hAnsi="宋体" w:eastAsia="宋体" w:cs="宋体"/>
        </w:rPr>
        <w:t>配置</w:t>
      </w:r>
      <w:r>
        <w:rPr>
          <w:rFonts w:hint="eastAsia" w:ascii="宋体" w:hAnsi="宋体" w:eastAsia="宋体" w:cs="宋体"/>
          <w:lang w:val="en-US" w:eastAsia="zh-CN"/>
        </w:rPr>
        <w:t>情况</w:t>
      </w:r>
      <w:r>
        <w:rPr>
          <w:rFonts w:hint="eastAsia" w:ascii="宋体" w:hAnsi="宋体" w:eastAsia="宋体" w:cs="宋体"/>
        </w:rPr>
        <w:t>见表</w:t>
      </w:r>
      <w:r>
        <w:rPr>
          <w:rFonts w:hint="eastAsia" w:ascii="宋体" w:hAnsi="宋体" w:eastAsia="宋体" w:cs="宋体"/>
          <w:lang w:val="en-US" w:eastAsia="zh-CN"/>
        </w:rPr>
        <w:t>2</w:t>
      </w:r>
      <w:r>
        <w:rPr>
          <w:rFonts w:hint="eastAsia" w:ascii="宋体" w:hAnsi="宋体" w:cs="宋体"/>
          <w:lang w:val="en-US" w:eastAsia="zh-CN"/>
        </w:rPr>
        <w:t>.4</w:t>
      </w:r>
      <w:r>
        <w:rPr>
          <w:rFonts w:hint="eastAsia" w:ascii="宋体" w:hAnsi="宋体" w:eastAsia="宋体" w:cs="宋体"/>
        </w:rPr>
        <w:t>-</w:t>
      </w:r>
      <w:r>
        <w:rPr>
          <w:rFonts w:hint="eastAsia" w:ascii="宋体" w:hAnsi="宋体" w:cs="宋体"/>
          <w:lang w:val="en-US" w:eastAsia="zh-CN"/>
        </w:rPr>
        <w:t>6</w:t>
      </w:r>
      <w:r>
        <w:rPr>
          <w:rFonts w:hint="eastAsia" w:ascii="宋体" w:hAnsi="宋体" w:eastAsia="宋体" w:cs="宋体"/>
        </w:rPr>
        <w:t>。</w:t>
      </w:r>
    </w:p>
    <w:p>
      <w:pPr>
        <w:bidi w:val="0"/>
        <w:jc w:val="center"/>
        <w:rPr>
          <w:rFonts w:ascii="Arial Unicode MS" w:hAnsi="Arial Unicode MS" w:eastAsia="Arial Unicode MS" w:cs="Courier New"/>
          <w:b/>
          <w:bCs/>
          <w:szCs w:val="21"/>
        </w:rPr>
      </w:pPr>
      <w:r>
        <w:rPr>
          <w:rFonts w:hint="eastAsia" w:ascii="宋体" w:hAnsi="宋体" w:eastAsia="宋体" w:cs="宋体"/>
          <w:b/>
          <w:bCs/>
        </w:rPr>
        <w:t>表</w:t>
      </w:r>
      <w:r>
        <w:rPr>
          <w:rFonts w:hint="eastAsia" w:ascii="宋体" w:hAnsi="宋体" w:eastAsia="宋体" w:cs="宋体"/>
          <w:b/>
          <w:bCs/>
          <w:lang w:val="en-US" w:eastAsia="zh-CN"/>
        </w:rPr>
        <w:t>2</w:t>
      </w:r>
      <w:r>
        <w:rPr>
          <w:rFonts w:hint="eastAsia" w:ascii="宋体" w:hAnsi="宋体" w:cs="宋体"/>
          <w:b/>
          <w:bCs/>
          <w:lang w:val="en-US" w:eastAsia="zh-CN"/>
        </w:rPr>
        <w:t>.4</w:t>
      </w:r>
      <w:r>
        <w:rPr>
          <w:rFonts w:hint="eastAsia" w:ascii="宋体" w:hAnsi="宋体" w:eastAsia="宋体" w:cs="宋体"/>
          <w:b/>
          <w:bCs/>
        </w:rPr>
        <w:t>-</w:t>
      </w:r>
      <w:r>
        <w:rPr>
          <w:rFonts w:hint="eastAsia" w:ascii="宋体" w:hAnsi="宋体" w:cs="宋体"/>
          <w:b/>
          <w:bCs/>
          <w:lang w:val="en-US" w:eastAsia="zh-CN"/>
        </w:rPr>
        <w:t>6</w:t>
      </w:r>
      <w:r>
        <w:rPr>
          <w:b/>
          <w:bCs/>
        </w:rPr>
        <w:t xml:space="preserve"> </w:t>
      </w:r>
      <w:r>
        <w:rPr>
          <w:rFonts w:hint="eastAsia"/>
          <w:b/>
          <w:bCs/>
          <w:lang w:val="en-US" w:eastAsia="zh-CN"/>
        </w:rPr>
        <w:t xml:space="preserve"> </w:t>
      </w:r>
      <w:r>
        <w:rPr>
          <w:rFonts w:hint="eastAsia"/>
          <w:b/>
          <w:bCs/>
        </w:rPr>
        <w:t>露天采场主要采剥设备表</w:t>
      </w:r>
    </w:p>
    <w:tbl>
      <w:tblPr>
        <w:tblStyle w:val="26"/>
        <w:tblW w:w="5000" w:type="pct"/>
        <w:tblInd w:w="0" w:type="dxa"/>
        <w:tblLayout w:type="fixed"/>
        <w:tblCellMar>
          <w:top w:w="0" w:type="dxa"/>
          <w:left w:w="28" w:type="dxa"/>
          <w:bottom w:w="0" w:type="dxa"/>
          <w:right w:w="28" w:type="dxa"/>
        </w:tblCellMar>
      </w:tblPr>
      <w:tblGrid>
        <w:gridCol w:w="317"/>
        <w:gridCol w:w="1709"/>
        <w:gridCol w:w="1192"/>
        <w:gridCol w:w="598"/>
        <w:gridCol w:w="612"/>
        <w:gridCol w:w="541"/>
        <w:gridCol w:w="798"/>
        <w:gridCol w:w="872"/>
        <w:gridCol w:w="1723"/>
      </w:tblGrid>
      <w:tr>
        <w:tblPrEx>
          <w:tblCellMar>
            <w:top w:w="0" w:type="dxa"/>
            <w:left w:w="28" w:type="dxa"/>
            <w:bottom w:w="0" w:type="dxa"/>
            <w:right w:w="28" w:type="dxa"/>
          </w:tblCellMar>
        </w:tblPrEx>
        <w:trPr>
          <w:trHeight w:val="340" w:hRule="atLeast"/>
          <w:tblHeader/>
        </w:trPr>
        <w:tc>
          <w:tcPr>
            <w:tcW w:w="189" w:type="pct"/>
            <w:vMerge w:val="restart"/>
            <w:tcBorders>
              <w:top w:val="single" w:color="auto" w:sz="4" w:space="0"/>
              <w:left w:val="single" w:color="auto" w:sz="4" w:space="0"/>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序号</w:t>
            </w:r>
          </w:p>
        </w:tc>
        <w:tc>
          <w:tcPr>
            <w:tcW w:w="1021" w:type="pct"/>
            <w:vMerge w:val="restart"/>
            <w:tcBorders>
              <w:top w:val="single" w:color="auto" w:sz="4" w:space="0"/>
              <w:left w:val="single" w:color="auto" w:sz="4" w:space="0"/>
              <w:bottom w:val="single" w:color="auto" w:sz="4" w:space="0"/>
              <w:right w:val="single" w:color="auto" w:sz="4" w:space="0"/>
            </w:tcBorders>
            <w:noWrap/>
            <w:vAlign w:val="center"/>
          </w:tcPr>
          <w:p>
            <w:pPr>
              <w:widowControl/>
              <w:spacing w:line="240" w:lineRule="exact"/>
              <w:jc w:val="both"/>
              <w:rPr>
                <w:rFonts w:hint="eastAsia" w:ascii="宋体" w:hAnsi="宋体" w:eastAsia="宋体" w:cs="宋体"/>
                <w:bCs/>
                <w:kern w:val="0"/>
                <w:sz w:val="21"/>
                <w:szCs w:val="21"/>
              </w:rPr>
            </w:pPr>
            <w:r>
              <w:rPr>
                <w:rFonts w:hint="eastAsia" w:ascii="宋体" w:hAnsi="宋体" w:eastAsia="宋体" w:cs="宋体"/>
                <w:bCs/>
                <w:kern w:val="0"/>
                <w:sz w:val="21"/>
                <w:szCs w:val="21"/>
              </w:rPr>
              <w:t>名   称</w:t>
            </w:r>
          </w:p>
        </w:tc>
        <w:tc>
          <w:tcPr>
            <w:tcW w:w="712" w:type="pct"/>
            <w:vMerge w:val="restart"/>
            <w:tcBorders>
              <w:top w:val="single" w:color="auto" w:sz="4" w:space="0"/>
              <w:left w:val="single" w:color="auto" w:sz="4" w:space="0"/>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型号规格</w:t>
            </w:r>
          </w:p>
        </w:tc>
        <w:tc>
          <w:tcPr>
            <w:tcW w:w="357" w:type="pct"/>
            <w:vMerge w:val="restart"/>
            <w:tcBorders>
              <w:top w:val="single" w:color="auto" w:sz="4" w:space="0"/>
              <w:left w:val="single" w:color="auto" w:sz="4" w:space="0"/>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单位</w:t>
            </w:r>
          </w:p>
        </w:tc>
        <w:tc>
          <w:tcPr>
            <w:tcW w:w="689" w:type="pct"/>
            <w:gridSpan w:val="2"/>
            <w:tcBorders>
              <w:top w:val="single" w:color="auto" w:sz="4" w:space="0"/>
              <w:left w:val="nil"/>
              <w:bottom w:val="single" w:color="auto" w:sz="4" w:space="0"/>
              <w:right w:val="single" w:color="000000" w:sz="4" w:space="0"/>
            </w:tcBorders>
            <w:noWrap/>
            <w:vAlign w:val="center"/>
          </w:tcPr>
          <w:p>
            <w:pPr>
              <w:widowControl/>
              <w:spacing w:line="240" w:lineRule="exact"/>
              <w:jc w:val="center"/>
              <w:rPr>
                <w:rFonts w:hint="eastAsia" w:ascii="宋体" w:hAnsi="宋体" w:eastAsia="宋体" w:cs="宋体"/>
                <w:bCs/>
                <w:kern w:val="0"/>
                <w:sz w:val="21"/>
                <w:szCs w:val="21"/>
              </w:rPr>
            </w:pPr>
            <w:r>
              <w:rPr>
                <w:rFonts w:hint="eastAsia" w:ascii="宋体" w:hAnsi="宋体" w:eastAsia="宋体" w:cs="宋体"/>
                <w:bCs/>
                <w:kern w:val="0"/>
                <w:sz w:val="21"/>
                <w:szCs w:val="21"/>
              </w:rPr>
              <w:t>数量</w:t>
            </w:r>
          </w:p>
        </w:tc>
        <w:tc>
          <w:tcPr>
            <w:tcW w:w="998" w:type="pct"/>
            <w:gridSpan w:val="2"/>
            <w:tcBorders>
              <w:top w:val="single" w:color="auto" w:sz="4" w:space="0"/>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bCs/>
                <w:kern w:val="0"/>
                <w:sz w:val="21"/>
                <w:szCs w:val="21"/>
              </w:rPr>
            </w:pPr>
            <w:r>
              <w:rPr>
                <w:rFonts w:hint="eastAsia" w:ascii="宋体" w:hAnsi="宋体" w:eastAsia="宋体" w:cs="宋体"/>
                <w:bCs/>
                <w:kern w:val="0"/>
                <w:sz w:val="21"/>
                <w:szCs w:val="21"/>
              </w:rPr>
              <w:t>重量(t)</w:t>
            </w:r>
          </w:p>
        </w:tc>
        <w:tc>
          <w:tcPr>
            <w:tcW w:w="1030" w:type="pct"/>
            <w:vMerge w:val="restart"/>
            <w:tcBorders>
              <w:top w:val="single" w:color="auto" w:sz="4" w:space="0"/>
              <w:left w:val="single" w:color="auto" w:sz="4" w:space="0"/>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bCs/>
                <w:kern w:val="0"/>
                <w:sz w:val="21"/>
                <w:szCs w:val="21"/>
              </w:rPr>
            </w:pPr>
            <w:r>
              <w:rPr>
                <w:rFonts w:hint="eastAsia" w:ascii="宋体" w:hAnsi="宋体" w:eastAsia="宋体" w:cs="宋体"/>
                <w:bCs/>
                <w:kern w:val="0"/>
                <w:sz w:val="21"/>
                <w:szCs w:val="21"/>
              </w:rPr>
              <w:t>备注</w:t>
            </w:r>
          </w:p>
        </w:tc>
      </w:tr>
      <w:tr>
        <w:tblPrEx>
          <w:tblCellMar>
            <w:top w:w="0" w:type="dxa"/>
            <w:left w:w="28" w:type="dxa"/>
            <w:bottom w:w="0" w:type="dxa"/>
            <w:right w:w="28" w:type="dxa"/>
          </w:tblCellMar>
        </w:tblPrEx>
        <w:trPr>
          <w:trHeight w:val="340" w:hRule="atLeast"/>
          <w:tblHeader/>
        </w:trPr>
        <w:tc>
          <w:tcPr>
            <w:tcW w:w="189" w:type="pct"/>
            <w:vMerge w:val="continue"/>
            <w:tcBorders>
              <w:top w:val="single" w:color="auto" w:sz="4" w:space="0"/>
              <w:left w:val="single" w:color="auto" w:sz="4" w:space="0"/>
              <w:bottom w:val="single" w:color="auto" w:sz="4" w:space="0"/>
              <w:right w:val="single" w:color="auto" w:sz="4" w:space="0"/>
            </w:tcBorders>
            <w:noWrap w:val="0"/>
            <w:vAlign w:val="center"/>
          </w:tcPr>
          <w:p>
            <w:pPr>
              <w:widowControl/>
              <w:spacing w:line="240" w:lineRule="exact"/>
              <w:jc w:val="center"/>
              <w:rPr>
                <w:rFonts w:hint="eastAsia" w:ascii="宋体" w:hAnsi="宋体" w:eastAsia="宋体" w:cs="宋体"/>
                <w:bCs/>
                <w:kern w:val="0"/>
                <w:sz w:val="21"/>
                <w:szCs w:val="21"/>
              </w:rPr>
            </w:pPr>
          </w:p>
        </w:tc>
        <w:tc>
          <w:tcPr>
            <w:tcW w:w="1021" w:type="pct"/>
            <w:vMerge w:val="continue"/>
            <w:tcBorders>
              <w:top w:val="single" w:color="auto" w:sz="4" w:space="0"/>
              <w:left w:val="single" w:color="auto" w:sz="4" w:space="0"/>
              <w:bottom w:val="single" w:color="auto" w:sz="4" w:space="0"/>
              <w:right w:val="single" w:color="auto" w:sz="4" w:space="0"/>
            </w:tcBorders>
            <w:noWrap w:val="0"/>
            <w:vAlign w:val="center"/>
          </w:tcPr>
          <w:p>
            <w:pPr>
              <w:widowControl/>
              <w:spacing w:line="240" w:lineRule="exact"/>
              <w:jc w:val="center"/>
              <w:rPr>
                <w:rFonts w:hint="eastAsia" w:ascii="宋体" w:hAnsi="宋体" w:eastAsia="宋体" w:cs="宋体"/>
                <w:bCs/>
                <w:kern w:val="0"/>
                <w:sz w:val="21"/>
                <w:szCs w:val="21"/>
              </w:rPr>
            </w:pPr>
          </w:p>
        </w:tc>
        <w:tc>
          <w:tcPr>
            <w:tcW w:w="712" w:type="pct"/>
            <w:vMerge w:val="continue"/>
            <w:tcBorders>
              <w:top w:val="single" w:color="auto" w:sz="4" w:space="0"/>
              <w:left w:val="single" w:color="auto" w:sz="4" w:space="0"/>
              <w:bottom w:val="single" w:color="auto" w:sz="4" w:space="0"/>
              <w:right w:val="single" w:color="auto" w:sz="4" w:space="0"/>
            </w:tcBorders>
            <w:noWrap w:val="0"/>
            <w:vAlign w:val="center"/>
          </w:tcPr>
          <w:p>
            <w:pPr>
              <w:widowControl/>
              <w:spacing w:line="240" w:lineRule="exact"/>
              <w:jc w:val="center"/>
              <w:rPr>
                <w:rFonts w:hint="eastAsia" w:ascii="宋体" w:hAnsi="宋体" w:eastAsia="宋体" w:cs="宋体"/>
                <w:bCs/>
                <w:kern w:val="0"/>
                <w:sz w:val="21"/>
                <w:szCs w:val="21"/>
              </w:rPr>
            </w:pPr>
          </w:p>
        </w:tc>
        <w:tc>
          <w:tcPr>
            <w:tcW w:w="357" w:type="pct"/>
            <w:vMerge w:val="continue"/>
            <w:tcBorders>
              <w:top w:val="single" w:color="auto" w:sz="4" w:space="0"/>
              <w:left w:val="single" w:color="auto" w:sz="4" w:space="0"/>
              <w:bottom w:val="single" w:color="auto" w:sz="4" w:space="0"/>
              <w:right w:val="single" w:color="auto" w:sz="4" w:space="0"/>
            </w:tcBorders>
            <w:noWrap w:val="0"/>
            <w:vAlign w:val="center"/>
          </w:tcPr>
          <w:p>
            <w:pPr>
              <w:widowControl/>
              <w:spacing w:line="240" w:lineRule="exact"/>
              <w:jc w:val="center"/>
              <w:rPr>
                <w:rFonts w:hint="eastAsia" w:ascii="宋体" w:hAnsi="宋体" w:eastAsia="宋体" w:cs="宋体"/>
                <w:bCs/>
                <w:kern w:val="0"/>
                <w:sz w:val="21"/>
                <w:szCs w:val="21"/>
              </w:rPr>
            </w:pPr>
          </w:p>
        </w:tc>
        <w:tc>
          <w:tcPr>
            <w:tcW w:w="365"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新增</w:t>
            </w:r>
          </w:p>
        </w:tc>
        <w:tc>
          <w:tcPr>
            <w:tcW w:w="323"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利旧</w:t>
            </w:r>
          </w:p>
        </w:tc>
        <w:tc>
          <w:tcPr>
            <w:tcW w:w="477"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单重</w:t>
            </w:r>
          </w:p>
        </w:tc>
        <w:tc>
          <w:tcPr>
            <w:tcW w:w="521"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总重</w:t>
            </w:r>
          </w:p>
        </w:tc>
        <w:tc>
          <w:tcPr>
            <w:tcW w:w="1030" w:type="pct"/>
            <w:vMerge w:val="continue"/>
            <w:tcBorders>
              <w:top w:val="single" w:color="auto" w:sz="4" w:space="0"/>
              <w:left w:val="single" w:color="auto" w:sz="4" w:space="0"/>
              <w:bottom w:val="single" w:color="auto" w:sz="4" w:space="0"/>
              <w:right w:val="single" w:color="auto" w:sz="4" w:space="0"/>
            </w:tcBorders>
            <w:noWrap w:val="0"/>
            <w:vAlign w:val="center"/>
          </w:tcPr>
          <w:p>
            <w:pPr>
              <w:widowControl/>
              <w:spacing w:line="240" w:lineRule="exact"/>
              <w:jc w:val="center"/>
              <w:rPr>
                <w:rFonts w:hint="eastAsia" w:ascii="宋体" w:hAnsi="宋体" w:eastAsia="宋体" w:cs="宋体"/>
                <w:bCs/>
                <w:kern w:val="0"/>
                <w:sz w:val="21"/>
                <w:szCs w:val="21"/>
              </w:rPr>
            </w:pPr>
          </w:p>
        </w:tc>
      </w:tr>
      <w:tr>
        <w:tblPrEx>
          <w:tblCellMar>
            <w:top w:w="0" w:type="dxa"/>
            <w:left w:w="28" w:type="dxa"/>
            <w:bottom w:w="0" w:type="dxa"/>
            <w:right w:w="28" w:type="dxa"/>
          </w:tblCellMar>
        </w:tblPrEx>
        <w:trPr>
          <w:trHeight w:val="340" w:hRule="atLeast"/>
        </w:trPr>
        <w:tc>
          <w:tcPr>
            <w:tcW w:w="189" w:type="pct"/>
            <w:tcBorders>
              <w:top w:val="nil"/>
              <w:left w:val="single" w:color="auto" w:sz="4" w:space="0"/>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1</w:t>
            </w:r>
          </w:p>
        </w:tc>
        <w:tc>
          <w:tcPr>
            <w:tcW w:w="1021" w:type="pct"/>
            <w:tcBorders>
              <w:top w:val="single" w:color="auto" w:sz="4" w:space="0"/>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穿孔设备</w:t>
            </w:r>
          </w:p>
        </w:tc>
        <w:tc>
          <w:tcPr>
            <w:tcW w:w="712" w:type="pct"/>
            <w:tcBorders>
              <w:top w:val="single" w:color="auto" w:sz="4" w:space="0"/>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bCs/>
                <w:kern w:val="0"/>
                <w:sz w:val="21"/>
                <w:szCs w:val="21"/>
              </w:rPr>
            </w:pPr>
          </w:p>
        </w:tc>
        <w:tc>
          <w:tcPr>
            <w:tcW w:w="357"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台</w:t>
            </w:r>
          </w:p>
        </w:tc>
        <w:tc>
          <w:tcPr>
            <w:tcW w:w="365"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323"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477"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521"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1030"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r>
      <w:tr>
        <w:tblPrEx>
          <w:tblCellMar>
            <w:top w:w="0" w:type="dxa"/>
            <w:left w:w="28" w:type="dxa"/>
            <w:bottom w:w="0" w:type="dxa"/>
            <w:right w:w="28" w:type="dxa"/>
          </w:tblCellMar>
        </w:tblPrEx>
        <w:trPr>
          <w:trHeight w:val="340" w:hRule="atLeast"/>
        </w:trPr>
        <w:tc>
          <w:tcPr>
            <w:tcW w:w="189" w:type="pct"/>
            <w:tcBorders>
              <w:top w:val="nil"/>
              <w:left w:val="single" w:color="auto" w:sz="4" w:space="0"/>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1021" w:type="pct"/>
            <w:tcBorders>
              <w:top w:val="single" w:color="auto" w:sz="4" w:space="0"/>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潜孔钻</w:t>
            </w:r>
          </w:p>
        </w:tc>
        <w:tc>
          <w:tcPr>
            <w:tcW w:w="712" w:type="pct"/>
            <w:tcBorders>
              <w:top w:val="single" w:color="auto" w:sz="4" w:space="0"/>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Φ150mm</w:t>
            </w:r>
          </w:p>
        </w:tc>
        <w:tc>
          <w:tcPr>
            <w:tcW w:w="357"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台</w:t>
            </w:r>
          </w:p>
        </w:tc>
        <w:tc>
          <w:tcPr>
            <w:tcW w:w="365"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2</w:t>
            </w:r>
          </w:p>
        </w:tc>
        <w:tc>
          <w:tcPr>
            <w:tcW w:w="323"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477"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22.6</w:t>
            </w:r>
          </w:p>
        </w:tc>
        <w:tc>
          <w:tcPr>
            <w:tcW w:w="521"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45.2</w:t>
            </w:r>
          </w:p>
        </w:tc>
        <w:tc>
          <w:tcPr>
            <w:tcW w:w="1030"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柴动，采矿</w:t>
            </w:r>
          </w:p>
        </w:tc>
      </w:tr>
      <w:tr>
        <w:tblPrEx>
          <w:tblCellMar>
            <w:top w:w="0" w:type="dxa"/>
            <w:left w:w="28" w:type="dxa"/>
            <w:bottom w:w="0" w:type="dxa"/>
            <w:right w:w="28" w:type="dxa"/>
          </w:tblCellMar>
        </w:tblPrEx>
        <w:trPr>
          <w:trHeight w:val="340" w:hRule="atLeast"/>
        </w:trPr>
        <w:tc>
          <w:tcPr>
            <w:tcW w:w="189" w:type="pct"/>
            <w:tcBorders>
              <w:top w:val="nil"/>
              <w:left w:val="single" w:color="auto" w:sz="4" w:space="0"/>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1021" w:type="pct"/>
            <w:tcBorders>
              <w:top w:val="single" w:color="auto" w:sz="4" w:space="0"/>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牙轮钻</w:t>
            </w:r>
          </w:p>
        </w:tc>
        <w:tc>
          <w:tcPr>
            <w:tcW w:w="712" w:type="pct"/>
            <w:tcBorders>
              <w:top w:val="single" w:color="auto" w:sz="4" w:space="0"/>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Φ250mm</w:t>
            </w:r>
          </w:p>
        </w:tc>
        <w:tc>
          <w:tcPr>
            <w:tcW w:w="357"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台</w:t>
            </w:r>
          </w:p>
        </w:tc>
        <w:tc>
          <w:tcPr>
            <w:tcW w:w="365"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2</w:t>
            </w:r>
          </w:p>
        </w:tc>
        <w:tc>
          <w:tcPr>
            <w:tcW w:w="323"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477"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74.84</w:t>
            </w:r>
          </w:p>
        </w:tc>
        <w:tc>
          <w:tcPr>
            <w:tcW w:w="521"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149.68</w:t>
            </w:r>
          </w:p>
        </w:tc>
        <w:tc>
          <w:tcPr>
            <w:tcW w:w="1030"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lang w:eastAsia="zh-CN"/>
              </w:rPr>
            </w:pPr>
            <w:r>
              <w:rPr>
                <w:rFonts w:hint="eastAsia" w:ascii="宋体" w:hAnsi="宋体" w:eastAsia="宋体" w:cs="宋体"/>
                <w:kern w:val="0"/>
                <w:sz w:val="21"/>
                <w:szCs w:val="21"/>
              </w:rPr>
              <w:t>电动，剥离，420k</w:t>
            </w:r>
            <w:r>
              <w:rPr>
                <w:rFonts w:hint="eastAsia" w:ascii="宋体" w:hAnsi="宋体" w:cs="宋体"/>
                <w:kern w:val="0"/>
                <w:sz w:val="21"/>
                <w:szCs w:val="21"/>
                <w:lang w:val="en-US" w:eastAsia="zh-CN"/>
              </w:rPr>
              <w:t>W</w:t>
            </w:r>
          </w:p>
        </w:tc>
      </w:tr>
      <w:tr>
        <w:tblPrEx>
          <w:tblCellMar>
            <w:top w:w="0" w:type="dxa"/>
            <w:left w:w="28" w:type="dxa"/>
            <w:bottom w:w="0" w:type="dxa"/>
            <w:right w:w="28" w:type="dxa"/>
          </w:tblCellMar>
        </w:tblPrEx>
        <w:trPr>
          <w:trHeight w:val="340" w:hRule="atLeast"/>
        </w:trPr>
        <w:tc>
          <w:tcPr>
            <w:tcW w:w="189" w:type="pct"/>
            <w:tcBorders>
              <w:top w:val="nil"/>
              <w:left w:val="single" w:color="auto" w:sz="4" w:space="0"/>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1021" w:type="pct"/>
            <w:tcBorders>
              <w:top w:val="single" w:color="auto" w:sz="4" w:space="0"/>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边坡钻</w:t>
            </w:r>
          </w:p>
        </w:tc>
        <w:tc>
          <w:tcPr>
            <w:tcW w:w="712" w:type="pct"/>
            <w:tcBorders>
              <w:top w:val="single" w:color="auto" w:sz="4" w:space="0"/>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Φ89mm</w:t>
            </w:r>
          </w:p>
        </w:tc>
        <w:tc>
          <w:tcPr>
            <w:tcW w:w="357"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台</w:t>
            </w:r>
          </w:p>
        </w:tc>
        <w:tc>
          <w:tcPr>
            <w:tcW w:w="365" w:type="pct"/>
            <w:tcBorders>
              <w:top w:val="nil"/>
              <w:left w:val="nil"/>
              <w:bottom w:val="nil"/>
              <w:right w:val="nil"/>
            </w:tcBorders>
            <w:noWrap/>
            <w:vAlign w:val="bottom"/>
          </w:tcPr>
          <w:p>
            <w:pPr>
              <w:widowControl/>
              <w:spacing w:line="240" w:lineRule="exact"/>
              <w:jc w:val="center"/>
              <w:rPr>
                <w:rFonts w:hint="eastAsia" w:ascii="宋体" w:hAnsi="宋体" w:eastAsia="宋体" w:cs="宋体"/>
                <w:bCs/>
                <w:kern w:val="0"/>
                <w:sz w:val="21"/>
                <w:szCs w:val="21"/>
              </w:rPr>
            </w:pPr>
          </w:p>
        </w:tc>
        <w:tc>
          <w:tcPr>
            <w:tcW w:w="323" w:type="pct"/>
            <w:tcBorders>
              <w:top w:val="nil"/>
              <w:left w:val="single" w:color="auto" w:sz="4" w:space="0"/>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1</w:t>
            </w:r>
          </w:p>
        </w:tc>
        <w:tc>
          <w:tcPr>
            <w:tcW w:w="477"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521"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1030"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r>
      <w:tr>
        <w:tblPrEx>
          <w:tblCellMar>
            <w:top w:w="0" w:type="dxa"/>
            <w:left w:w="28" w:type="dxa"/>
            <w:bottom w:w="0" w:type="dxa"/>
            <w:right w:w="28" w:type="dxa"/>
          </w:tblCellMar>
        </w:tblPrEx>
        <w:trPr>
          <w:trHeight w:val="340" w:hRule="atLeast"/>
        </w:trPr>
        <w:tc>
          <w:tcPr>
            <w:tcW w:w="189" w:type="pct"/>
            <w:tcBorders>
              <w:top w:val="nil"/>
              <w:left w:val="single" w:color="auto" w:sz="4" w:space="0"/>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2</w:t>
            </w:r>
          </w:p>
        </w:tc>
        <w:tc>
          <w:tcPr>
            <w:tcW w:w="1021" w:type="pct"/>
            <w:tcBorders>
              <w:top w:val="single" w:color="auto" w:sz="4" w:space="0"/>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铲装设备</w:t>
            </w:r>
          </w:p>
        </w:tc>
        <w:tc>
          <w:tcPr>
            <w:tcW w:w="712" w:type="pct"/>
            <w:tcBorders>
              <w:top w:val="single" w:color="auto" w:sz="4" w:space="0"/>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bCs/>
                <w:kern w:val="0"/>
                <w:sz w:val="21"/>
                <w:szCs w:val="21"/>
              </w:rPr>
            </w:pPr>
          </w:p>
        </w:tc>
        <w:tc>
          <w:tcPr>
            <w:tcW w:w="357"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bCs/>
                <w:kern w:val="0"/>
                <w:sz w:val="21"/>
                <w:szCs w:val="21"/>
              </w:rPr>
            </w:pPr>
          </w:p>
        </w:tc>
        <w:tc>
          <w:tcPr>
            <w:tcW w:w="365" w:type="pct"/>
            <w:tcBorders>
              <w:top w:val="single" w:color="auto" w:sz="4" w:space="0"/>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323"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477"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521"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1030"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r>
      <w:tr>
        <w:tblPrEx>
          <w:tblCellMar>
            <w:top w:w="0" w:type="dxa"/>
            <w:left w:w="28" w:type="dxa"/>
            <w:bottom w:w="0" w:type="dxa"/>
            <w:right w:w="28" w:type="dxa"/>
          </w:tblCellMar>
        </w:tblPrEx>
        <w:trPr>
          <w:trHeight w:val="340" w:hRule="atLeast"/>
        </w:trPr>
        <w:tc>
          <w:tcPr>
            <w:tcW w:w="189" w:type="pct"/>
            <w:tcBorders>
              <w:top w:val="nil"/>
              <w:left w:val="single" w:color="auto" w:sz="4" w:space="0"/>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1021" w:type="pct"/>
            <w:tcBorders>
              <w:top w:val="single" w:color="auto" w:sz="4" w:space="0"/>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4.3m</w:t>
            </w:r>
            <w:r>
              <w:rPr>
                <w:rFonts w:hint="eastAsia" w:ascii="宋体" w:hAnsi="宋体" w:eastAsia="宋体" w:cs="宋体"/>
                <w:bCs/>
                <w:kern w:val="0"/>
                <w:sz w:val="21"/>
                <w:szCs w:val="21"/>
                <w:vertAlign w:val="superscript"/>
              </w:rPr>
              <w:t>3</w:t>
            </w:r>
            <w:r>
              <w:rPr>
                <w:rFonts w:hint="eastAsia" w:ascii="宋体" w:hAnsi="宋体" w:eastAsia="宋体" w:cs="宋体"/>
                <w:bCs/>
                <w:kern w:val="0"/>
                <w:sz w:val="21"/>
                <w:szCs w:val="21"/>
              </w:rPr>
              <w:t>液压挖掘机</w:t>
            </w:r>
          </w:p>
        </w:tc>
        <w:tc>
          <w:tcPr>
            <w:tcW w:w="712" w:type="pct"/>
            <w:tcBorders>
              <w:top w:val="single" w:color="auto" w:sz="4" w:space="0"/>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PC850SE-8</w:t>
            </w:r>
          </w:p>
        </w:tc>
        <w:tc>
          <w:tcPr>
            <w:tcW w:w="357"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台</w:t>
            </w:r>
          </w:p>
        </w:tc>
        <w:tc>
          <w:tcPr>
            <w:tcW w:w="365"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323"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3</w:t>
            </w:r>
          </w:p>
        </w:tc>
        <w:tc>
          <w:tcPr>
            <w:tcW w:w="477"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86.27</w:t>
            </w:r>
          </w:p>
        </w:tc>
        <w:tc>
          <w:tcPr>
            <w:tcW w:w="521"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258.81</w:t>
            </w:r>
          </w:p>
        </w:tc>
        <w:tc>
          <w:tcPr>
            <w:tcW w:w="1030"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柴动，采矿，剥离</w:t>
            </w:r>
          </w:p>
        </w:tc>
      </w:tr>
      <w:tr>
        <w:tblPrEx>
          <w:tblCellMar>
            <w:top w:w="0" w:type="dxa"/>
            <w:left w:w="28" w:type="dxa"/>
            <w:bottom w:w="0" w:type="dxa"/>
            <w:right w:w="28" w:type="dxa"/>
          </w:tblCellMar>
        </w:tblPrEx>
        <w:trPr>
          <w:trHeight w:val="340" w:hRule="atLeast"/>
        </w:trPr>
        <w:tc>
          <w:tcPr>
            <w:tcW w:w="189" w:type="pct"/>
            <w:tcBorders>
              <w:top w:val="nil"/>
              <w:left w:val="single" w:color="auto" w:sz="4" w:space="0"/>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1021" w:type="pct"/>
            <w:tcBorders>
              <w:top w:val="single" w:color="auto" w:sz="4" w:space="0"/>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15m</w:t>
            </w:r>
            <w:r>
              <w:rPr>
                <w:rFonts w:hint="eastAsia" w:ascii="宋体" w:hAnsi="宋体" w:eastAsia="宋体" w:cs="宋体"/>
                <w:bCs/>
                <w:kern w:val="0"/>
                <w:sz w:val="21"/>
                <w:szCs w:val="21"/>
                <w:vertAlign w:val="superscript"/>
              </w:rPr>
              <w:t>3</w:t>
            </w:r>
            <w:r>
              <w:rPr>
                <w:rFonts w:hint="eastAsia" w:ascii="宋体" w:hAnsi="宋体" w:eastAsia="宋体" w:cs="宋体"/>
                <w:bCs/>
                <w:kern w:val="0"/>
                <w:sz w:val="21"/>
                <w:szCs w:val="21"/>
              </w:rPr>
              <w:t>电动液压挖掘机</w:t>
            </w:r>
          </w:p>
        </w:tc>
        <w:tc>
          <w:tcPr>
            <w:tcW w:w="712" w:type="pct"/>
            <w:tcBorders>
              <w:top w:val="single" w:color="auto" w:sz="4" w:space="0"/>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R9250E</w:t>
            </w:r>
          </w:p>
        </w:tc>
        <w:tc>
          <w:tcPr>
            <w:tcW w:w="357"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台</w:t>
            </w:r>
          </w:p>
        </w:tc>
        <w:tc>
          <w:tcPr>
            <w:tcW w:w="365"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2</w:t>
            </w:r>
          </w:p>
        </w:tc>
        <w:tc>
          <w:tcPr>
            <w:tcW w:w="323"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477"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320</w:t>
            </w:r>
          </w:p>
        </w:tc>
        <w:tc>
          <w:tcPr>
            <w:tcW w:w="521"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640</w:t>
            </w:r>
          </w:p>
        </w:tc>
        <w:tc>
          <w:tcPr>
            <w:tcW w:w="1030"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lang w:eastAsia="zh-CN"/>
              </w:rPr>
            </w:pPr>
            <w:r>
              <w:rPr>
                <w:rFonts w:hint="eastAsia" w:ascii="宋体" w:hAnsi="宋体" w:eastAsia="宋体" w:cs="宋体"/>
                <w:kern w:val="0"/>
                <w:sz w:val="21"/>
                <w:szCs w:val="21"/>
              </w:rPr>
              <w:t>电动，剥离，1050k</w:t>
            </w:r>
            <w:r>
              <w:rPr>
                <w:rFonts w:hint="eastAsia" w:ascii="宋体" w:hAnsi="宋体" w:cs="宋体"/>
                <w:kern w:val="0"/>
                <w:sz w:val="21"/>
                <w:szCs w:val="21"/>
                <w:lang w:val="en-US" w:eastAsia="zh-CN"/>
              </w:rPr>
              <w:t>W</w:t>
            </w:r>
          </w:p>
        </w:tc>
      </w:tr>
      <w:tr>
        <w:tblPrEx>
          <w:tblCellMar>
            <w:top w:w="0" w:type="dxa"/>
            <w:left w:w="28" w:type="dxa"/>
            <w:bottom w:w="0" w:type="dxa"/>
            <w:right w:w="28" w:type="dxa"/>
          </w:tblCellMar>
        </w:tblPrEx>
        <w:trPr>
          <w:trHeight w:val="340" w:hRule="atLeast"/>
        </w:trPr>
        <w:tc>
          <w:tcPr>
            <w:tcW w:w="189" w:type="pct"/>
            <w:tcBorders>
              <w:top w:val="nil"/>
              <w:left w:val="single" w:color="auto" w:sz="4" w:space="0"/>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3</w:t>
            </w:r>
          </w:p>
        </w:tc>
        <w:tc>
          <w:tcPr>
            <w:tcW w:w="1021" w:type="pct"/>
            <w:tcBorders>
              <w:top w:val="single" w:color="auto" w:sz="4" w:space="0"/>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运输设备</w:t>
            </w:r>
          </w:p>
        </w:tc>
        <w:tc>
          <w:tcPr>
            <w:tcW w:w="712" w:type="pct"/>
            <w:tcBorders>
              <w:top w:val="single" w:color="auto" w:sz="4" w:space="0"/>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bCs/>
                <w:kern w:val="0"/>
                <w:sz w:val="21"/>
                <w:szCs w:val="21"/>
              </w:rPr>
            </w:pPr>
          </w:p>
        </w:tc>
        <w:tc>
          <w:tcPr>
            <w:tcW w:w="357"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bCs/>
                <w:kern w:val="0"/>
                <w:sz w:val="21"/>
                <w:szCs w:val="21"/>
              </w:rPr>
            </w:pPr>
          </w:p>
        </w:tc>
        <w:tc>
          <w:tcPr>
            <w:tcW w:w="365"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323"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477"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521"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1030"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r>
      <w:tr>
        <w:tblPrEx>
          <w:tblCellMar>
            <w:top w:w="0" w:type="dxa"/>
            <w:left w:w="28" w:type="dxa"/>
            <w:bottom w:w="0" w:type="dxa"/>
            <w:right w:w="28" w:type="dxa"/>
          </w:tblCellMar>
        </w:tblPrEx>
        <w:trPr>
          <w:trHeight w:val="340" w:hRule="atLeast"/>
        </w:trPr>
        <w:tc>
          <w:tcPr>
            <w:tcW w:w="189" w:type="pct"/>
            <w:tcBorders>
              <w:top w:val="nil"/>
              <w:left w:val="single" w:color="auto" w:sz="4" w:space="0"/>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1021" w:type="pct"/>
            <w:tcBorders>
              <w:top w:val="single" w:color="auto" w:sz="4" w:space="0"/>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55t矿用自卸汽车</w:t>
            </w:r>
          </w:p>
        </w:tc>
        <w:tc>
          <w:tcPr>
            <w:tcW w:w="712" w:type="pct"/>
            <w:tcBorders>
              <w:top w:val="single" w:color="auto" w:sz="4" w:space="0"/>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TR60</w:t>
            </w:r>
          </w:p>
        </w:tc>
        <w:tc>
          <w:tcPr>
            <w:tcW w:w="357"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辆</w:t>
            </w:r>
          </w:p>
        </w:tc>
        <w:tc>
          <w:tcPr>
            <w:tcW w:w="365"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5</w:t>
            </w:r>
          </w:p>
        </w:tc>
        <w:tc>
          <w:tcPr>
            <w:tcW w:w="323"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477"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34</w:t>
            </w:r>
          </w:p>
        </w:tc>
        <w:tc>
          <w:tcPr>
            <w:tcW w:w="521"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170</w:t>
            </w:r>
          </w:p>
        </w:tc>
        <w:tc>
          <w:tcPr>
            <w:tcW w:w="1030"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运矿石</w:t>
            </w:r>
          </w:p>
        </w:tc>
      </w:tr>
      <w:tr>
        <w:trPr>
          <w:trHeight w:val="340" w:hRule="atLeast"/>
        </w:trPr>
        <w:tc>
          <w:tcPr>
            <w:tcW w:w="189" w:type="pct"/>
            <w:tcBorders>
              <w:top w:val="nil"/>
              <w:left w:val="single" w:color="auto" w:sz="4" w:space="0"/>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1021" w:type="pct"/>
            <w:tcBorders>
              <w:top w:val="single" w:color="auto" w:sz="4" w:space="0"/>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91t矿用自卸汽车</w:t>
            </w:r>
          </w:p>
        </w:tc>
        <w:tc>
          <w:tcPr>
            <w:tcW w:w="712" w:type="pct"/>
            <w:tcBorders>
              <w:top w:val="single" w:color="auto" w:sz="4" w:space="0"/>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TR100</w:t>
            </w:r>
          </w:p>
        </w:tc>
        <w:tc>
          <w:tcPr>
            <w:tcW w:w="357"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辆</w:t>
            </w:r>
          </w:p>
        </w:tc>
        <w:tc>
          <w:tcPr>
            <w:tcW w:w="365"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31</w:t>
            </w:r>
          </w:p>
        </w:tc>
        <w:tc>
          <w:tcPr>
            <w:tcW w:w="323"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477"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69</w:t>
            </w:r>
          </w:p>
        </w:tc>
        <w:tc>
          <w:tcPr>
            <w:tcW w:w="521"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2139</w:t>
            </w:r>
          </w:p>
        </w:tc>
        <w:tc>
          <w:tcPr>
            <w:tcW w:w="1030"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运废石</w:t>
            </w:r>
          </w:p>
        </w:tc>
      </w:tr>
      <w:tr>
        <w:trPr>
          <w:trHeight w:val="340" w:hRule="atLeast"/>
        </w:trPr>
        <w:tc>
          <w:tcPr>
            <w:tcW w:w="189" w:type="pct"/>
            <w:tcBorders>
              <w:top w:val="nil"/>
              <w:left w:val="single" w:color="auto" w:sz="4" w:space="0"/>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4</w:t>
            </w:r>
          </w:p>
        </w:tc>
        <w:tc>
          <w:tcPr>
            <w:tcW w:w="1021" w:type="pct"/>
            <w:tcBorders>
              <w:top w:val="single" w:color="auto" w:sz="4" w:space="0"/>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辅助设备</w:t>
            </w:r>
          </w:p>
        </w:tc>
        <w:tc>
          <w:tcPr>
            <w:tcW w:w="712" w:type="pct"/>
            <w:tcBorders>
              <w:top w:val="single" w:color="auto" w:sz="4" w:space="0"/>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bCs/>
                <w:kern w:val="0"/>
                <w:sz w:val="21"/>
                <w:szCs w:val="21"/>
              </w:rPr>
            </w:pPr>
          </w:p>
        </w:tc>
        <w:tc>
          <w:tcPr>
            <w:tcW w:w="357"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bCs/>
                <w:kern w:val="0"/>
                <w:sz w:val="21"/>
                <w:szCs w:val="21"/>
              </w:rPr>
            </w:pPr>
          </w:p>
        </w:tc>
        <w:tc>
          <w:tcPr>
            <w:tcW w:w="365"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323"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477"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521"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1030"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r>
      <w:tr>
        <w:tblPrEx>
          <w:tblCellMar>
            <w:top w:w="0" w:type="dxa"/>
            <w:left w:w="28" w:type="dxa"/>
            <w:bottom w:w="0" w:type="dxa"/>
            <w:right w:w="28" w:type="dxa"/>
          </w:tblCellMar>
        </w:tblPrEx>
        <w:trPr>
          <w:trHeight w:val="340" w:hRule="atLeast"/>
        </w:trPr>
        <w:tc>
          <w:tcPr>
            <w:tcW w:w="189" w:type="pct"/>
            <w:tcBorders>
              <w:top w:val="nil"/>
              <w:left w:val="single" w:color="auto" w:sz="4" w:space="0"/>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1021" w:type="pct"/>
            <w:tcBorders>
              <w:top w:val="single" w:color="auto" w:sz="4" w:space="0"/>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轮式装载机</w:t>
            </w:r>
          </w:p>
        </w:tc>
        <w:tc>
          <w:tcPr>
            <w:tcW w:w="712" w:type="pct"/>
            <w:tcBorders>
              <w:top w:val="single" w:color="auto" w:sz="4" w:space="0"/>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5m</w:t>
            </w:r>
            <w:r>
              <w:rPr>
                <w:rFonts w:hint="eastAsia" w:ascii="宋体" w:hAnsi="宋体" w:eastAsia="宋体" w:cs="宋体"/>
                <w:bCs/>
                <w:kern w:val="0"/>
                <w:sz w:val="21"/>
                <w:szCs w:val="21"/>
                <w:vertAlign w:val="superscript"/>
              </w:rPr>
              <w:t>3</w:t>
            </w:r>
          </w:p>
        </w:tc>
        <w:tc>
          <w:tcPr>
            <w:tcW w:w="357"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台</w:t>
            </w:r>
          </w:p>
        </w:tc>
        <w:tc>
          <w:tcPr>
            <w:tcW w:w="365"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4</w:t>
            </w:r>
          </w:p>
        </w:tc>
        <w:tc>
          <w:tcPr>
            <w:tcW w:w="323"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477"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29</w:t>
            </w:r>
          </w:p>
        </w:tc>
        <w:tc>
          <w:tcPr>
            <w:tcW w:w="521"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116</w:t>
            </w:r>
          </w:p>
        </w:tc>
        <w:tc>
          <w:tcPr>
            <w:tcW w:w="1030"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r>
      <w:tr>
        <w:tblPrEx>
          <w:tblCellMar>
            <w:top w:w="0" w:type="dxa"/>
            <w:left w:w="28" w:type="dxa"/>
            <w:bottom w:w="0" w:type="dxa"/>
            <w:right w:w="28" w:type="dxa"/>
          </w:tblCellMar>
        </w:tblPrEx>
        <w:trPr>
          <w:trHeight w:val="340" w:hRule="atLeast"/>
        </w:trPr>
        <w:tc>
          <w:tcPr>
            <w:tcW w:w="189" w:type="pct"/>
            <w:tcBorders>
              <w:top w:val="nil"/>
              <w:left w:val="single" w:color="auto" w:sz="4" w:space="0"/>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1021" w:type="pct"/>
            <w:tcBorders>
              <w:top w:val="single" w:color="auto" w:sz="4" w:space="0"/>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推土机</w:t>
            </w:r>
          </w:p>
        </w:tc>
        <w:tc>
          <w:tcPr>
            <w:tcW w:w="712" w:type="pct"/>
            <w:tcBorders>
              <w:top w:val="single" w:color="auto" w:sz="4" w:space="0"/>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SD52-5</w:t>
            </w:r>
          </w:p>
        </w:tc>
        <w:tc>
          <w:tcPr>
            <w:tcW w:w="357"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台</w:t>
            </w:r>
          </w:p>
        </w:tc>
        <w:tc>
          <w:tcPr>
            <w:tcW w:w="365"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2</w:t>
            </w:r>
          </w:p>
        </w:tc>
        <w:tc>
          <w:tcPr>
            <w:tcW w:w="323"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2</w:t>
            </w:r>
          </w:p>
        </w:tc>
        <w:tc>
          <w:tcPr>
            <w:tcW w:w="477"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67.5</w:t>
            </w:r>
          </w:p>
        </w:tc>
        <w:tc>
          <w:tcPr>
            <w:tcW w:w="521"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270</w:t>
            </w:r>
          </w:p>
        </w:tc>
        <w:tc>
          <w:tcPr>
            <w:tcW w:w="1030"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r>
      <w:tr>
        <w:tblPrEx>
          <w:tblCellMar>
            <w:top w:w="0" w:type="dxa"/>
            <w:left w:w="28" w:type="dxa"/>
            <w:bottom w:w="0" w:type="dxa"/>
            <w:right w:w="28" w:type="dxa"/>
          </w:tblCellMar>
        </w:tblPrEx>
        <w:trPr>
          <w:trHeight w:val="339" w:hRule="atLeast"/>
        </w:trPr>
        <w:tc>
          <w:tcPr>
            <w:tcW w:w="189" w:type="pct"/>
            <w:tcBorders>
              <w:top w:val="nil"/>
              <w:left w:val="single" w:color="auto" w:sz="4" w:space="0"/>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1021" w:type="pct"/>
            <w:tcBorders>
              <w:top w:val="single" w:color="auto" w:sz="4" w:space="0"/>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碎石机</w:t>
            </w:r>
          </w:p>
        </w:tc>
        <w:tc>
          <w:tcPr>
            <w:tcW w:w="712" w:type="pct"/>
            <w:tcBorders>
              <w:top w:val="single" w:color="auto" w:sz="4" w:space="0"/>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bCs/>
                <w:kern w:val="0"/>
                <w:sz w:val="21"/>
                <w:szCs w:val="21"/>
              </w:rPr>
            </w:pPr>
          </w:p>
        </w:tc>
        <w:tc>
          <w:tcPr>
            <w:tcW w:w="357"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台</w:t>
            </w:r>
          </w:p>
        </w:tc>
        <w:tc>
          <w:tcPr>
            <w:tcW w:w="365" w:type="pct"/>
            <w:tcBorders>
              <w:top w:val="single" w:color="auto" w:sz="4" w:space="0"/>
              <w:left w:val="single" w:color="auto" w:sz="4" w:space="0"/>
              <w:bottom w:val="single" w:color="auto" w:sz="4" w:space="0"/>
              <w:right w:val="single" w:color="auto" w:sz="4" w:space="0"/>
            </w:tcBorders>
            <w:noWrap/>
            <w:vAlign w:val="bottom"/>
          </w:tcPr>
          <w:p>
            <w:pPr>
              <w:widowControl/>
              <w:spacing w:line="240" w:lineRule="exact"/>
              <w:jc w:val="center"/>
              <w:rPr>
                <w:rFonts w:hint="eastAsia" w:ascii="宋体" w:hAnsi="宋体" w:eastAsia="宋体" w:cs="宋体"/>
                <w:bCs/>
                <w:kern w:val="0"/>
                <w:sz w:val="21"/>
                <w:szCs w:val="21"/>
              </w:rPr>
            </w:pPr>
          </w:p>
        </w:tc>
        <w:tc>
          <w:tcPr>
            <w:tcW w:w="323" w:type="pct"/>
            <w:tcBorders>
              <w:top w:val="nil"/>
              <w:left w:val="single" w:color="auto" w:sz="4" w:space="0"/>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2</w:t>
            </w:r>
          </w:p>
        </w:tc>
        <w:tc>
          <w:tcPr>
            <w:tcW w:w="477"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521"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1030"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现有小型挖掘</w:t>
            </w:r>
          </w:p>
        </w:tc>
      </w:tr>
      <w:tr>
        <w:tblPrEx>
          <w:tblCellMar>
            <w:top w:w="0" w:type="dxa"/>
            <w:left w:w="28" w:type="dxa"/>
            <w:bottom w:w="0" w:type="dxa"/>
            <w:right w:w="28" w:type="dxa"/>
          </w:tblCellMar>
        </w:tblPrEx>
        <w:trPr>
          <w:trHeight w:val="340" w:hRule="atLeast"/>
        </w:trPr>
        <w:tc>
          <w:tcPr>
            <w:tcW w:w="189" w:type="pct"/>
            <w:tcBorders>
              <w:top w:val="nil"/>
              <w:left w:val="single" w:color="auto" w:sz="4" w:space="0"/>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1021" w:type="pct"/>
            <w:tcBorders>
              <w:top w:val="single" w:color="auto" w:sz="4" w:space="0"/>
              <w:left w:val="nil"/>
              <w:bottom w:val="single" w:color="auto" w:sz="4" w:space="0"/>
              <w:right w:val="single" w:color="000000"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矿用加油车</w:t>
            </w:r>
          </w:p>
        </w:tc>
        <w:tc>
          <w:tcPr>
            <w:tcW w:w="712" w:type="pct"/>
            <w:tcBorders>
              <w:top w:val="single" w:color="auto" w:sz="4" w:space="0"/>
              <w:left w:val="nil"/>
              <w:bottom w:val="single" w:color="auto" w:sz="4" w:space="0"/>
              <w:right w:val="single" w:color="000000"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15t</w:t>
            </w:r>
          </w:p>
        </w:tc>
        <w:tc>
          <w:tcPr>
            <w:tcW w:w="357"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台</w:t>
            </w:r>
          </w:p>
        </w:tc>
        <w:tc>
          <w:tcPr>
            <w:tcW w:w="36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2</w:t>
            </w:r>
          </w:p>
        </w:tc>
        <w:tc>
          <w:tcPr>
            <w:tcW w:w="323" w:type="pct"/>
            <w:tcBorders>
              <w:top w:val="nil"/>
              <w:left w:val="single" w:color="auto" w:sz="4" w:space="0"/>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477"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521"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1030"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r>
      <w:tr>
        <w:tblPrEx>
          <w:tblCellMar>
            <w:top w:w="0" w:type="dxa"/>
            <w:left w:w="28" w:type="dxa"/>
            <w:bottom w:w="0" w:type="dxa"/>
            <w:right w:w="28" w:type="dxa"/>
          </w:tblCellMar>
        </w:tblPrEx>
        <w:trPr>
          <w:trHeight w:val="340" w:hRule="atLeast"/>
        </w:trPr>
        <w:tc>
          <w:tcPr>
            <w:tcW w:w="189" w:type="pct"/>
            <w:tcBorders>
              <w:top w:val="nil"/>
              <w:left w:val="single" w:color="auto" w:sz="4" w:space="0"/>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1021" w:type="pct"/>
            <w:tcBorders>
              <w:top w:val="single" w:color="auto" w:sz="4" w:space="0"/>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工具车</w:t>
            </w:r>
          </w:p>
        </w:tc>
        <w:tc>
          <w:tcPr>
            <w:tcW w:w="712" w:type="pct"/>
            <w:tcBorders>
              <w:top w:val="single" w:color="auto" w:sz="4" w:space="0"/>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丰田皮卡</w:t>
            </w:r>
          </w:p>
        </w:tc>
        <w:tc>
          <w:tcPr>
            <w:tcW w:w="357"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辆</w:t>
            </w:r>
          </w:p>
        </w:tc>
        <w:tc>
          <w:tcPr>
            <w:tcW w:w="365" w:type="pct"/>
            <w:tcBorders>
              <w:top w:val="single" w:color="auto" w:sz="4" w:space="0"/>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4</w:t>
            </w:r>
          </w:p>
        </w:tc>
        <w:tc>
          <w:tcPr>
            <w:tcW w:w="323"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477"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521"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1030"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r>
      <w:tr>
        <w:tblPrEx>
          <w:tblCellMar>
            <w:top w:w="0" w:type="dxa"/>
            <w:left w:w="28" w:type="dxa"/>
            <w:bottom w:w="0" w:type="dxa"/>
            <w:right w:w="28" w:type="dxa"/>
          </w:tblCellMar>
        </w:tblPrEx>
        <w:trPr>
          <w:trHeight w:val="340" w:hRule="atLeast"/>
        </w:trPr>
        <w:tc>
          <w:tcPr>
            <w:tcW w:w="189" w:type="pct"/>
            <w:tcBorders>
              <w:top w:val="nil"/>
              <w:left w:val="single" w:color="auto" w:sz="4" w:space="0"/>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1021" w:type="pct"/>
            <w:tcBorders>
              <w:top w:val="single" w:color="auto" w:sz="4" w:space="0"/>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材料车</w:t>
            </w:r>
          </w:p>
        </w:tc>
        <w:tc>
          <w:tcPr>
            <w:tcW w:w="712" w:type="pct"/>
            <w:tcBorders>
              <w:top w:val="single" w:color="auto" w:sz="4" w:space="0"/>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10t</w:t>
            </w:r>
          </w:p>
        </w:tc>
        <w:tc>
          <w:tcPr>
            <w:tcW w:w="357"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辆</w:t>
            </w:r>
          </w:p>
        </w:tc>
        <w:tc>
          <w:tcPr>
            <w:tcW w:w="365"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2</w:t>
            </w:r>
          </w:p>
        </w:tc>
        <w:tc>
          <w:tcPr>
            <w:tcW w:w="323"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477"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521"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1030"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r>
      <w:tr>
        <w:tblPrEx>
          <w:tblCellMar>
            <w:top w:w="0" w:type="dxa"/>
            <w:left w:w="28" w:type="dxa"/>
            <w:bottom w:w="0" w:type="dxa"/>
            <w:right w:w="28" w:type="dxa"/>
          </w:tblCellMar>
        </w:tblPrEx>
        <w:trPr>
          <w:trHeight w:val="340" w:hRule="atLeast"/>
        </w:trPr>
        <w:tc>
          <w:tcPr>
            <w:tcW w:w="189" w:type="pct"/>
            <w:tcBorders>
              <w:top w:val="nil"/>
              <w:left w:val="single" w:color="auto" w:sz="4" w:space="0"/>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1021" w:type="pct"/>
            <w:tcBorders>
              <w:top w:val="single" w:color="auto" w:sz="4" w:space="0"/>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洒水车</w:t>
            </w:r>
          </w:p>
        </w:tc>
        <w:tc>
          <w:tcPr>
            <w:tcW w:w="712" w:type="pct"/>
            <w:tcBorders>
              <w:top w:val="single" w:color="auto" w:sz="4" w:space="0"/>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60T</w:t>
            </w:r>
          </w:p>
        </w:tc>
        <w:tc>
          <w:tcPr>
            <w:tcW w:w="357"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bCs/>
                <w:kern w:val="0"/>
                <w:sz w:val="21"/>
                <w:szCs w:val="21"/>
              </w:rPr>
            </w:pPr>
            <w:r>
              <w:rPr>
                <w:rFonts w:hint="eastAsia" w:ascii="宋体" w:hAnsi="宋体" w:eastAsia="宋体" w:cs="宋体"/>
                <w:bCs/>
                <w:kern w:val="0"/>
                <w:sz w:val="21"/>
                <w:szCs w:val="21"/>
              </w:rPr>
              <w:t>辆</w:t>
            </w:r>
          </w:p>
        </w:tc>
        <w:tc>
          <w:tcPr>
            <w:tcW w:w="365"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2</w:t>
            </w:r>
          </w:p>
        </w:tc>
        <w:tc>
          <w:tcPr>
            <w:tcW w:w="323"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c>
          <w:tcPr>
            <w:tcW w:w="477"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15.25</w:t>
            </w:r>
          </w:p>
        </w:tc>
        <w:tc>
          <w:tcPr>
            <w:tcW w:w="521" w:type="pct"/>
            <w:tcBorders>
              <w:top w:val="nil"/>
              <w:left w:val="nil"/>
              <w:bottom w:val="single" w:color="auto" w:sz="4" w:space="0"/>
              <w:right w:val="single" w:color="auto" w:sz="4" w:space="0"/>
            </w:tcBorders>
            <w:noWrap/>
            <w:vAlign w:val="center"/>
          </w:tcPr>
          <w:p>
            <w:pPr>
              <w:widowControl/>
              <w:spacing w:line="240" w:lineRule="exact"/>
              <w:ind w:left="0" w:leftChars="0" w:firstLine="0" w:firstLineChars="0"/>
              <w:jc w:val="center"/>
              <w:rPr>
                <w:rFonts w:hint="eastAsia" w:ascii="宋体" w:hAnsi="宋体" w:eastAsia="宋体" w:cs="宋体"/>
                <w:kern w:val="0"/>
                <w:sz w:val="21"/>
                <w:szCs w:val="21"/>
              </w:rPr>
            </w:pPr>
            <w:r>
              <w:rPr>
                <w:rFonts w:hint="eastAsia" w:ascii="宋体" w:hAnsi="宋体" w:eastAsia="宋体" w:cs="宋体"/>
                <w:kern w:val="0"/>
                <w:sz w:val="21"/>
                <w:szCs w:val="21"/>
              </w:rPr>
              <w:t>30.5</w:t>
            </w:r>
          </w:p>
        </w:tc>
        <w:tc>
          <w:tcPr>
            <w:tcW w:w="1030" w:type="pct"/>
            <w:tcBorders>
              <w:top w:val="nil"/>
              <w:left w:val="nil"/>
              <w:bottom w:val="single" w:color="auto" w:sz="4" w:space="0"/>
              <w:right w:val="single" w:color="auto" w:sz="4" w:space="0"/>
            </w:tcBorders>
            <w:noWrap/>
            <w:vAlign w:val="center"/>
          </w:tcPr>
          <w:p>
            <w:pPr>
              <w:widowControl/>
              <w:spacing w:line="240" w:lineRule="exact"/>
              <w:jc w:val="center"/>
              <w:rPr>
                <w:rFonts w:hint="eastAsia" w:ascii="宋体" w:hAnsi="宋体" w:eastAsia="宋体" w:cs="宋体"/>
                <w:kern w:val="0"/>
                <w:sz w:val="21"/>
                <w:szCs w:val="21"/>
              </w:rPr>
            </w:pPr>
          </w:p>
        </w:tc>
      </w:tr>
    </w:tbl>
    <w:p>
      <w:pPr>
        <w:pStyle w:val="2"/>
        <w:rPr>
          <w:highlight w:val="none"/>
        </w:rPr>
      </w:pPr>
      <w:bookmarkStart w:id="135" w:name="_Toc12591"/>
      <w:r>
        <w:rPr>
          <w:rFonts w:hint="eastAsia"/>
          <w:highlight w:val="none"/>
        </w:rPr>
        <w:t>2.4.7通风防尘</w:t>
      </w:r>
      <w:bookmarkEnd w:id="135"/>
    </w:p>
    <w:p>
      <w:pPr>
        <w:bidi w:val="0"/>
        <w:spacing w:line="360" w:lineRule="auto"/>
        <w:rPr>
          <w:rFonts w:hint="eastAsia" w:ascii="宋体" w:hAnsi="宋体" w:eastAsia="宋体" w:cs="宋体"/>
        </w:rPr>
      </w:pPr>
      <w:r>
        <w:rPr>
          <w:rFonts w:hint="eastAsia" w:ascii="宋体" w:hAnsi="宋体" w:eastAsia="宋体" w:cs="宋体"/>
        </w:rPr>
        <w:t>矿山穿孔、爆破、</w:t>
      </w:r>
      <w:r>
        <w:rPr>
          <w:rFonts w:hint="eastAsia" w:ascii="宋体" w:hAnsi="宋体" w:eastAsia="宋体" w:cs="宋体"/>
          <w:lang w:val="en-US" w:eastAsia="zh-CN"/>
        </w:rPr>
        <w:t>铲装</w:t>
      </w:r>
      <w:r>
        <w:rPr>
          <w:rFonts w:hint="eastAsia" w:ascii="宋体" w:hAnsi="宋体" w:eastAsia="宋体" w:cs="宋体"/>
        </w:rPr>
        <w:t>及运输会产生大量粉尘，需洒水进行防尘，</w:t>
      </w:r>
      <w:r>
        <w:rPr>
          <w:rFonts w:hint="eastAsia" w:ascii="宋体" w:hAnsi="宋体" w:eastAsia="宋体" w:cs="宋体"/>
          <w:lang w:val="en-US" w:eastAsia="zh-CN"/>
        </w:rPr>
        <w:t>设计</w:t>
      </w:r>
      <w:r>
        <w:rPr>
          <w:rFonts w:hint="eastAsia" w:ascii="宋体" w:hAnsi="宋体" w:eastAsia="宋体" w:cs="宋体"/>
        </w:rPr>
        <w:t>选用2台</w:t>
      </w:r>
      <w:r>
        <w:rPr>
          <w:rFonts w:hint="eastAsia" w:ascii="宋体" w:hAnsi="宋体" w:eastAsia="宋体" w:cs="宋体"/>
          <w:lang w:val="en-US" w:eastAsia="zh-CN"/>
        </w:rPr>
        <w:t>60T</w:t>
      </w:r>
      <w:r>
        <w:rPr>
          <w:rFonts w:hint="eastAsia" w:ascii="宋体" w:hAnsi="宋体" w:eastAsia="宋体" w:cs="宋体"/>
        </w:rPr>
        <w:t>洒水车用于矿山防尘。</w:t>
      </w:r>
    </w:p>
    <w:p>
      <w:pPr>
        <w:pStyle w:val="2"/>
        <w:keepNext/>
        <w:keepLines/>
      </w:pPr>
      <w:r>
        <w:rPr>
          <w:rFonts w:hint="eastAsia"/>
        </w:rPr>
        <w:t>2.4.8 矿山供配电设施</w:t>
      </w:r>
    </w:p>
    <w:p>
      <w:pPr>
        <w:pStyle w:val="6"/>
        <w:rPr>
          <w:rFonts w:hint="eastAsia" w:ascii="Times New Roman" w:hAnsi="Times New Roman" w:eastAsia="宋体" w:cs="Times New Roman"/>
          <w:lang w:val="en-US" w:eastAsia="zh-CN"/>
        </w:rPr>
      </w:pPr>
      <w:bookmarkStart w:id="136" w:name="_Toc62035530"/>
      <w:bookmarkStart w:id="137" w:name="_Toc122525853"/>
      <w:bookmarkStart w:id="138" w:name="_Toc155379199"/>
      <w:bookmarkStart w:id="139" w:name="_Toc204418261"/>
      <w:r>
        <w:rPr>
          <w:rFonts w:hint="eastAsia" w:ascii="Times New Roman" w:hAnsi="Times New Roman" w:eastAsia="宋体" w:cs="Times New Roman"/>
          <w:lang w:val="en-US" w:eastAsia="zh-CN"/>
        </w:rPr>
        <w:t>2.4.8.1电源</w:t>
      </w:r>
      <w:bookmarkEnd w:id="136"/>
      <w:r>
        <w:rPr>
          <w:rFonts w:hint="eastAsia" w:ascii="Times New Roman" w:hAnsi="Times New Roman" w:eastAsia="宋体" w:cs="Times New Roman"/>
          <w:lang w:val="en-US" w:eastAsia="zh-CN"/>
        </w:rPr>
        <w:t>情况</w:t>
      </w:r>
      <w:bookmarkEnd w:id="137"/>
    </w:p>
    <w:p>
      <w:pPr>
        <w:bidi w:val="0"/>
        <w:rPr>
          <w:rFonts w:hint="eastAsia" w:ascii="宋体" w:hAnsi="宋体" w:eastAsia="宋体" w:cs="宋体"/>
        </w:rPr>
      </w:pPr>
      <w:r>
        <w:rPr>
          <w:rFonts w:hint="eastAsia" w:ascii="宋体" w:hAnsi="宋体" w:eastAsia="宋体" w:cs="宋体"/>
        </w:rPr>
        <w:t>金鼎锌业现有110kV金鼎锌业变电站一座，为金鼎锌业现有的采矿、选矿、冶炼等生产设施提供35kV和10kV电源；变电站主变容量2×80MVA，电压等级110kV/35kV/10kV，容量比1:1:1，110kV为双母线内桥主接线。其中35kV出线7路，目前全部用完。10kV母线为分段单母线结构，共出线30回，目前使用25回，备用5回；目前110kV金鼎锌业变的总用电负荷约60MVA，剩余供电容量约100MVA。金鼎锌业变电站内的35kV配电室内有冗余安装空间，可扩建2台35kV馈线柜。</w:t>
      </w:r>
    </w:p>
    <w:p>
      <w:pPr>
        <w:bidi w:val="0"/>
        <w:rPr>
          <w:rFonts w:hint="eastAsia" w:ascii="宋体" w:hAnsi="宋体" w:eastAsia="宋体" w:cs="宋体"/>
          <w:lang w:val="en-US" w:eastAsia="zh-CN"/>
        </w:rPr>
      </w:pPr>
      <w:r>
        <w:rPr>
          <w:rFonts w:hint="eastAsia" w:ascii="宋体" w:hAnsi="宋体" w:eastAsia="宋体" w:cs="宋体"/>
          <w:lang w:val="en-US" w:eastAsia="zh-CN"/>
        </w:rPr>
        <w:t>大圆坪选厂现有35kV南厂变电站一座，变电站设计容量为2×20MVA，目前建成容量1×20MVA主变1座，现有用电负荷约11000kVA。双回35kV电源由110kV金鼎锌业变电站引来，另有10kV联络线1回引自110kV兰坪中心变电站。35kV南厂变电站共22回10kV出线，已经使用20回，备用2回。</w:t>
      </w:r>
    </w:p>
    <w:p>
      <w:pPr>
        <w:bidi w:val="0"/>
        <w:rPr>
          <w:rFonts w:hint="eastAsia" w:ascii="宋体" w:hAnsi="宋体" w:eastAsia="宋体" w:cs="宋体"/>
          <w:lang w:eastAsia="zh-CN"/>
        </w:rPr>
      </w:pPr>
      <w:r>
        <w:rPr>
          <w:rFonts w:hint="eastAsia" w:ascii="宋体" w:hAnsi="宋体" w:eastAsia="宋体" w:cs="宋体"/>
          <w:lang w:val="en-US" w:eastAsia="zh-CN"/>
        </w:rPr>
        <w:t>设计</w:t>
      </w:r>
      <w:r>
        <w:rPr>
          <w:rFonts w:hint="eastAsia" w:ascii="宋体" w:hAnsi="宋体" w:eastAsia="宋体" w:cs="宋体"/>
        </w:rPr>
        <w:t>将新建一座“35kV采矿中心变电站”，以及北厂-架崖山矿段10kV露采供电环网一套</w:t>
      </w:r>
      <w:r>
        <w:rPr>
          <w:rFonts w:hint="eastAsia" w:ascii="宋体" w:hAnsi="宋体" w:eastAsia="宋体" w:cs="宋体"/>
          <w:lang w:eastAsia="zh-CN"/>
        </w:rPr>
        <w:t>。</w:t>
      </w:r>
      <w:r>
        <w:rPr>
          <w:rFonts w:hint="eastAsia" w:ascii="宋体" w:hAnsi="宋体" w:eastAsia="宋体" w:cs="宋体"/>
        </w:rPr>
        <w:t>“35kV采矿中心变电站”设置于机修及办公场地的西南侧位置</w:t>
      </w:r>
      <w:r>
        <w:rPr>
          <w:rFonts w:hint="eastAsia" w:ascii="宋体" w:hAnsi="宋体" w:eastAsia="宋体" w:cs="宋体"/>
          <w:lang w:eastAsia="zh-CN"/>
        </w:rPr>
        <w:t>，</w:t>
      </w:r>
      <w:r>
        <w:rPr>
          <w:rFonts w:hint="eastAsia" w:ascii="宋体" w:hAnsi="宋体" w:eastAsia="宋体" w:cs="宋体"/>
        </w:rPr>
        <w:t>最终接线形式为2回35kV进线</w:t>
      </w:r>
      <w:r>
        <w:rPr>
          <w:rFonts w:hint="eastAsia" w:ascii="宋体" w:hAnsi="宋体" w:eastAsia="宋体" w:cs="宋体"/>
          <w:lang w:eastAsia="zh-CN"/>
        </w:rPr>
        <w:t>。</w:t>
      </w:r>
    </w:p>
    <w:p>
      <w:pPr>
        <w:pStyle w:val="6"/>
        <w:rPr>
          <w:rFonts w:hint="eastAsia" w:ascii="Times New Roman" w:hAnsi="Times New Roman" w:eastAsia="宋体" w:cs="Times New Roman"/>
          <w:lang w:val="en-US" w:eastAsia="zh-CN"/>
        </w:rPr>
      </w:pPr>
      <w:bookmarkStart w:id="140" w:name="_Toc122525854"/>
      <w:bookmarkStart w:id="141" w:name="_Toc62035531"/>
      <w:r>
        <w:rPr>
          <w:rFonts w:hint="eastAsia" w:ascii="Times New Roman" w:hAnsi="Times New Roman" w:eastAsia="宋体" w:cs="Times New Roman"/>
          <w:lang w:val="en-US" w:eastAsia="zh-CN"/>
        </w:rPr>
        <w:t>2.4.8.2用电负荷及负荷性质</w:t>
      </w:r>
      <w:bookmarkEnd w:id="138"/>
      <w:bookmarkEnd w:id="139"/>
      <w:bookmarkEnd w:id="140"/>
      <w:bookmarkEnd w:id="141"/>
    </w:p>
    <w:p>
      <w:pPr>
        <w:numPr>
          <w:ilvl w:val="0"/>
          <w:numId w:val="19"/>
        </w:numPr>
        <w:bidi w:val="0"/>
        <w:ind w:left="845" w:leftChars="0" w:hanging="425" w:firstLineChars="0"/>
        <w:rPr>
          <w:rFonts w:hint="eastAsia" w:ascii="宋体" w:hAnsi="宋体" w:eastAsia="宋体" w:cs="宋体"/>
        </w:rPr>
      </w:pPr>
      <w:r>
        <w:rPr>
          <w:rFonts w:hint="eastAsia" w:ascii="宋体" w:hAnsi="宋体" w:eastAsia="宋体" w:cs="宋体"/>
        </w:rPr>
        <w:t>露天采矿技改扩建工程用电负荷</w:t>
      </w:r>
    </w:p>
    <w:p>
      <w:pPr>
        <w:bidi w:val="0"/>
        <w:rPr>
          <w:rFonts w:hint="eastAsia" w:ascii="宋体" w:hAnsi="宋体" w:eastAsia="宋体" w:cs="宋体"/>
        </w:rPr>
      </w:pPr>
      <w:r>
        <w:rPr>
          <w:rFonts w:hint="eastAsia" w:ascii="宋体" w:hAnsi="宋体" w:eastAsia="宋体" w:cs="宋体"/>
        </w:rPr>
        <w:t>本次工程中，主要用电负荷为大型化电动采矿设备（6kV电动牙轮机，6kV电动液压铲）、破碎站、矿石运输索道，公辅设施（采矿综合维修间+露采排水泵站）等，主要负荷情况为：</w:t>
      </w:r>
    </w:p>
    <w:p>
      <w:pPr>
        <w:bidi w:val="0"/>
        <w:rPr>
          <w:rFonts w:hint="eastAsia" w:ascii="宋体" w:hAnsi="宋体" w:eastAsia="宋体" w:cs="宋体"/>
        </w:rPr>
      </w:pPr>
      <w:r>
        <w:rPr>
          <w:rFonts w:hint="eastAsia" w:ascii="宋体" w:hAnsi="宋体" w:eastAsia="宋体" w:cs="宋体"/>
        </w:rPr>
        <w:t>总装机容量：4361kW</w:t>
      </w:r>
    </w:p>
    <w:p>
      <w:pPr>
        <w:bidi w:val="0"/>
        <w:rPr>
          <w:rFonts w:hint="eastAsia" w:ascii="宋体" w:hAnsi="宋体" w:eastAsia="宋体" w:cs="宋体"/>
        </w:rPr>
      </w:pPr>
      <w:r>
        <w:rPr>
          <w:rFonts w:hint="eastAsia" w:ascii="宋体" w:hAnsi="宋体" w:eastAsia="宋体" w:cs="宋体"/>
        </w:rPr>
        <w:t>工作装机容量：4331kW</w:t>
      </w:r>
    </w:p>
    <w:p>
      <w:pPr>
        <w:bidi w:val="0"/>
        <w:rPr>
          <w:rFonts w:hint="eastAsia" w:ascii="宋体" w:hAnsi="宋体" w:eastAsia="宋体" w:cs="宋体"/>
        </w:rPr>
      </w:pPr>
      <w:r>
        <w:rPr>
          <w:rFonts w:hint="eastAsia" w:ascii="宋体" w:hAnsi="宋体" w:eastAsia="宋体" w:cs="宋体"/>
        </w:rPr>
        <w:t>35kV侧有功功率：2362kW</w:t>
      </w:r>
    </w:p>
    <w:p>
      <w:pPr>
        <w:bidi w:val="0"/>
        <w:rPr>
          <w:rFonts w:hint="eastAsia" w:ascii="宋体" w:hAnsi="宋体" w:eastAsia="宋体" w:cs="宋体"/>
        </w:rPr>
      </w:pPr>
      <w:r>
        <w:rPr>
          <w:rFonts w:hint="eastAsia" w:ascii="宋体" w:hAnsi="宋体" w:eastAsia="宋体" w:cs="宋体"/>
        </w:rPr>
        <w:t>35kV侧无功功率（补偿后）：1000kVar</w:t>
      </w:r>
    </w:p>
    <w:p>
      <w:pPr>
        <w:bidi w:val="0"/>
        <w:rPr>
          <w:rFonts w:hint="eastAsia" w:ascii="宋体" w:hAnsi="宋体" w:eastAsia="宋体" w:cs="宋体"/>
        </w:rPr>
      </w:pPr>
      <w:r>
        <w:rPr>
          <w:rFonts w:hint="eastAsia" w:ascii="宋体" w:hAnsi="宋体" w:eastAsia="宋体" w:cs="宋体"/>
        </w:rPr>
        <w:t>补偿后35kV侧功率因数：0.98</w:t>
      </w:r>
    </w:p>
    <w:p>
      <w:pPr>
        <w:bidi w:val="0"/>
        <w:rPr>
          <w:rFonts w:hint="eastAsia" w:ascii="宋体" w:hAnsi="宋体" w:eastAsia="宋体" w:cs="宋体"/>
        </w:rPr>
      </w:pPr>
      <w:r>
        <w:rPr>
          <w:rFonts w:hint="eastAsia" w:ascii="宋体" w:hAnsi="宋体" w:eastAsia="宋体" w:cs="宋体"/>
        </w:rPr>
        <w:t>年耗电总量(260万t/a产量)约为：1060万kWh</w:t>
      </w:r>
    </w:p>
    <w:p>
      <w:pPr>
        <w:numPr>
          <w:ilvl w:val="0"/>
          <w:numId w:val="19"/>
        </w:numPr>
        <w:bidi w:val="0"/>
        <w:ind w:left="845" w:leftChars="0" w:hanging="425" w:firstLineChars="0"/>
        <w:rPr>
          <w:rFonts w:hint="eastAsia" w:ascii="宋体" w:hAnsi="宋体" w:eastAsia="宋体" w:cs="宋体"/>
        </w:rPr>
      </w:pPr>
      <w:r>
        <w:rPr>
          <w:rFonts w:hint="eastAsia" w:ascii="宋体" w:hAnsi="宋体" w:eastAsia="宋体" w:cs="宋体"/>
        </w:rPr>
        <w:t>负荷性质</w:t>
      </w:r>
    </w:p>
    <w:p>
      <w:pPr>
        <w:bidi w:val="0"/>
        <w:rPr>
          <w:rFonts w:hint="eastAsia" w:ascii="宋体" w:hAnsi="宋体" w:eastAsia="宋体" w:cs="宋体"/>
          <w:lang w:eastAsia="zh-CN"/>
        </w:rPr>
      </w:pPr>
      <w:r>
        <w:rPr>
          <w:rFonts w:hint="eastAsia" w:ascii="宋体" w:hAnsi="宋体" w:eastAsia="宋体" w:cs="宋体"/>
        </w:rPr>
        <w:t>设计本次露天采矿系统中，生产用电设备及辅助设备均为二级负荷</w:t>
      </w:r>
      <w:bookmarkStart w:id="142" w:name="_Toc204418262"/>
      <w:bookmarkStart w:id="143" w:name="_Toc155379200"/>
      <w:r>
        <w:rPr>
          <w:rFonts w:hint="eastAsia" w:ascii="宋体" w:hAnsi="宋体" w:eastAsia="宋体" w:cs="宋体"/>
          <w:lang w:eastAsia="zh-CN"/>
        </w:rPr>
        <w:t>。</w:t>
      </w:r>
    </w:p>
    <w:p>
      <w:pPr>
        <w:pStyle w:val="6"/>
        <w:rPr>
          <w:rFonts w:hint="eastAsia" w:ascii="Times New Roman" w:hAnsi="Times New Roman" w:eastAsia="宋体" w:cs="Times New Roman"/>
          <w:lang w:val="en-US" w:eastAsia="zh-CN"/>
        </w:rPr>
      </w:pPr>
      <w:bookmarkStart w:id="144" w:name="_Toc122525855"/>
      <w:bookmarkStart w:id="145" w:name="_Toc62035532"/>
      <w:r>
        <w:rPr>
          <w:rFonts w:hint="eastAsia" w:ascii="Times New Roman" w:hAnsi="Times New Roman" w:eastAsia="宋体" w:cs="Times New Roman"/>
          <w:lang w:val="en-US" w:eastAsia="zh-CN"/>
        </w:rPr>
        <w:t>2.4.8.3供配电系统</w:t>
      </w:r>
      <w:bookmarkEnd w:id="142"/>
      <w:bookmarkEnd w:id="143"/>
      <w:bookmarkEnd w:id="144"/>
      <w:bookmarkEnd w:id="145"/>
    </w:p>
    <w:p>
      <w:pPr>
        <w:numPr>
          <w:ilvl w:val="0"/>
          <w:numId w:val="20"/>
        </w:numPr>
        <w:bidi w:val="0"/>
        <w:ind w:left="845" w:leftChars="0" w:hanging="425" w:firstLineChars="0"/>
        <w:rPr>
          <w:rFonts w:hint="eastAsia" w:ascii="宋体" w:hAnsi="宋体" w:eastAsia="宋体" w:cs="宋体"/>
        </w:rPr>
      </w:pPr>
      <w:r>
        <w:rPr>
          <w:rFonts w:hint="eastAsia" w:ascii="宋体" w:hAnsi="宋体" w:eastAsia="宋体" w:cs="宋体"/>
        </w:rPr>
        <w:t>35kV采矿中心变电站</w:t>
      </w:r>
    </w:p>
    <w:p>
      <w:pPr>
        <w:bidi w:val="0"/>
        <w:rPr>
          <w:rFonts w:hint="eastAsia" w:ascii="宋体" w:hAnsi="宋体" w:eastAsia="宋体" w:cs="宋体"/>
          <w:lang w:eastAsia="zh-CN"/>
        </w:rPr>
      </w:pPr>
      <w:r>
        <w:rPr>
          <w:rFonts w:hint="eastAsia" w:ascii="宋体" w:hAnsi="宋体" w:eastAsia="宋体" w:cs="宋体"/>
        </w:rPr>
        <w:t>35kV采矿中心变电站的建设先满足于北厂-架崖山矿段露天采矿系统的用电要求，建成35kV变电站的土建工程。并依据露天采矿阶段用电负荷性质要求、容量大小、大功率电机的起动、供电可靠性的要求等，先建成35kV系统I段，含35kV配电柜3台，35/10.5kV油式有载调压动力主变压器一台，主变容量6300kVA；10kV配电系统I段，含10kV配电柜7台；主变压器为室内配置，采用有载自动调压变压器；同时，低压配电室内建成S13M-1250kVA 10kV/0.4kV</w:t>
      </w:r>
      <w:r>
        <w:rPr>
          <w:rFonts w:hint="eastAsia" w:ascii="宋体" w:hAnsi="宋体" w:cs="宋体"/>
          <w:lang w:val="en-US" w:eastAsia="zh-CN"/>
        </w:rPr>
        <w:t>油浸</w:t>
      </w:r>
      <w:r>
        <w:rPr>
          <w:rFonts w:hint="eastAsia" w:ascii="宋体" w:hAnsi="宋体" w:eastAsia="宋体" w:cs="宋体"/>
        </w:rPr>
        <w:t>式变压器一台，低压配电系统采用GCS抽屉柜，采用放射式配电接线分别向35kV采矿中心变周边的破碎站、索道胶带驱动站、综合修理间等设施提供0.4kV的低压电源，配电距离均不超过100m</w:t>
      </w:r>
      <w:r>
        <w:rPr>
          <w:rFonts w:hint="eastAsia" w:ascii="宋体" w:hAnsi="宋体" w:eastAsia="宋体" w:cs="宋体"/>
          <w:lang w:eastAsia="zh-CN"/>
        </w:rPr>
        <w:t>。</w:t>
      </w:r>
    </w:p>
    <w:p>
      <w:pPr>
        <w:bidi w:val="0"/>
        <w:rPr>
          <w:rFonts w:hint="eastAsia" w:ascii="宋体" w:hAnsi="宋体" w:eastAsia="宋体" w:cs="宋体"/>
        </w:rPr>
      </w:pPr>
      <w:r>
        <w:rPr>
          <w:rFonts w:hint="eastAsia" w:ascii="宋体" w:hAnsi="宋体" w:eastAsia="宋体" w:cs="宋体"/>
        </w:rPr>
        <w:t>35kV采矿中心变电站的主变35kV侧中性点为不接地方式，10kV系统采用非有效接地（消弧线圈接地）。</w:t>
      </w:r>
    </w:p>
    <w:p>
      <w:pPr>
        <w:numPr>
          <w:ilvl w:val="0"/>
          <w:numId w:val="20"/>
        </w:numPr>
        <w:bidi w:val="0"/>
        <w:ind w:left="845" w:leftChars="0" w:hanging="425" w:firstLineChars="0"/>
        <w:rPr>
          <w:rFonts w:hint="eastAsia" w:ascii="宋体" w:hAnsi="宋体" w:eastAsia="宋体" w:cs="宋体"/>
        </w:rPr>
      </w:pPr>
      <w:bookmarkStart w:id="146" w:name="_Toc62035533"/>
      <w:r>
        <w:rPr>
          <w:rFonts w:hint="eastAsia" w:ascii="宋体" w:hAnsi="宋体" w:eastAsia="宋体" w:cs="宋体"/>
        </w:rPr>
        <w:t>北厂-架崖山矿段10kV露采供电环网</w:t>
      </w:r>
    </w:p>
    <w:p>
      <w:pPr>
        <w:bidi w:val="0"/>
        <w:rPr>
          <w:rFonts w:hint="eastAsia" w:ascii="宋体" w:hAnsi="宋体" w:eastAsia="宋体" w:cs="宋体"/>
        </w:rPr>
      </w:pPr>
      <w:r>
        <w:rPr>
          <w:rFonts w:hint="eastAsia" w:ascii="宋体" w:hAnsi="宋体" w:eastAsia="宋体" w:cs="宋体"/>
          <w:lang w:val="en-US" w:eastAsia="zh-CN"/>
        </w:rPr>
        <w:t>设计将</w:t>
      </w:r>
      <w:r>
        <w:rPr>
          <w:rFonts w:hint="eastAsia" w:ascii="宋体" w:hAnsi="宋体" w:eastAsia="宋体" w:cs="宋体"/>
        </w:rPr>
        <w:t>围绕北厂-架崖山矿段最终境界线外10m以上距离，建设一套北厂-架崖山矿段10kV露采供电环网，采用2回独立的10kV电源供电，分别引自“35kV采矿中心变”不同10kV母线段；主干线路为10kV架空线，分别由围绕北厂矿段和架崖山矿段的2个半环形线路组合构成</w:t>
      </w:r>
      <w:r>
        <w:rPr>
          <w:rFonts w:hint="eastAsia" w:ascii="宋体" w:hAnsi="宋体" w:eastAsia="宋体" w:cs="宋体"/>
          <w:lang w:eastAsia="zh-CN"/>
        </w:rPr>
        <w:t>。</w:t>
      </w:r>
      <w:r>
        <w:rPr>
          <w:rFonts w:hint="eastAsia" w:ascii="宋体" w:hAnsi="宋体" w:eastAsia="宋体" w:cs="宋体"/>
        </w:rPr>
        <w:t>用于向露天采坑内的电动采掘设备、露采照明设施以及周边新建生产设施提供10kV电源。</w:t>
      </w:r>
    </w:p>
    <w:p>
      <w:pPr>
        <w:bidi w:val="0"/>
        <w:rPr>
          <w:rFonts w:hint="eastAsia" w:ascii="宋体" w:hAnsi="宋体" w:eastAsia="宋体" w:cs="宋体"/>
          <w:lang w:eastAsia="zh-CN"/>
        </w:rPr>
      </w:pPr>
      <w:r>
        <w:rPr>
          <w:rFonts w:hint="eastAsia" w:ascii="宋体" w:hAnsi="宋体" w:eastAsia="宋体" w:cs="宋体"/>
        </w:rPr>
        <w:t>10kV露采供电环网的建设</w:t>
      </w:r>
      <w:r>
        <w:rPr>
          <w:rFonts w:hint="eastAsia" w:ascii="宋体" w:hAnsi="宋体" w:eastAsia="宋体" w:cs="宋体"/>
          <w:lang w:val="en-US" w:eastAsia="zh-CN"/>
        </w:rPr>
        <w:t>根据</w:t>
      </w:r>
      <w:r>
        <w:rPr>
          <w:rFonts w:hint="eastAsia" w:ascii="宋体" w:hAnsi="宋体" w:eastAsia="宋体" w:cs="宋体"/>
        </w:rPr>
        <w:t>北厂-架崖山矿段的开采顺序分为两个阶段，先架设北厂矿段的半环形线路；后期再建设架崖山矿段的半环形线路</w:t>
      </w:r>
      <w:r>
        <w:rPr>
          <w:rFonts w:hint="eastAsia" w:ascii="宋体" w:hAnsi="宋体" w:eastAsia="宋体" w:cs="宋体"/>
          <w:lang w:eastAsia="zh-CN"/>
        </w:rPr>
        <w:t>。</w:t>
      </w:r>
    </w:p>
    <w:p>
      <w:pPr>
        <w:bidi w:val="0"/>
        <w:rPr>
          <w:rFonts w:hint="eastAsia" w:ascii="宋体" w:hAnsi="宋体" w:eastAsia="宋体" w:cs="宋体"/>
          <w:lang w:eastAsia="zh-CN"/>
        </w:rPr>
      </w:pPr>
      <w:r>
        <w:rPr>
          <w:rFonts w:hint="eastAsia" w:ascii="宋体" w:hAnsi="宋体" w:eastAsia="宋体" w:cs="宋体"/>
        </w:rPr>
        <w:t>露采10kV露采环网向采区内的供电支线，采用跨工作平台横跨线+同工作平台纵架线的组合线路方式向采区内的电动采掘设备供电。横跨线采用半固定式线路，纵架线采用可移设轻型杆线路，可跟随采区的变动进行线路移设。横跨线之间的设置间距约300m，由就近的露采供电环网主干线上的分歧杆T接引入10kV电源；分歧杆的设置间距约600m，整个露采供电环网主干线上约设置12个分歧杆，分歧杆上设置10kV户外型真空断路器及避雷器各一套</w:t>
      </w:r>
      <w:r>
        <w:rPr>
          <w:rFonts w:hint="eastAsia" w:ascii="宋体" w:hAnsi="宋体" w:eastAsia="宋体" w:cs="宋体"/>
          <w:lang w:eastAsia="zh-CN"/>
        </w:rPr>
        <w:t>。</w:t>
      </w:r>
    </w:p>
    <w:p>
      <w:pPr>
        <w:bidi w:val="0"/>
        <w:rPr>
          <w:rFonts w:hint="eastAsia" w:ascii="宋体" w:hAnsi="宋体" w:eastAsia="宋体" w:cs="宋体"/>
          <w:lang w:eastAsia="zh-CN"/>
        </w:rPr>
      </w:pPr>
      <w:r>
        <w:rPr>
          <w:rFonts w:hint="eastAsia" w:ascii="宋体" w:hAnsi="宋体" w:eastAsia="宋体" w:cs="宋体"/>
        </w:rPr>
        <w:t>采场内设置3座可移设预装式10kV/6kV采区变电站（简称“采区变”），可跟随电动牙轮机、电动液压铲等大型化采掘设备在不同采区平台进行移设供电</w:t>
      </w:r>
      <w:r>
        <w:rPr>
          <w:rFonts w:hint="eastAsia" w:ascii="宋体" w:hAnsi="宋体" w:eastAsia="宋体" w:cs="宋体"/>
          <w:lang w:eastAsia="zh-CN"/>
        </w:rPr>
        <w:t>。</w:t>
      </w:r>
    </w:p>
    <w:bookmarkEnd w:id="146"/>
    <w:p>
      <w:pPr>
        <w:pStyle w:val="6"/>
        <w:rPr>
          <w:rFonts w:hint="default" w:ascii="Times New Roman" w:hAnsi="Times New Roman" w:eastAsia="宋体" w:cs="Times New Roman"/>
          <w:lang w:val="en-US" w:eastAsia="zh-CN"/>
        </w:rPr>
      </w:pPr>
      <w:bookmarkStart w:id="147" w:name="_Toc122525860"/>
      <w:bookmarkStart w:id="148" w:name="_Toc62035536"/>
      <w:bookmarkStart w:id="149" w:name="_Toc204418265"/>
      <w:r>
        <w:rPr>
          <w:rFonts w:hint="eastAsia" w:ascii="Times New Roman" w:hAnsi="Times New Roman" w:eastAsia="宋体" w:cs="Times New Roman"/>
          <w:lang w:val="en-US" w:eastAsia="zh-CN"/>
        </w:rPr>
        <w:t>2.4.8.4</w:t>
      </w:r>
      <w:bookmarkEnd w:id="147"/>
      <w:bookmarkEnd w:id="148"/>
      <w:bookmarkEnd w:id="149"/>
      <w:r>
        <w:rPr>
          <w:rFonts w:hint="eastAsia" w:ascii="Times New Roman" w:hAnsi="Times New Roman" w:eastAsia="宋体" w:cs="Times New Roman"/>
          <w:lang w:val="en-US" w:eastAsia="zh-CN"/>
        </w:rPr>
        <w:t>主要设备及选型</w:t>
      </w:r>
    </w:p>
    <w:p>
      <w:pPr>
        <w:bidi w:val="0"/>
        <w:rPr>
          <w:rFonts w:hint="eastAsia" w:ascii="宋体" w:hAnsi="宋体" w:eastAsia="宋体" w:cs="宋体"/>
        </w:rPr>
      </w:pPr>
      <w:r>
        <w:rPr>
          <w:rFonts w:hint="eastAsia" w:ascii="宋体" w:hAnsi="宋体" w:eastAsia="宋体" w:cs="宋体"/>
          <w:lang w:val="en-US" w:eastAsia="zh-CN"/>
        </w:rPr>
        <w:t>根据可研：</w:t>
      </w:r>
      <w:r>
        <w:rPr>
          <w:rFonts w:hint="eastAsia" w:ascii="宋体" w:hAnsi="宋体" w:eastAsia="宋体" w:cs="宋体"/>
        </w:rPr>
        <w:t>本次项目为高海拔区域（2000m～2750m），电气设备选型采用高海拔型产品。</w:t>
      </w:r>
    </w:p>
    <w:p>
      <w:pPr>
        <w:bidi w:val="0"/>
        <w:rPr>
          <w:rFonts w:hint="eastAsia" w:ascii="宋体" w:hAnsi="宋体" w:eastAsia="宋体" w:cs="宋体"/>
        </w:rPr>
      </w:pPr>
      <w:r>
        <w:rPr>
          <w:rFonts w:hint="eastAsia" w:ascii="宋体" w:hAnsi="宋体" w:eastAsia="宋体" w:cs="宋体"/>
        </w:rPr>
        <w:t>35kV开关柜采用KYN61A-40.5室内铠装中置式开关柜。</w:t>
      </w:r>
    </w:p>
    <w:p>
      <w:pPr>
        <w:bidi w:val="0"/>
        <w:rPr>
          <w:rFonts w:hint="eastAsia" w:ascii="宋体" w:hAnsi="宋体" w:eastAsia="宋体" w:cs="宋体"/>
        </w:rPr>
      </w:pPr>
      <w:r>
        <w:rPr>
          <w:rFonts w:hint="eastAsia" w:ascii="宋体" w:hAnsi="宋体" w:eastAsia="宋体" w:cs="宋体"/>
        </w:rPr>
        <w:t>10kV开关柜采用KYN28A-12室内铠装中置式开关柜。</w:t>
      </w:r>
    </w:p>
    <w:p>
      <w:pPr>
        <w:bidi w:val="0"/>
        <w:rPr>
          <w:rFonts w:hint="eastAsia" w:ascii="宋体" w:hAnsi="宋体" w:eastAsia="宋体" w:cs="宋体"/>
          <w:lang w:eastAsia="zh-CN"/>
        </w:rPr>
      </w:pPr>
      <w:r>
        <w:rPr>
          <w:rFonts w:hint="eastAsia" w:ascii="宋体" w:hAnsi="宋体" w:eastAsia="宋体" w:cs="宋体"/>
        </w:rPr>
        <w:t>35kV采区中心变电站的35kV/10.5kV主变选用油浸有载调压电力变压器SZ18-6300/35、10kV/0.4kV动力变压器采用S13-M型低损耗全密闭电力变压器</w:t>
      </w:r>
      <w:r>
        <w:rPr>
          <w:rFonts w:hint="eastAsia" w:ascii="宋体" w:hAnsi="宋体" w:eastAsia="宋体" w:cs="宋体"/>
          <w:lang w:eastAsia="zh-CN"/>
        </w:rPr>
        <w:t>。</w:t>
      </w:r>
    </w:p>
    <w:p>
      <w:pPr>
        <w:bidi w:val="0"/>
        <w:rPr>
          <w:rFonts w:hint="eastAsia" w:ascii="宋体" w:hAnsi="宋体" w:eastAsia="宋体" w:cs="宋体"/>
        </w:rPr>
      </w:pPr>
      <w:r>
        <w:rPr>
          <w:rFonts w:hint="eastAsia" w:ascii="宋体" w:hAnsi="宋体" w:eastAsia="宋体" w:cs="宋体"/>
        </w:rPr>
        <w:t>可移设采区变电站的10kV/6kV变压器采用S13-M型低损耗全密闭电力变压器。</w:t>
      </w:r>
    </w:p>
    <w:p>
      <w:pPr>
        <w:bidi w:val="0"/>
        <w:rPr>
          <w:rFonts w:hint="eastAsia" w:ascii="宋体" w:hAnsi="宋体" w:eastAsia="宋体" w:cs="宋体"/>
        </w:rPr>
      </w:pPr>
      <w:r>
        <w:rPr>
          <w:rFonts w:hint="eastAsia" w:ascii="宋体" w:hAnsi="宋体" w:eastAsia="宋体" w:cs="宋体"/>
        </w:rPr>
        <w:t>地表厂区内，10kV电力电缆选用阻燃交联聚乙烯绝缘铜芯电力电缆。</w:t>
      </w:r>
    </w:p>
    <w:p>
      <w:pPr>
        <w:bidi w:val="0"/>
        <w:rPr>
          <w:rFonts w:hint="eastAsia" w:ascii="宋体" w:hAnsi="宋体" w:eastAsia="宋体" w:cs="宋体"/>
        </w:rPr>
      </w:pPr>
      <w:r>
        <w:rPr>
          <w:rFonts w:hint="eastAsia" w:ascii="宋体" w:hAnsi="宋体" w:eastAsia="宋体" w:cs="宋体"/>
        </w:rPr>
        <w:t>固定敷设的低压电缆采用阻燃型聚乙稀绝缘铜芯电力电缆或阻燃型聚乙烯绝缘电缆。</w:t>
      </w:r>
    </w:p>
    <w:p>
      <w:pPr>
        <w:bidi w:val="0"/>
        <w:rPr>
          <w:rFonts w:hint="eastAsia" w:ascii="宋体" w:hAnsi="宋体" w:eastAsia="宋体" w:cs="宋体"/>
        </w:rPr>
      </w:pPr>
      <w:r>
        <w:rPr>
          <w:rFonts w:hint="eastAsia" w:ascii="宋体" w:hAnsi="宋体" w:eastAsia="宋体" w:cs="宋体"/>
        </w:rPr>
        <w:t>露采工作区域内的移动式电气设备采用矿用橡套型电缆。</w:t>
      </w:r>
    </w:p>
    <w:p>
      <w:pPr>
        <w:pStyle w:val="6"/>
        <w:rPr>
          <w:rFonts w:hint="eastAsia" w:ascii="Times New Roman" w:hAnsi="Times New Roman" w:eastAsia="宋体" w:cs="Times New Roman"/>
          <w:lang w:val="en-US" w:eastAsia="zh-CN"/>
        </w:rPr>
      </w:pPr>
      <w:bookmarkStart w:id="150" w:name="_Toc122525861"/>
      <w:bookmarkStart w:id="151" w:name="_Toc62035537"/>
      <w:bookmarkStart w:id="152" w:name="_Toc204418266"/>
      <w:r>
        <w:rPr>
          <w:rFonts w:hint="eastAsia" w:ascii="Times New Roman" w:hAnsi="Times New Roman" w:eastAsia="宋体" w:cs="Times New Roman"/>
          <w:lang w:val="en-US" w:eastAsia="zh-CN"/>
        </w:rPr>
        <w:t>2.4.8.5电气照明及配电线路</w:t>
      </w:r>
      <w:bookmarkEnd w:id="150"/>
      <w:bookmarkEnd w:id="151"/>
      <w:bookmarkEnd w:id="152"/>
      <w:r>
        <w:rPr>
          <w:rFonts w:hint="eastAsia" w:ascii="Times New Roman" w:hAnsi="Times New Roman" w:eastAsia="宋体" w:cs="Times New Roman"/>
          <w:lang w:val="en-US" w:eastAsia="zh-CN"/>
        </w:rPr>
        <w:tab/>
      </w:r>
    </w:p>
    <w:p>
      <w:pPr>
        <w:bidi w:val="0"/>
        <w:rPr>
          <w:rFonts w:hint="eastAsia" w:ascii="宋体" w:hAnsi="宋体" w:eastAsia="宋体" w:cs="宋体"/>
        </w:rPr>
      </w:pPr>
      <w:r>
        <w:rPr>
          <w:rFonts w:hint="eastAsia" w:ascii="宋体" w:hAnsi="宋体" w:eastAsia="宋体" w:cs="宋体"/>
        </w:rPr>
        <w:t>各照明电源引自就近的配电室、动力配电箱，或由各车间变电所直接送电。照明网络电压采用380/220V，TN-S接地系统。室内照明根据应用环境及场所选择相应的灯具形式，露天照明灯具均采用一般型矿用照明灯具，LED光源产品。</w:t>
      </w:r>
    </w:p>
    <w:p>
      <w:pPr>
        <w:bidi w:val="0"/>
        <w:rPr>
          <w:rFonts w:hint="eastAsia" w:ascii="宋体" w:hAnsi="宋体" w:eastAsia="宋体" w:cs="宋体"/>
          <w:lang w:eastAsia="zh-CN"/>
        </w:rPr>
      </w:pPr>
      <w:r>
        <w:rPr>
          <w:rFonts w:hint="eastAsia" w:ascii="宋体" w:hAnsi="宋体" w:eastAsia="宋体" w:cs="宋体"/>
        </w:rPr>
        <w:t>北厂</w:t>
      </w:r>
      <w:r>
        <w:rPr>
          <w:rFonts w:hint="eastAsia" w:ascii="宋体" w:hAnsi="宋体" w:eastAsia="宋体" w:cs="宋体"/>
          <w:lang w:val="en-US" w:eastAsia="zh-CN"/>
        </w:rPr>
        <w:t>-</w:t>
      </w:r>
      <w:r>
        <w:rPr>
          <w:rFonts w:hint="eastAsia" w:ascii="宋体" w:hAnsi="宋体" w:eastAsia="宋体" w:cs="宋体"/>
        </w:rPr>
        <w:t>架崖山露天采场为24小时工作制，需要在汽车运输的装卸车处、调车站、会让站调车场、车站、主要行人道和行车道等地点装设固定照明，照明灯具采用LED光源的户外型高杆灯，低压电源取自就近的变配电设备或露采供电环网沿线设置的照明变压器</w:t>
      </w:r>
      <w:r>
        <w:rPr>
          <w:rFonts w:hint="eastAsia" w:ascii="宋体" w:hAnsi="宋体" w:eastAsia="宋体" w:cs="宋体"/>
          <w:lang w:eastAsia="zh-CN"/>
        </w:rPr>
        <w:t>。</w:t>
      </w:r>
    </w:p>
    <w:p>
      <w:pPr>
        <w:bidi w:val="0"/>
        <w:rPr>
          <w:rFonts w:hint="eastAsia" w:ascii="宋体" w:hAnsi="宋体" w:eastAsia="宋体" w:cs="宋体"/>
          <w:lang w:eastAsia="zh-CN"/>
        </w:rPr>
      </w:pPr>
      <w:r>
        <w:rPr>
          <w:rFonts w:hint="eastAsia" w:ascii="宋体" w:hAnsi="宋体" w:eastAsia="宋体" w:cs="宋体"/>
        </w:rPr>
        <w:t>机械凿岩工作地点、挖掘机工作地点则采用移动局部照明+设备附设照明。移动照明灯具采用户外型LED泛光灯A类灯具，电源可采用自带型，或由可移设采区变引来</w:t>
      </w:r>
      <w:r>
        <w:rPr>
          <w:rFonts w:hint="eastAsia" w:ascii="宋体" w:hAnsi="宋体" w:eastAsia="宋体" w:cs="宋体"/>
          <w:lang w:eastAsia="zh-CN"/>
        </w:rPr>
        <w:t>。</w:t>
      </w:r>
    </w:p>
    <w:p>
      <w:pPr>
        <w:bidi w:val="0"/>
        <w:rPr>
          <w:rFonts w:hint="eastAsia" w:ascii="宋体" w:hAnsi="宋体" w:eastAsia="宋体" w:cs="宋体"/>
        </w:rPr>
      </w:pPr>
      <w:r>
        <w:rPr>
          <w:rFonts w:hint="eastAsia" w:ascii="宋体" w:hAnsi="宋体" w:eastAsia="宋体" w:cs="宋体"/>
        </w:rPr>
        <w:t>35kV采区中心变电站内，除了设置正常照明外，还需设置应急照明及疏散指示照明系统，并能与火灾自动报警控制系统进行联动。</w:t>
      </w:r>
    </w:p>
    <w:p>
      <w:pPr>
        <w:pStyle w:val="6"/>
        <w:rPr>
          <w:rFonts w:hint="eastAsia" w:ascii="Times New Roman" w:hAnsi="Times New Roman" w:eastAsia="宋体" w:cs="Times New Roman"/>
          <w:lang w:val="en-US" w:eastAsia="zh-CN"/>
        </w:rPr>
      </w:pPr>
      <w:bookmarkStart w:id="153" w:name="_Toc122525862"/>
      <w:bookmarkStart w:id="154" w:name="_Toc204418267"/>
      <w:bookmarkStart w:id="155" w:name="_Toc62035538"/>
      <w:r>
        <w:rPr>
          <w:rFonts w:hint="eastAsia" w:ascii="Times New Roman" w:hAnsi="Times New Roman" w:eastAsia="宋体" w:cs="Times New Roman"/>
          <w:lang w:val="en-US" w:eastAsia="zh-CN"/>
        </w:rPr>
        <w:t>2.4.8.6防雷及接地</w:t>
      </w:r>
      <w:bookmarkEnd w:id="153"/>
      <w:bookmarkEnd w:id="154"/>
      <w:bookmarkEnd w:id="155"/>
    </w:p>
    <w:p>
      <w:pPr>
        <w:bidi w:val="0"/>
      </w:pPr>
      <w:r>
        <w:rPr>
          <w:rFonts w:hint="eastAsia" w:ascii="宋体" w:hAnsi="宋体" w:eastAsia="宋体" w:cs="宋体"/>
        </w:rPr>
        <w:t>破碎站、索道胶带站等建筑均为第二、三类防雷建筑、构筑物，</w:t>
      </w:r>
      <w:r>
        <w:rPr>
          <w:rFonts w:hint="eastAsia" w:ascii="宋体" w:hAnsi="宋体" w:eastAsia="宋体" w:cs="宋体"/>
          <w:lang w:val="en-US" w:eastAsia="zh-CN"/>
        </w:rPr>
        <w:t>以及</w:t>
      </w:r>
      <w:r>
        <w:rPr>
          <w:rFonts w:hint="eastAsia" w:ascii="宋体" w:hAnsi="宋体" w:eastAsia="宋体" w:cs="宋体"/>
        </w:rPr>
        <w:t>35kV采区中心变电站，按</w:t>
      </w:r>
      <w:r>
        <w:rPr>
          <w:rFonts w:hint="eastAsia" w:ascii="宋体" w:hAnsi="宋体" w:eastAsia="宋体" w:cs="宋体"/>
          <w:lang w:val="en-US" w:eastAsia="zh-CN"/>
        </w:rPr>
        <w:t>相关规范要求</w:t>
      </w:r>
      <w:r>
        <w:rPr>
          <w:rFonts w:hint="eastAsia" w:ascii="宋体" w:hAnsi="宋体" w:eastAsia="宋体" w:cs="宋体"/>
        </w:rPr>
        <w:t>设置防直击雷和雷电波浸入的措施，除独立避雷</w:t>
      </w:r>
      <w:r>
        <w:rPr>
          <w:rFonts w:hint="eastAsia"/>
        </w:rPr>
        <w:t>器的接地装置应单独接地外，防雷接地、保护接地和信息接地宜共用接地装置，接地电阻取各种接地的最小值。</w:t>
      </w:r>
    </w:p>
    <w:p>
      <w:pPr>
        <w:pStyle w:val="2"/>
      </w:pPr>
      <w:r>
        <w:rPr>
          <w:rFonts w:hint="eastAsia"/>
        </w:rPr>
        <w:t>2.</w:t>
      </w:r>
      <w:r>
        <w:t>4.</w:t>
      </w:r>
      <w:r>
        <w:rPr>
          <w:rFonts w:hint="eastAsia"/>
        </w:rPr>
        <w:t>9</w:t>
      </w:r>
      <w:r>
        <w:t xml:space="preserve"> </w:t>
      </w:r>
      <w:r>
        <w:rPr>
          <w:rFonts w:hint="eastAsia"/>
        </w:rPr>
        <w:t>防排水系统</w:t>
      </w:r>
    </w:p>
    <w:p>
      <w:pPr>
        <w:numPr>
          <w:ilvl w:val="0"/>
          <w:numId w:val="21"/>
        </w:numPr>
        <w:bidi w:val="0"/>
        <w:spacing w:line="360" w:lineRule="auto"/>
        <w:ind w:left="845" w:leftChars="0" w:hanging="425" w:firstLineChars="0"/>
        <w:rPr>
          <w:rFonts w:hint="default"/>
          <w:lang w:val="en-US" w:eastAsia="zh-CN"/>
        </w:rPr>
      </w:pPr>
      <w:bookmarkStart w:id="156" w:name="_Toc122525871"/>
      <w:r>
        <w:rPr>
          <w:rFonts w:hint="eastAsia"/>
          <w:lang w:val="en-US" w:eastAsia="zh-CN"/>
        </w:rPr>
        <w:t>采场外截排洪</w:t>
      </w:r>
    </w:p>
    <w:p>
      <w:pPr>
        <w:pStyle w:val="14"/>
        <w:spacing w:line="360" w:lineRule="auto"/>
        <w:ind w:firstLine="480"/>
        <w:rPr>
          <w:rFonts w:hint="eastAsia" w:ascii="宋体" w:hAnsi="宋体" w:eastAsia="宋体" w:cs="宋体"/>
          <w:kern w:val="2"/>
          <w:sz w:val="28"/>
          <w:szCs w:val="22"/>
          <w:lang w:val="en-US" w:eastAsia="zh-CN" w:bidi="ar-SA"/>
        </w:rPr>
      </w:pPr>
      <w:r>
        <w:rPr>
          <w:rFonts w:hint="eastAsia" w:ascii="宋体" w:hAnsi="宋体" w:eastAsia="宋体" w:cs="宋体"/>
          <w:kern w:val="2"/>
          <w:sz w:val="28"/>
          <w:szCs w:val="22"/>
          <w:lang w:val="en-US" w:eastAsia="zh-CN" w:bidi="ar-SA"/>
        </w:rPr>
        <w:t>矿区东高西低，北高南低，露天采场外围汇水主要是东侧及南侧。采场北侧已到山顶，汇水区域较小，采场内部排水可解决；东侧布置有3#工业矿堆场，东南侧布置有三重山排土场，南侧布置有2#工业矿堆场、南大沟排土场及歪山梁子排土场，各堆场及排土场的截排洪设施完善。</w:t>
      </w:r>
    </w:p>
    <w:p>
      <w:pPr>
        <w:pStyle w:val="14"/>
        <w:spacing w:line="360" w:lineRule="auto"/>
        <w:ind w:firstLine="480"/>
        <w:rPr>
          <w:rFonts w:hint="eastAsia" w:ascii="宋体" w:hAnsi="宋体" w:eastAsia="宋体" w:cs="宋体"/>
          <w:kern w:val="2"/>
          <w:sz w:val="28"/>
          <w:szCs w:val="22"/>
          <w:lang w:val="en-US" w:eastAsia="zh-CN" w:bidi="ar-SA"/>
        </w:rPr>
      </w:pPr>
      <w:r>
        <w:rPr>
          <w:rFonts w:hint="eastAsia" w:ascii="宋体" w:hAnsi="宋体" w:eastAsia="宋体" w:cs="宋体"/>
          <w:kern w:val="2"/>
          <w:sz w:val="28"/>
          <w:szCs w:val="22"/>
          <w:lang w:val="en-US" w:eastAsia="zh-CN" w:bidi="ar-SA"/>
        </w:rPr>
        <w:t>矿区截排洪系统主要由三重山排土场新建1号截洪沟、现有1号和2号截洪沟、3#工业矿堆场东侧3号截洪沟和南大沟现状4号截洪沟组成。</w:t>
      </w:r>
    </w:p>
    <w:p>
      <w:pPr>
        <w:bidi w:val="0"/>
        <w:rPr>
          <w:rFonts w:hint="eastAsia" w:ascii="宋体" w:hAnsi="宋体" w:eastAsia="宋体" w:cs="宋体"/>
          <w:kern w:val="2"/>
          <w:sz w:val="28"/>
          <w:szCs w:val="22"/>
          <w:lang w:val="en-US" w:eastAsia="zh-CN" w:bidi="ar-SA"/>
        </w:rPr>
      </w:pPr>
      <w:r>
        <w:rPr>
          <w:rFonts w:hint="eastAsia" w:ascii="宋体" w:hAnsi="宋体" w:eastAsia="宋体" w:cs="宋体"/>
          <w:kern w:val="2"/>
          <w:sz w:val="28"/>
          <w:szCs w:val="22"/>
          <w:lang w:val="en-US" w:eastAsia="zh-CN" w:bidi="ar-SA"/>
        </w:rPr>
        <w:t>新建1号截洪沟沟前段沟断面0.6</w:t>
      </w:r>
      <w:r>
        <w:rPr>
          <w:rFonts w:hint="eastAsia"/>
        </w:rPr>
        <w:t>×</w:t>
      </w:r>
      <w:r>
        <w:rPr>
          <w:rFonts w:hint="eastAsia" w:ascii="宋体" w:hAnsi="宋体" w:eastAsia="宋体" w:cs="宋体"/>
          <w:kern w:val="2"/>
          <w:sz w:val="28"/>
          <w:szCs w:val="22"/>
          <w:lang w:val="en-US" w:eastAsia="zh-CN" w:bidi="ar-SA"/>
        </w:rPr>
        <w:t>1.2m，后段1.8×2.3m；现有1号和2号截洪沟前段沟断面0.9×1.0m，后段1.75×2.4m；4号截洪沟前段沟断面1.2×1.3m，后段1.8×1.2m；3号截洪沟前段沟断面0.7×0.4m，后段1.83×2.24m。</w:t>
      </w:r>
    </w:p>
    <w:p>
      <w:pPr>
        <w:numPr>
          <w:ilvl w:val="0"/>
          <w:numId w:val="21"/>
        </w:numPr>
        <w:bidi w:val="0"/>
        <w:spacing w:line="360" w:lineRule="auto"/>
        <w:ind w:left="845" w:leftChars="0" w:hanging="425" w:firstLineChars="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采场内防排水</w:t>
      </w:r>
    </w:p>
    <w:p>
      <w:pPr>
        <w:bidi w:val="0"/>
        <w:rPr>
          <w:rFonts w:hint="eastAsia" w:ascii="宋体" w:hAnsi="宋体" w:eastAsia="宋体" w:cs="宋体"/>
        </w:rPr>
      </w:pPr>
      <w:r>
        <w:rPr>
          <w:rFonts w:hint="eastAsia" w:ascii="宋体" w:hAnsi="宋体" w:eastAsia="宋体" w:cs="宋体"/>
        </w:rPr>
        <w:t>本项目露天采场2480m以上为山坡露天采场，2480m以下为凹陷露天采场。</w:t>
      </w:r>
    </w:p>
    <w:p>
      <w:pPr>
        <w:bidi w:val="0"/>
        <w:rPr>
          <w:rFonts w:hint="eastAsia" w:ascii="宋体" w:hAnsi="宋体" w:eastAsia="宋体" w:cs="宋体"/>
        </w:rPr>
      </w:pPr>
      <w:r>
        <w:rPr>
          <w:rFonts w:hint="eastAsia" w:ascii="宋体" w:hAnsi="宋体" w:eastAsia="宋体" w:cs="宋体"/>
        </w:rPr>
        <w:t>山坡露天采场按照雨污分流方式进行分区自流排水，标高2480m以上雨水未受污染，通过雨水系统排出；受污染雨水通过平台雨水沟收集后自流进入污水收集池（标高2465m），收集池尺寸L</w:t>
      </w:r>
      <w:r>
        <w:rPr>
          <w:rFonts w:hint="eastAsia" w:ascii="宋体" w:hAnsi="宋体" w:eastAsia="宋体" w:cs="宋体"/>
          <w:kern w:val="2"/>
          <w:sz w:val="28"/>
          <w:szCs w:val="22"/>
          <w:lang w:val="en-US" w:eastAsia="zh-CN" w:bidi="ar-SA"/>
        </w:rPr>
        <w:t>×</w:t>
      </w:r>
      <w:r>
        <w:rPr>
          <w:rFonts w:hint="eastAsia" w:ascii="宋体" w:hAnsi="宋体" w:eastAsia="宋体" w:cs="宋体"/>
        </w:rPr>
        <w:t>B</w:t>
      </w:r>
      <w:r>
        <w:rPr>
          <w:rFonts w:hint="eastAsia" w:ascii="宋体" w:hAnsi="宋体" w:eastAsia="宋体" w:cs="宋体"/>
          <w:kern w:val="2"/>
          <w:sz w:val="28"/>
          <w:szCs w:val="22"/>
          <w:lang w:val="en-US" w:eastAsia="zh-CN" w:bidi="ar-SA"/>
        </w:rPr>
        <w:t>×</w:t>
      </w:r>
      <w:r>
        <w:rPr>
          <w:rFonts w:hint="eastAsia" w:ascii="宋体" w:hAnsi="宋体" w:eastAsia="宋体" w:cs="宋体"/>
        </w:rPr>
        <w:t>H=12</w:t>
      </w:r>
      <w:r>
        <w:rPr>
          <w:rFonts w:hint="eastAsia" w:ascii="宋体" w:hAnsi="宋体" w:eastAsia="宋体" w:cs="宋体"/>
          <w:kern w:val="2"/>
          <w:sz w:val="28"/>
          <w:szCs w:val="22"/>
          <w:lang w:val="en-US" w:eastAsia="zh-CN" w:bidi="ar-SA"/>
        </w:rPr>
        <w:t>×</w:t>
      </w:r>
      <w:r>
        <w:rPr>
          <w:rFonts w:hint="eastAsia" w:ascii="宋体" w:hAnsi="宋体" w:eastAsia="宋体" w:cs="宋体"/>
        </w:rPr>
        <w:t>12</w:t>
      </w:r>
      <w:r>
        <w:rPr>
          <w:rFonts w:hint="eastAsia" w:ascii="宋体" w:hAnsi="宋体" w:eastAsia="宋体" w:cs="宋体"/>
          <w:kern w:val="2"/>
          <w:sz w:val="28"/>
          <w:szCs w:val="22"/>
          <w:lang w:val="en-US" w:eastAsia="zh-CN" w:bidi="ar-SA"/>
        </w:rPr>
        <w:t>×</w:t>
      </w:r>
      <w:r>
        <w:rPr>
          <w:rFonts w:hint="eastAsia" w:ascii="宋体" w:hAnsi="宋体" w:eastAsia="宋体" w:cs="宋体"/>
        </w:rPr>
        <w:t>2.5m，</w:t>
      </w:r>
      <w:r>
        <w:rPr>
          <w:rFonts w:hint="eastAsia" w:ascii="宋体" w:hAnsi="宋体" w:eastAsia="宋体" w:cs="宋体"/>
          <w:highlight w:val="none"/>
        </w:rPr>
        <w:t>污水经初沉后用管道排入东岸截污沟，再进入尾矿综合水处理厂。排水管道采用D219</w:t>
      </w:r>
      <w:r>
        <w:rPr>
          <w:rFonts w:hint="eastAsia" w:ascii="宋体" w:hAnsi="宋体" w:eastAsia="宋体" w:cs="宋体"/>
          <w:kern w:val="2"/>
          <w:sz w:val="28"/>
          <w:szCs w:val="22"/>
          <w:lang w:val="en-US" w:eastAsia="zh-CN" w:bidi="ar-SA"/>
        </w:rPr>
        <w:t>×</w:t>
      </w:r>
      <w:r>
        <w:rPr>
          <w:rFonts w:hint="eastAsia" w:ascii="宋体" w:hAnsi="宋体" w:eastAsia="宋体" w:cs="宋体"/>
          <w:highlight w:val="none"/>
        </w:rPr>
        <w:t>7无缝钢管，管道长度约1400m。</w:t>
      </w:r>
    </w:p>
    <w:p>
      <w:pPr>
        <w:bidi w:val="0"/>
        <w:rPr>
          <w:rFonts w:hint="eastAsia" w:ascii="宋体" w:hAnsi="宋体" w:eastAsia="宋体" w:cs="宋体"/>
        </w:rPr>
      </w:pPr>
      <w:r>
        <w:rPr>
          <w:rFonts w:hint="eastAsia" w:ascii="宋体" w:hAnsi="宋体" w:cs="宋体"/>
          <w:lang w:val="en-US" w:eastAsia="zh-CN"/>
        </w:rPr>
        <w:t>依据可研，</w:t>
      </w:r>
      <w:r>
        <w:rPr>
          <w:rFonts w:hint="eastAsia" w:ascii="宋体" w:hAnsi="宋体" w:eastAsia="宋体" w:cs="宋体"/>
        </w:rPr>
        <w:t>凹陷采场2408―2480</w:t>
      </w:r>
      <w:r>
        <w:rPr>
          <w:rFonts w:hint="eastAsia" w:ascii="宋体" w:hAnsi="宋体" w:cs="宋体"/>
          <w:lang w:val="en-US" w:eastAsia="zh-CN"/>
        </w:rPr>
        <w:t>m</w:t>
      </w:r>
      <w:r>
        <w:rPr>
          <w:rFonts w:hint="eastAsia" w:ascii="宋体" w:hAnsi="宋体" w:eastAsia="宋体" w:cs="宋体"/>
        </w:rPr>
        <w:t>封闭圈采用机械排水，污染雨水最大暴雨量11981m³/d，按允许淹没时间6日计算，单日排水量1996m³/d。设移动式排水泵站，随采场的降深移设，</w:t>
      </w:r>
      <w:bookmarkStart w:id="157" w:name="_Hlk43735423"/>
      <w:r>
        <w:rPr>
          <w:rFonts w:hint="eastAsia" w:ascii="宋体" w:hAnsi="宋体" w:eastAsia="宋体" w:cs="宋体"/>
        </w:rPr>
        <w:t>配置WQN50-100型矿用潜水泵2台，Q=50m³/h，H=100m，电机功率N=30</w:t>
      </w:r>
      <w:bookmarkEnd w:id="157"/>
      <w:bookmarkStart w:id="158" w:name="_Hlk43736020"/>
      <w:r>
        <w:rPr>
          <w:rFonts w:hint="eastAsia" w:ascii="宋体" w:hAnsi="宋体" w:cs="宋体"/>
          <w:lang w:val="en-US" w:eastAsia="zh-CN"/>
        </w:rPr>
        <w:t>k</w:t>
      </w:r>
      <w:r>
        <w:rPr>
          <w:rFonts w:hint="eastAsia" w:ascii="宋体" w:hAnsi="宋体" w:eastAsia="宋体" w:cs="宋体"/>
        </w:rPr>
        <w:t>W。平时1用1备，最大暴雨时2台同时开。污水通过台阶内的排水沟自流汇至2408m集水池，用潜水泵将水抽至2465m污水收集池</w:t>
      </w:r>
      <w:r>
        <w:rPr>
          <w:rFonts w:hint="eastAsia" w:ascii="宋体" w:hAnsi="宋体" w:eastAsia="宋体" w:cs="宋体"/>
          <w:lang w:eastAsia="zh-CN"/>
        </w:rPr>
        <w:t>，</w:t>
      </w:r>
      <w:r>
        <w:rPr>
          <w:rFonts w:hint="eastAsia" w:ascii="宋体" w:hAnsi="宋体" w:eastAsia="宋体" w:cs="宋体"/>
        </w:rPr>
        <w:t>通过管道排入东岸截污沟</w:t>
      </w:r>
      <w:r>
        <w:rPr>
          <w:rFonts w:hint="eastAsia" w:ascii="宋体" w:hAnsi="宋体" w:eastAsia="宋体" w:cs="宋体"/>
          <w:lang w:eastAsia="zh-CN"/>
        </w:rPr>
        <w:t>，</w:t>
      </w:r>
      <w:r>
        <w:rPr>
          <w:rFonts w:hint="eastAsia" w:ascii="宋体" w:hAnsi="宋体" w:eastAsia="宋体" w:cs="宋体"/>
          <w:highlight w:val="none"/>
        </w:rPr>
        <w:t>再进入尾矿综合水处理厂。排水管道采用D159×5直缝焊接钢管</w:t>
      </w:r>
      <w:r>
        <w:rPr>
          <w:rFonts w:hint="eastAsia" w:ascii="宋体" w:hAnsi="宋体" w:eastAsia="宋体" w:cs="宋体"/>
          <w:highlight w:val="none"/>
          <w:lang w:eastAsia="zh-CN"/>
        </w:rPr>
        <w:t>，</w:t>
      </w:r>
      <w:r>
        <w:rPr>
          <w:rFonts w:hint="eastAsia" w:ascii="宋体" w:hAnsi="宋体" w:eastAsia="宋体" w:cs="宋体"/>
          <w:highlight w:val="none"/>
        </w:rPr>
        <w:t>管道长度约200m，</w:t>
      </w:r>
      <w:bookmarkEnd w:id="158"/>
      <w:r>
        <w:rPr>
          <w:rFonts w:hint="eastAsia" w:ascii="宋体" w:hAnsi="宋体" w:eastAsia="宋体" w:cs="宋体"/>
          <w:highlight w:val="none"/>
        </w:rPr>
        <w:t>管道采用明设，局部过路埋设。</w:t>
      </w:r>
      <w:bookmarkStart w:id="159" w:name="_Hlk43314143"/>
      <w:r>
        <w:rPr>
          <w:rFonts w:hint="eastAsia" w:ascii="宋体" w:hAnsi="宋体" w:eastAsia="宋体" w:cs="宋体"/>
        </w:rPr>
        <w:t>废水经处理去除重金属和悬浮物后，通过加压泵分别送至不同选厂回水高位水池回用。</w:t>
      </w:r>
    </w:p>
    <w:p>
      <w:pPr>
        <w:adjustRightInd w:val="0"/>
        <w:snapToGrid w:val="0"/>
        <w:spacing w:before="156" w:beforeLines="50" w:line="300" w:lineRule="auto"/>
        <w:ind w:left="0" w:leftChars="0" w:firstLine="0" w:firstLineChars="0"/>
        <w:jc w:val="center"/>
        <w:rPr>
          <w:rFonts w:ascii="Arial Unicode MS" w:hAnsi="Arial Unicode MS" w:eastAsia="Arial Unicode MS" w:cs="Courier New"/>
          <w:b/>
          <w:szCs w:val="21"/>
        </w:rPr>
      </w:pPr>
      <w:r>
        <w:drawing>
          <wp:inline distT="0" distB="0" distL="114300" distR="114300">
            <wp:extent cx="4244975" cy="2783205"/>
            <wp:effectExtent l="0" t="0" r="9525" b="10795"/>
            <wp:docPr id="25"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33"/>
                    <pic:cNvPicPr>
                      <a:picLocks noChangeAspect="1"/>
                    </pic:cNvPicPr>
                  </pic:nvPicPr>
                  <pic:blipFill>
                    <a:blip r:embed="rId38"/>
                    <a:stretch>
                      <a:fillRect/>
                    </a:stretch>
                  </pic:blipFill>
                  <pic:spPr>
                    <a:xfrm>
                      <a:off x="0" y="0"/>
                      <a:ext cx="4244975" cy="2783205"/>
                    </a:xfrm>
                    <a:prstGeom prst="rect">
                      <a:avLst/>
                    </a:prstGeom>
                    <a:noFill/>
                    <a:ln>
                      <a:noFill/>
                    </a:ln>
                  </pic:spPr>
                </pic:pic>
              </a:graphicData>
            </a:graphic>
          </wp:inline>
        </w:drawing>
      </w:r>
    </w:p>
    <w:p>
      <w:pPr>
        <w:adjustRightInd w:val="0"/>
        <w:snapToGrid w:val="0"/>
        <w:spacing w:after="156" w:afterLines="50" w:line="240" w:lineRule="atLeast"/>
        <w:jc w:val="center"/>
        <w:rPr>
          <w:rFonts w:hint="eastAsia" w:ascii="宋体" w:hAnsi="宋体" w:eastAsia="宋体" w:cs="宋体"/>
          <w:b/>
          <w:szCs w:val="21"/>
        </w:rPr>
      </w:pPr>
      <w:r>
        <w:rPr>
          <w:rFonts w:hint="eastAsia" w:ascii="宋体" w:hAnsi="宋体" w:eastAsia="宋体" w:cs="宋体"/>
          <w:b/>
          <w:szCs w:val="21"/>
        </w:rPr>
        <w:t>图</w:t>
      </w:r>
      <w:r>
        <w:rPr>
          <w:rFonts w:hint="eastAsia" w:ascii="宋体" w:hAnsi="宋体" w:eastAsia="宋体" w:cs="宋体"/>
          <w:b/>
          <w:szCs w:val="21"/>
          <w:lang w:val="en-US" w:eastAsia="zh-CN"/>
        </w:rPr>
        <w:t>2</w:t>
      </w:r>
      <w:r>
        <w:rPr>
          <w:rFonts w:hint="eastAsia" w:ascii="宋体" w:hAnsi="宋体" w:cs="宋体"/>
          <w:b/>
          <w:szCs w:val="21"/>
          <w:lang w:val="en-US" w:eastAsia="zh-CN"/>
        </w:rPr>
        <w:t>.4</w:t>
      </w:r>
      <w:r>
        <w:rPr>
          <w:rFonts w:hint="eastAsia" w:ascii="宋体" w:hAnsi="宋体" w:eastAsia="宋体" w:cs="宋体"/>
          <w:b/>
          <w:szCs w:val="21"/>
        </w:rPr>
        <w:t>-</w:t>
      </w:r>
      <w:r>
        <w:rPr>
          <w:rFonts w:hint="eastAsia" w:ascii="宋体" w:hAnsi="宋体" w:cs="宋体"/>
          <w:b/>
          <w:szCs w:val="21"/>
          <w:lang w:val="en-US" w:eastAsia="zh-CN"/>
        </w:rPr>
        <w:t>6</w:t>
      </w:r>
      <w:r>
        <w:rPr>
          <w:rFonts w:hint="eastAsia" w:ascii="宋体" w:hAnsi="宋体" w:eastAsia="宋体" w:cs="宋体"/>
          <w:b/>
          <w:szCs w:val="21"/>
        </w:rPr>
        <w:t xml:space="preserve">  露天采场排水规划图</w:t>
      </w:r>
    </w:p>
    <w:bookmarkEnd w:id="159"/>
    <w:p>
      <w:pPr>
        <w:numPr>
          <w:ilvl w:val="0"/>
          <w:numId w:val="21"/>
        </w:numPr>
        <w:bidi w:val="0"/>
        <w:spacing w:line="360" w:lineRule="auto"/>
        <w:ind w:left="845" w:leftChars="0" w:hanging="425" w:firstLineChars="0"/>
        <w:rPr>
          <w:rFonts w:hint="default" w:ascii="Times New Roman" w:hAnsi="Times New Roman" w:eastAsia="宋体" w:cs="Times New Roman"/>
          <w:lang w:val="en-US" w:eastAsia="zh-CN"/>
        </w:rPr>
      </w:pPr>
      <w:bookmarkStart w:id="160" w:name="_Hlk42794130"/>
      <w:r>
        <w:rPr>
          <w:rFonts w:hint="eastAsia" w:ascii="Times New Roman" w:hAnsi="Times New Roman" w:eastAsia="宋体" w:cs="Times New Roman"/>
          <w:lang w:val="en-US" w:eastAsia="zh-CN"/>
        </w:rPr>
        <w:t>给水系统</w:t>
      </w:r>
    </w:p>
    <w:p>
      <w:pPr>
        <w:bidi w:val="0"/>
        <w:rPr>
          <w:rFonts w:hint="eastAsia" w:ascii="宋体" w:hAnsi="宋体" w:eastAsia="宋体" w:cs="宋体"/>
        </w:rPr>
      </w:pPr>
      <w:r>
        <w:rPr>
          <w:rFonts w:hint="eastAsia" w:ascii="宋体" w:hAnsi="宋体" w:eastAsia="宋体" w:cs="宋体"/>
          <w:lang w:val="en-US" w:eastAsia="zh-CN"/>
        </w:rPr>
        <w:t>1</w:t>
      </w:r>
      <w:r>
        <w:rPr>
          <w:rFonts w:hint="eastAsia" w:ascii="宋体" w:hAnsi="宋体" w:eastAsia="宋体" w:cs="宋体"/>
          <w:lang w:eastAsia="zh-CN"/>
        </w:rPr>
        <w:t>）</w:t>
      </w:r>
      <w:r>
        <w:rPr>
          <w:rFonts w:hint="eastAsia" w:ascii="宋体" w:hAnsi="宋体" w:eastAsia="宋体" w:cs="宋体"/>
        </w:rPr>
        <w:t>露天采矿场生产给水系统</w:t>
      </w:r>
    </w:p>
    <w:bookmarkEnd w:id="160"/>
    <w:p>
      <w:pPr>
        <w:bidi w:val="0"/>
        <w:rPr>
          <w:rFonts w:hint="eastAsia" w:ascii="宋体" w:hAnsi="宋体" w:eastAsia="宋体" w:cs="宋体"/>
        </w:rPr>
      </w:pPr>
      <w:r>
        <w:rPr>
          <w:rFonts w:hint="eastAsia" w:ascii="宋体" w:hAnsi="宋体" w:eastAsia="宋体" w:cs="宋体"/>
        </w:rPr>
        <w:t>露天采场用水主要是装载工作面用水、道路降尘用水，由设置在标高2713m的生产新水池通过管道或洒水车供给。由于用水量增大，现有2880m高位水池至2713m水池DN100输水管输水能力不足，需增设一根输水管，新增输水管接原有水池至采矿一厂给水管出口，采用D159X5直缝焊接钢管，管道长度约1000m，埋地敷设。</w:t>
      </w:r>
    </w:p>
    <w:p>
      <w:pPr>
        <w:bidi w:val="0"/>
        <w:rPr>
          <w:rFonts w:hint="eastAsia" w:ascii="宋体" w:hAnsi="宋体" w:eastAsia="宋体" w:cs="宋体"/>
        </w:rPr>
      </w:pPr>
      <w:r>
        <w:rPr>
          <w:rFonts w:hint="eastAsia" w:ascii="宋体" w:hAnsi="宋体" w:eastAsia="宋体" w:cs="宋体"/>
          <w:lang w:val="en-US" w:eastAsia="zh-CN"/>
        </w:rPr>
        <w:t>2</w:t>
      </w:r>
      <w:r>
        <w:rPr>
          <w:rFonts w:hint="eastAsia" w:ascii="宋体" w:hAnsi="宋体" w:eastAsia="宋体" w:cs="宋体"/>
          <w:lang w:eastAsia="zh-CN"/>
        </w:rPr>
        <w:t>）</w:t>
      </w:r>
      <w:r>
        <w:rPr>
          <w:rFonts w:hint="eastAsia" w:ascii="宋体" w:hAnsi="宋体" w:eastAsia="宋体" w:cs="宋体"/>
        </w:rPr>
        <w:t>粗碎站及机修场地生产给水系统</w:t>
      </w:r>
    </w:p>
    <w:p>
      <w:pPr>
        <w:bidi w:val="0"/>
        <w:rPr>
          <w:rFonts w:hint="eastAsia" w:ascii="宋体" w:hAnsi="宋体" w:eastAsia="宋体" w:cs="宋体"/>
        </w:rPr>
      </w:pPr>
      <w:r>
        <w:rPr>
          <w:rFonts w:hint="eastAsia" w:ascii="宋体" w:hAnsi="宋体" w:eastAsia="宋体" w:cs="宋体"/>
        </w:rPr>
        <w:t>粗碎站生产用水主要是除尘器用水及胶带清洗水，除尘用水经沉淀后循环使用，在除尘器旁设置沉淀池一个，L×B×H=6×2×2m。补充新水由设置在2485m的生产消防水池供给。生产给水管与场地消防管合用。</w:t>
      </w:r>
    </w:p>
    <w:p>
      <w:pPr>
        <w:bidi w:val="0"/>
      </w:pPr>
      <w:r>
        <w:rPr>
          <w:rFonts w:hint="eastAsia"/>
        </w:rPr>
        <w:t>3</w:t>
      </w:r>
      <w:r>
        <w:rPr>
          <w:rFonts w:hint="eastAsia"/>
          <w:lang w:eastAsia="zh-CN"/>
        </w:rPr>
        <w:t>）</w:t>
      </w:r>
      <w:r>
        <w:rPr>
          <w:rFonts w:hint="eastAsia"/>
        </w:rPr>
        <w:t>消火栓给水系统</w:t>
      </w:r>
    </w:p>
    <w:p>
      <w:pPr>
        <w:bidi w:val="0"/>
        <w:rPr>
          <w:rFonts w:hint="eastAsia"/>
        </w:rPr>
      </w:pPr>
      <w:r>
        <w:rPr>
          <w:rFonts w:hint="eastAsia"/>
        </w:rPr>
        <w:t>本项目消防给水主要用于粗碎站及机修场地</w:t>
      </w:r>
      <w:r>
        <w:rPr>
          <w:rFonts w:hint="eastAsia"/>
          <w:lang w:eastAsia="zh-CN"/>
        </w:rPr>
        <w:t>，</w:t>
      </w:r>
      <w:r>
        <w:rPr>
          <w:rFonts w:hint="eastAsia"/>
        </w:rPr>
        <w:t>消火栓给水系统包括室内消火栓给水系统及室外消火栓给水系统。</w:t>
      </w:r>
    </w:p>
    <w:p>
      <w:pPr>
        <w:bidi w:val="0"/>
      </w:pPr>
      <w:r>
        <w:rPr>
          <w:rFonts w:hint="eastAsia"/>
        </w:rPr>
        <w:t>室内消火栓系统采用临时高压制，在拟设室内消防给水的建筑物内设室内消火栓，保证每一个防火分区同层有两支水枪的充实水柱能同时到达任何部位。</w:t>
      </w:r>
    </w:p>
    <w:p>
      <w:pPr>
        <w:bidi w:val="0"/>
        <w:rPr>
          <w:rFonts w:hint="eastAsia" w:ascii="宋体" w:hAnsi="宋体" w:eastAsia="宋体" w:cs="宋体"/>
        </w:rPr>
      </w:pPr>
      <w:r>
        <w:rPr>
          <w:rFonts w:hint="eastAsia" w:ascii="宋体" w:hAnsi="宋体" w:eastAsia="宋体" w:cs="宋体"/>
        </w:rPr>
        <w:t>室外消火栓给水系统：在破碎站及机修场地内设置生产、消防合一的供水管网，沿厂区道路环状布置。其保护半径不大于150m，间距不大于120m。消火栓距路边</w:t>
      </w:r>
      <w:r>
        <w:rPr>
          <w:rFonts w:hint="eastAsia" w:ascii="宋体" w:hAnsi="宋体" w:cs="宋体"/>
          <w:lang w:val="en-US" w:eastAsia="zh-CN"/>
        </w:rPr>
        <w:t>不大于</w:t>
      </w:r>
      <w:r>
        <w:rPr>
          <w:rFonts w:hint="eastAsia" w:ascii="宋体" w:hAnsi="宋体" w:eastAsia="宋体" w:cs="宋体"/>
        </w:rPr>
        <w:t>2m，距房屋外墙大于等于5m。</w:t>
      </w:r>
    </w:p>
    <w:bookmarkEnd w:id="156"/>
    <w:p>
      <w:pPr>
        <w:pStyle w:val="2"/>
        <w:rPr>
          <w:rFonts w:hint="eastAsia" w:ascii="Times New Roman" w:hAnsi="Times New Roman" w:eastAsia="宋体" w:cs="Times New Roman"/>
          <w:lang w:eastAsia="zh-CN"/>
        </w:rPr>
      </w:pPr>
      <w:bookmarkStart w:id="161" w:name="_Toc86421470"/>
      <w:bookmarkStart w:id="162" w:name="_Toc122525806"/>
      <w:bookmarkStart w:id="163" w:name="_Toc14726"/>
      <w:r>
        <w:rPr>
          <w:rFonts w:hint="eastAsia" w:ascii="Times New Roman" w:hAnsi="Times New Roman" w:eastAsia="宋体" w:cs="Times New Roman"/>
          <w:lang w:val="en-US" w:eastAsia="zh-CN"/>
        </w:rPr>
        <w:t>2</w:t>
      </w:r>
      <w:r>
        <w:rPr>
          <w:rFonts w:hint="eastAsia" w:ascii="Times New Roman" w:hAnsi="Times New Roman" w:eastAsia="宋体" w:cs="Times New Roman"/>
        </w:rPr>
        <w:t>.</w:t>
      </w:r>
      <w:r>
        <w:rPr>
          <w:rFonts w:hint="eastAsia" w:ascii="Times New Roman" w:hAnsi="Times New Roman" w:eastAsia="宋体" w:cs="Times New Roman"/>
          <w:lang w:val="en-US" w:eastAsia="zh-CN"/>
        </w:rPr>
        <w:t>4.</w:t>
      </w:r>
      <w:r>
        <w:rPr>
          <w:rFonts w:hint="eastAsia" w:ascii="Times New Roman" w:hAnsi="Times New Roman" w:eastAsia="宋体" w:cs="Times New Roman"/>
        </w:rPr>
        <w:t>1</w:t>
      </w:r>
      <w:r>
        <w:rPr>
          <w:rFonts w:hint="eastAsia" w:ascii="Times New Roman" w:hAnsi="Times New Roman" w:eastAsia="宋体" w:cs="Times New Roman"/>
          <w:lang w:val="en-US" w:eastAsia="zh-CN"/>
        </w:rPr>
        <w:t xml:space="preserve">0 </w:t>
      </w:r>
      <w:r>
        <w:rPr>
          <w:rFonts w:hint="eastAsia" w:cs="Times New Roman"/>
          <w:lang w:val="en-US" w:eastAsia="zh-CN"/>
        </w:rPr>
        <w:t>排土场</w:t>
      </w:r>
    </w:p>
    <w:p>
      <w:pPr>
        <w:keepNext w:val="0"/>
        <w:keepLines w:val="0"/>
        <w:pageBreakBefore w:val="0"/>
        <w:widowControl w:val="0"/>
        <w:kinsoku/>
        <w:wordWrap/>
        <w:overflowPunct/>
        <w:topLinePunct w:val="0"/>
        <w:autoSpaceDE/>
        <w:autoSpaceDN/>
        <w:bidi w:val="0"/>
        <w:adjustRightInd/>
        <w:snapToGrid/>
        <w:textAlignment w:val="auto"/>
        <w:rPr>
          <w:rFonts w:hint="eastAsia" w:eastAsia="宋体"/>
          <w:lang w:val="en-US" w:eastAsia="zh-CN"/>
        </w:rPr>
      </w:pPr>
      <w:r>
        <w:rPr>
          <w:rFonts w:hint="eastAsia" w:ascii="宋体" w:hAnsi="宋体" w:cs="宋体"/>
          <w:lang w:val="en-US" w:eastAsia="zh-CN"/>
        </w:rPr>
        <w:t>设计</w:t>
      </w:r>
      <w:r>
        <w:rPr>
          <w:rFonts w:hint="eastAsia" w:ascii="宋体" w:hAnsi="宋体" w:eastAsia="宋体" w:cs="宋体"/>
        </w:rPr>
        <w:t>矿山过渡及技改期外排废石排土场为三重山排土场，</w:t>
      </w:r>
      <w:r>
        <w:rPr>
          <w:rFonts w:hint="eastAsia" w:ascii="宋体" w:hAnsi="宋体" w:cs="宋体"/>
          <w:lang w:val="en-US" w:eastAsia="zh-CN"/>
        </w:rPr>
        <w:t>属于利旧工程，</w:t>
      </w:r>
      <w:r>
        <w:rPr>
          <w:rFonts w:hint="eastAsia" w:ascii="宋体" w:hAnsi="宋体" w:eastAsia="宋体" w:cs="宋体"/>
        </w:rPr>
        <w:t>生产期排土场为练登大沟排土场</w:t>
      </w:r>
      <w:r>
        <w:rPr>
          <w:rFonts w:hint="eastAsia" w:ascii="宋体" w:hAnsi="宋体" w:cs="宋体"/>
          <w:lang w:eastAsia="zh-CN"/>
        </w:rPr>
        <w:t>，</w:t>
      </w:r>
      <w:r>
        <w:rPr>
          <w:rFonts w:hint="eastAsia" w:ascii="宋体" w:hAnsi="宋体" w:cs="宋体"/>
          <w:lang w:val="en-US" w:eastAsia="zh-CN"/>
        </w:rPr>
        <w:t>属于新建工程</w:t>
      </w:r>
      <w:r>
        <w:rPr>
          <w:rFonts w:hint="eastAsia" w:ascii="宋体" w:hAnsi="宋体" w:eastAsia="宋体" w:cs="宋体"/>
        </w:rPr>
        <w:t>。</w:t>
      </w:r>
    </w:p>
    <w:p>
      <w:pPr>
        <w:keepNext w:val="0"/>
        <w:keepLines w:val="0"/>
        <w:pageBreakBefore w:val="0"/>
        <w:widowControl w:val="0"/>
        <w:numPr>
          <w:ilvl w:val="0"/>
          <w:numId w:val="22"/>
        </w:numPr>
        <w:kinsoku/>
        <w:wordWrap/>
        <w:overflowPunct/>
        <w:topLinePunct w:val="0"/>
        <w:autoSpaceDE/>
        <w:autoSpaceDN/>
        <w:bidi w:val="0"/>
        <w:adjustRightInd/>
        <w:snapToGrid/>
        <w:ind w:left="845" w:leftChars="0" w:hanging="425" w:firstLineChars="0"/>
        <w:textAlignment w:val="auto"/>
        <w:rPr>
          <w:rFonts w:hint="eastAsia" w:ascii="宋体" w:hAnsi="宋体" w:eastAsia="宋体" w:cs="宋体"/>
        </w:rPr>
      </w:pPr>
      <w:r>
        <w:rPr>
          <w:rFonts w:hint="eastAsia" w:ascii="宋体" w:hAnsi="宋体" w:eastAsia="宋体" w:cs="宋体"/>
        </w:rPr>
        <w:t>三重山排土场</w:t>
      </w:r>
    </w:p>
    <w:p>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三重山排土场设计库容2925.31万m</w:t>
      </w:r>
      <w:r>
        <w:rPr>
          <w:rFonts w:hint="eastAsia" w:ascii="宋体" w:hAnsi="宋体" w:eastAsia="宋体" w:cs="宋体"/>
          <w:vertAlign w:val="superscript"/>
        </w:rPr>
        <w:t>3</w:t>
      </w:r>
      <w:r>
        <w:rPr>
          <w:rFonts w:hint="eastAsia" w:ascii="宋体" w:hAnsi="宋体" w:eastAsia="宋体" w:cs="宋体"/>
        </w:rPr>
        <w:t>，实方约2285.4万m</w:t>
      </w:r>
      <w:r>
        <w:rPr>
          <w:rFonts w:hint="eastAsia" w:ascii="宋体" w:hAnsi="宋体" w:eastAsia="宋体" w:cs="宋体"/>
          <w:vertAlign w:val="superscript"/>
        </w:rPr>
        <w:t>3</w:t>
      </w:r>
      <w:r>
        <w:rPr>
          <w:rFonts w:hint="eastAsia" w:ascii="宋体" w:hAnsi="宋体" w:eastAsia="宋体" w:cs="宋体"/>
        </w:rPr>
        <w:t>，下部设拦挡坝，设计等级为一级排土场。设计采用多台阶堆置方式，设2770m、2800m、2830m、2860m、2890m、2920m、2950m、2980m共8个堆排台阶，其中2770m台阶平台宽20m，其他台阶平台宽44m，台阶坡面角为自然安息角35°，台阶高度30m。主坡面总体边坡角19.37°，总堆置高度230m。</w:t>
      </w:r>
    </w:p>
    <w:p>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三重山排土场工程设置有拦挡坝，拦挡坝采用格宾石笼方式构筑，拦挡坝坝轴线长471.83米，底宽43米，坝高23米，顶宽5米。</w:t>
      </w:r>
    </w:p>
    <w:p>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rPr>
      </w:pPr>
      <w:r>
        <w:rPr>
          <w:rFonts w:hint="eastAsia" w:ascii="宋体" w:hAnsi="宋体" w:eastAsia="宋体" w:cs="宋体"/>
        </w:rPr>
        <w:t>三重山排土场周边修建截洪沟及沉砂池，新建截洪沟7条</w:t>
      </w:r>
      <w:r>
        <w:rPr>
          <w:rFonts w:hint="eastAsia" w:ascii="宋体" w:hAnsi="宋体" w:cs="宋体"/>
          <w:lang w:eastAsia="zh-CN"/>
        </w:rPr>
        <w:t>，</w:t>
      </w:r>
      <w:r>
        <w:rPr>
          <w:rFonts w:hint="eastAsia" w:ascii="宋体" w:hAnsi="宋体" w:eastAsia="宋体" w:cs="宋体"/>
        </w:rPr>
        <w:t>共1991.73米，原有截洪沟拆除重建1条</w:t>
      </w:r>
      <w:r>
        <w:rPr>
          <w:rFonts w:hint="eastAsia" w:ascii="宋体" w:hAnsi="宋体" w:cs="宋体"/>
          <w:lang w:eastAsia="zh-CN"/>
        </w:rPr>
        <w:t>，</w:t>
      </w:r>
      <w:r>
        <w:rPr>
          <w:rFonts w:hint="eastAsia" w:ascii="宋体" w:hAnsi="宋体" w:eastAsia="宋体" w:cs="宋体"/>
        </w:rPr>
        <w:t>148.5米，合计2154.3米、沉砂池10座，截洪沟采用混凝土浇灌及浆砌毛石砌筑。截洪沟边坡治理采用喷锚支护方式，1-1#、1-2#、2#截洪沟边坡支护完成11171.63㎡，6#、7#截洪沟边坡支护完成6609.29㎡，合计17780.92㎡。库底设置排渗盲沟及4个泉眼集水池，新建12条</w:t>
      </w:r>
      <w:r>
        <w:rPr>
          <w:rFonts w:hint="eastAsia" w:ascii="宋体" w:hAnsi="宋体" w:cs="宋体"/>
          <w:lang w:eastAsia="zh-CN"/>
        </w:rPr>
        <w:t>，</w:t>
      </w:r>
      <w:r>
        <w:rPr>
          <w:rFonts w:hint="eastAsia" w:ascii="宋体" w:hAnsi="宋体" w:eastAsia="宋体" w:cs="宋体"/>
        </w:rPr>
        <w:t>共1664.39米，利用原有截洪沟改建5条共1882.5米，合计3546.89米。拦渣坝坝前设置一座淋滤水收集池（21m*11m*4.6m），与坝体内1-1盲沟连接，用于收集坝内盲沟排水。新建外部道路</w:t>
      </w:r>
      <w:r>
        <w:rPr>
          <w:rFonts w:hint="eastAsia" w:ascii="宋体" w:hAnsi="宋体" w:cs="宋体"/>
          <w:lang w:eastAsia="zh-CN"/>
        </w:rPr>
        <w:t>（</w:t>
      </w:r>
      <w:r>
        <w:rPr>
          <w:rFonts w:hint="eastAsia" w:ascii="宋体" w:hAnsi="宋体" w:cs="宋体"/>
          <w:lang w:val="en-US" w:eastAsia="zh-CN"/>
        </w:rPr>
        <w:t>长</w:t>
      </w:r>
      <w:r>
        <w:rPr>
          <w:rFonts w:hint="eastAsia" w:ascii="宋体" w:hAnsi="宋体" w:eastAsia="宋体" w:cs="宋体"/>
        </w:rPr>
        <w:t>427.73米</w:t>
      </w:r>
      <w:r>
        <w:rPr>
          <w:rFonts w:hint="eastAsia" w:ascii="宋体" w:hAnsi="宋体" w:cs="宋体"/>
          <w:lang w:eastAsia="zh-CN"/>
        </w:rPr>
        <w:t>）</w:t>
      </w:r>
      <w:r>
        <w:rPr>
          <w:rFonts w:hint="eastAsia" w:ascii="宋体" w:hAnsi="宋体" w:eastAsia="宋体" w:cs="宋体"/>
        </w:rPr>
        <w:t>及避险车道（长110米）</w:t>
      </w:r>
      <w:r>
        <w:rPr>
          <w:rFonts w:hint="eastAsia" w:ascii="宋体" w:hAnsi="宋体" w:cs="宋体"/>
          <w:lang w:eastAsia="zh-CN"/>
        </w:rPr>
        <w:t>，</w:t>
      </w:r>
      <w:r>
        <w:rPr>
          <w:rFonts w:hint="eastAsia" w:ascii="宋体" w:hAnsi="宋体" w:eastAsia="宋体" w:cs="宋体"/>
        </w:rPr>
        <w:t>排土场设置有安全监测系统。</w:t>
      </w:r>
    </w:p>
    <w:p>
      <w:pPr>
        <w:keepNext w:val="0"/>
        <w:keepLines w:val="0"/>
        <w:pageBreakBefore w:val="0"/>
        <w:widowControl w:val="0"/>
        <w:numPr>
          <w:ilvl w:val="0"/>
          <w:numId w:val="22"/>
        </w:numPr>
        <w:kinsoku/>
        <w:wordWrap/>
        <w:overflowPunct/>
        <w:topLinePunct w:val="0"/>
        <w:autoSpaceDE/>
        <w:autoSpaceDN/>
        <w:bidi w:val="0"/>
        <w:adjustRightInd/>
        <w:snapToGrid/>
        <w:ind w:left="845" w:leftChars="0" w:hanging="425" w:firstLineChars="0"/>
        <w:textAlignment w:val="auto"/>
        <w:rPr>
          <w:rFonts w:hint="eastAsia" w:ascii="宋体" w:hAnsi="宋体" w:eastAsia="宋体" w:cs="宋体"/>
        </w:rPr>
      </w:pPr>
      <w:r>
        <w:rPr>
          <w:rFonts w:hint="eastAsia" w:ascii="宋体" w:hAnsi="宋体" w:eastAsia="宋体" w:cs="宋体"/>
        </w:rPr>
        <w:t>练登大沟排土场</w:t>
      </w:r>
    </w:p>
    <w:p>
      <w:pPr>
        <w:bidi w:val="0"/>
        <w:rPr>
          <w:rFonts w:hint="eastAsia" w:ascii="宋体" w:hAnsi="宋体" w:eastAsia="宋体" w:cs="宋体"/>
        </w:rPr>
      </w:pPr>
      <w:r>
        <w:rPr>
          <w:rFonts w:hint="eastAsia"/>
          <w:lang w:val="en-US" w:eastAsia="zh-CN"/>
        </w:rPr>
        <w:t>设计拟建</w:t>
      </w:r>
      <w:r>
        <w:rPr>
          <w:rFonts w:hint="eastAsia"/>
        </w:rPr>
        <w:t>练登大沟排土场作为金鼎锌业兰坪铅锌矿北厂-架崖山矿段生产持续排土场，采取一次规划，分区、分期的实施</w:t>
      </w:r>
      <w:r>
        <w:rPr>
          <w:rFonts w:hint="eastAsia"/>
          <w:lang w:eastAsia="zh-CN"/>
        </w:rPr>
        <w:t>，</w:t>
      </w:r>
      <w:r>
        <w:rPr>
          <w:rFonts w:hint="eastAsia"/>
          <w:lang w:val="en-US" w:eastAsia="zh-CN"/>
        </w:rPr>
        <w:t>该排土场目前正处于可行性研究阶段。</w:t>
      </w:r>
    </w:p>
    <w:p>
      <w:pPr>
        <w:bidi w:val="0"/>
        <w:rPr>
          <w:rFonts w:hint="eastAsia" w:asciiTheme="minorEastAsia" w:hAnsiTheme="minorEastAsia" w:eastAsiaTheme="minorEastAsia" w:cstheme="minorEastAsia"/>
        </w:rPr>
      </w:pPr>
      <w:r>
        <w:rPr>
          <w:rFonts w:hint="eastAsia" w:ascii="宋体" w:hAnsi="宋体" w:eastAsia="宋体" w:cs="宋体"/>
        </w:rPr>
        <w:t>练登大沟</w:t>
      </w:r>
      <w:r>
        <w:rPr>
          <w:rFonts w:hint="eastAsia" w:asciiTheme="minorEastAsia" w:hAnsiTheme="minorEastAsia" w:eastAsiaTheme="minorEastAsia" w:cstheme="minorEastAsia"/>
        </w:rPr>
        <w:t>排土场设计堆存废石（实方）量V=1.03亿m³，容积量V0=1.35亿m³</w:t>
      </w:r>
      <w:r>
        <w:rPr>
          <w:rFonts w:hint="eastAsia" w:asciiTheme="minorEastAsia" w:hAnsiTheme="minorEastAsia" w:eastAsiaTheme="minorEastAsia" w:cstheme="minorEastAsia"/>
          <w:lang w:eastAsia="zh-CN"/>
        </w:rPr>
        <w:t>。</w:t>
      </w:r>
    </w:p>
    <w:p>
      <w:pPr>
        <w:bidi w:val="0"/>
        <w:rPr>
          <w:rFonts w:hint="eastAsia" w:asciiTheme="minorEastAsia" w:hAnsiTheme="minorEastAsia" w:eastAsiaTheme="minorEastAsia" w:cstheme="minorEastAsia"/>
        </w:rPr>
      </w:pPr>
      <w:r>
        <w:rPr>
          <w:rFonts w:hint="eastAsia" w:asciiTheme="minorEastAsia" w:hAnsiTheme="minorEastAsia" w:eastAsiaTheme="minorEastAsia" w:cstheme="minorEastAsia"/>
        </w:rPr>
        <w:t>共设计14个台阶，设计台阶标高分别为2500m、2520m、2550m、2580m、2610m、2640m、2670m、2700m、2730m、2760m、2790m、2820m、2850m、2880m、2910m。堆置总高度410m，2520m台阶平台宽20m，其他主坡面台阶综合宽度25.00m；台阶坡面角为自然安息角34°，整体边坡角约21</w:t>
      </w:r>
      <w:r>
        <w:rPr>
          <w:rFonts w:hint="default" w:ascii="Times New Roman" w:hAnsi="Times New Roman" w:cs="Times New Roman" w:eastAsiaTheme="minorEastAsia"/>
        </w:rPr>
        <w:t>~</w:t>
      </w:r>
      <w:r>
        <w:rPr>
          <w:rFonts w:hint="eastAsia" w:asciiTheme="minorEastAsia" w:hAnsiTheme="minorEastAsia" w:eastAsiaTheme="minorEastAsia" w:cstheme="minorEastAsia"/>
        </w:rPr>
        <w:t>24°；设计总容积为1.35亿m³。</w:t>
      </w:r>
    </w:p>
    <w:p>
      <w:pPr>
        <w:bidi w:val="0"/>
        <w:rPr>
          <w:rFonts w:hint="eastAsia" w:asciiTheme="minorEastAsia" w:hAnsiTheme="minorEastAsia" w:eastAsiaTheme="minorEastAsia" w:cstheme="minorEastAsia"/>
        </w:rPr>
      </w:pPr>
      <w:r>
        <w:rPr>
          <w:rFonts w:hint="eastAsia" w:asciiTheme="minorEastAsia" w:hAnsiTheme="minorEastAsia" w:eastAsiaTheme="minorEastAsia" w:cstheme="minorEastAsia"/>
        </w:rPr>
        <w:t>1#拦挡坝：拦挡坝类型为碾压式加筋格宾坝，坝长约60.00m，坝高35.00m，坝顶宽6.00m，坝体前（内）坡坡比1：0.50；坝体后（外）坡坡比1:1.00。</w:t>
      </w:r>
    </w:p>
    <w:p>
      <w:pPr>
        <w:bidi w:val="0"/>
        <w:rPr>
          <w:rFonts w:hint="eastAsia" w:asciiTheme="minorEastAsia" w:hAnsiTheme="minorEastAsia" w:eastAsiaTheme="minorEastAsia" w:cstheme="minorEastAsia"/>
        </w:rPr>
      </w:pPr>
      <w:r>
        <w:rPr>
          <w:rFonts w:hint="eastAsia" w:asciiTheme="minorEastAsia" w:hAnsiTheme="minorEastAsia" w:eastAsiaTheme="minorEastAsia" w:cstheme="minorEastAsia"/>
        </w:rPr>
        <w:t>2#拦挡坝：拦挡坝类型为碾压格宾坝+毛石砼现浇坝，坝长约96.00m，坝高42.00m，坝顶宽7.00m，坝体前（内）坡坡比1：0.5；坝体后（外）坡坡比1:0.5。</w:t>
      </w:r>
    </w:p>
    <w:p>
      <w:pPr>
        <w:bidi w:val="0"/>
        <w:rPr>
          <w:rFonts w:hint="eastAsia" w:asciiTheme="minorEastAsia" w:hAnsiTheme="minorEastAsia" w:eastAsiaTheme="minorEastAsia" w:cstheme="minorEastAsia"/>
        </w:rPr>
      </w:pPr>
      <w:r>
        <w:rPr>
          <w:rFonts w:hint="eastAsia" w:asciiTheme="minorEastAsia" w:hAnsiTheme="minorEastAsia" w:eastAsiaTheme="minorEastAsia" w:cstheme="minorEastAsia"/>
        </w:rPr>
        <w:t>堆排工艺</w:t>
      </w:r>
      <w:r>
        <w:rPr>
          <w:rFonts w:hint="eastAsia" w:asciiTheme="minorEastAsia" w:hAnsiTheme="minorEastAsia" w:eastAsiaTheme="minorEastAsia" w:cstheme="minorEastAsia"/>
          <w:lang w:eastAsia="zh-CN"/>
        </w:rPr>
        <w:t>：</w:t>
      </w:r>
      <w:r>
        <w:rPr>
          <w:rFonts w:hint="eastAsia" w:asciiTheme="minorEastAsia" w:hAnsiTheme="minorEastAsia" w:eastAsiaTheme="minorEastAsia" w:cstheme="minorEastAsia"/>
        </w:rPr>
        <w:t>采用汽车运输排废，推土机辅助作业。</w:t>
      </w:r>
    </w:p>
    <w:p>
      <w:pPr>
        <w:pStyle w:val="2"/>
        <w:rPr>
          <w:rFonts w:hint="eastAsia" w:ascii="Times New Roman" w:hAnsi="Times New Roman" w:eastAsia="宋体" w:cs="Times New Roman"/>
        </w:rPr>
      </w:pPr>
      <w:r>
        <w:rPr>
          <w:rFonts w:hint="eastAsia" w:ascii="Times New Roman" w:hAnsi="Times New Roman" w:eastAsia="宋体" w:cs="Times New Roman"/>
          <w:lang w:val="en-US" w:eastAsia="zh-CN"/>
        </w:rPr>
        <w:t>2</w:t>
      </w:r>
      <w:r>
        <w:rPr>
          <w:rFonts w:hint="eastAsia" w:ascii="Times New Roman" w:hAnsi="Times New Roman" w:eastAsia="宋体" w:cs="Times New Roman"/>
        </w:rPr>
        <w:t>.</w:t>
      </w:r>
      <w:r>
        <w:rPr>
          <w:rFonts w:hint="eastAsia" w:ascii="Times New Roman" w:hAnsi="Times New Roman" w:eastAsia="宋体" w:cs="Times New Roman"/>
          <w:lang w:val="en-US" w:eastAsia="zh-CN"/>
        </w:rPr>
        <w:t>4.</w:t>
      </w:r>
      <w:r>
        <w:rPr>
          <w:rFonts w:hint="eastAsia" w:ascii="Times New Roman" w:hAnsi="Times New Roman" w:eastAsia="宋体" w:cs="Times New Roman"/>
        </w:rPr>
        <w:t>1</w:t>
      </w:r>
      <w:r>
        <w:rPr>
          <w:rFonts w:hint="eastAsia" w:cs="Times New Roman"/>
          <w:lang w:val="en-US" w:eastAsia="zh-CN"/>
        </w:rPr>
        <w:t>1</w:t>
      </w:r>
      <w:r>
        <w:rPr>
          <w:rFonts w:hint="eastAsia" w:ascii="Times New Roman" w:hAnsi="Times New Roman" w:eastAsia="宋体" w:cs="Times New Roman"/>
          <w:lang w:val="en-US" w:eastAsia="zh-CN"/>
        </w:rPr>
        <w:t xml:space="preserve"> </w:t>
      </w:r>
      <w:r>
        <w:rPr>
          <w:rFonts w:hint="eastAsia" w:ascii="Times New Roman" w:hAnsi="Times New Roman" w:eastAsia="宋体" w:cs="Times New Roman"/>
        </w:rPr>
        <w:t>采空区处理</w:t>
      </w:r>
      <w:bookmarkEnd w:id="161"/>
      <w:bookmarkEnd w:id="162"/>
    </w:p>
    <w:p>
      <w:pPr>
        <w:bidi w:val="0"/>
        <w:rPr>
          <w:rFonts w:hint="eastAsia" w:ascii="宋体" w:hAnsi="宋体" w:eastAsia="宋体" w:cs="宋体"/>
          <w:kern w:val="2"/>
          <w:sz w:val="28"/>
          <w:szCs w:val="28"/>
          <w:lang w:val="en-US" w:eastAsia="zh-CN" w:bidi="ar-SA"/>
        </w:rPr>
      </w:pPr>
      <w:r>
        <w:rPr>
          <w:rFonts w:hint="eastAsia" w:ascii="宋体" w:hAnsi="宋体" w:eastAsia="宋体" w:cs="宋体"/>
          <w:sz w:val="28"/>
          <w:szCs w:val="28"/>
          <w:lang w:val="en-US" w:eastAsia="zh-CN"/>
        </w:rPr>
        <w:t>昆明理工大学资产经营有限公司于2023年3月编制了《云南金鼎锌业有限公司北厂-架崖山矿段露天采场边坡稳定性及地下开采综合研究（第一阶段）》</w:t>
      </w:r>
      <w:r>
        <w:rPr>
          <w:rFonts w:hint="eastAsia" w:ascii="宋体" w:hAnsi="宋体" w:eastAsia="宋体" w:cs="宋体"/>
          <w:sz w:val="28"/>
          <w:szCs w:val="28"/>
        </w:rPr>
        <w:t>报告</w:t>
      </w:r>
      <w:r>
        <w:rPr>
          <w:rFonts w:hint="eastAsia" w:ascii="宋体" w:hAnsi="宋体" w:eastAsia="宋体" w:cs="宋体"/>
          <w:sz w:val="28"/>
          <w:szCs w:val="28"/>
          <w:highlight w:val="none"/>
          <w:lang w:val="en-US" w:eastAsia="zh-CN"/>
        </w:rPr>
        <w:t>，该报告</w:t>
      </w:r>
      <w:r>
        <w:rPr>
          <w:rFonts w:hint="eastAsia" w:ascii="宋体" w:hAnsi="宋体" w:eastAsia="宋体" w:cs="宋体"/>
          <w:kern w:val="2"/>
          <w:sz w:val="28"/>
          <w:szCs w:val="28"/>
          <w:lang w:val="en-US" w:eastAsia="zh-CN" w:bidi="ar-SA"/>
        </w:rPr>
        <w:t>分别通过理论计算、经验类比、钻探工程验证以及数值模拟软件进行分析研究得出以下结论：</w:t>
      </w:r>
    </w:p>
    <w:p>
      <w:pPr>
        <w:numPr>
          <w:ilvl w:val="0"/>
          <w:numId w:val="0"/>
        </w:numPr>
        <w:ind w:firstLine="560" w:firstLineChars="200"/>
        <w:rPr>
          <w:rFonts w:hint="eastAsia" w:ascii="宋体" w:hAnsi="宋体" w:eastAsia="宋体" w:cs="宋体"/>
          <w:sz w:val="28"/>
          <w:szCs w:val="28"/>
        </w:rPr>
      </w:pPr>
      <w:r>
        <w:rPr>
          <w:rFonts w:hint="eastAsia" w:ascii="宋体" w:hAnsi="宋体" w:cs="宋体"/>
          <w:sz w:val="28"/>
          <w:szCs w:val="28"/>
          <w:lang w:eastAsia="zh-CN"/>
        </w:rPr>
        <w:t>（</w:t>
      </w:r>
      <w:r>
        <w:rPr>
          <w:rFonts w:hint="eastAsia" w:ascii="宋体" w:hAnsi="宋体" w:cs="宋体"/>
          <w:sz w:val="28"/>
          <w:szCs w:val="28"/>
          <w:lang w:val="en-US" w:eastAsia="zh-CN"/>
        </w:rPr>
        <w:t>1</w:t>
      </w:r>
      <w:r>
        <w:rPr>
          <w:rFonts w:hint="eastAsia" w:ascii="宋体" w:hAnsi="宋体" w:cs="宋体"/>
          <w:sz w:val="28"/>
          <w:szCs w:val="28"/>
          <w:lang w:eastAsia="zh-CN"/>
        </w:rPr>
        <w:t>）</w:t>
      </w:r>
      <w:r>
        <w:rPr>
          <w:rFonts w:hint="eastAsia" w:ascii="宋体" w:hAnsi="宋体" w:eastAsia="宋体" w:cs="宋体"/>
          <w:sz w:val="28"/>
          <w:szCs w:val="28"/>
        </w:rPr>
        <w:t>通过现状模拟分析得出：</w:t>
      </w:r>
    </w:p>
    <w:p>
      <w:pPr>
        <w:numPr>
          <w:ilvl w:val="0"/>
          <w:numId w:val="0"/>
        </w:numPr>
        <w:ind w:firstLine="560" w:firstLineChars="200"/>
        <w:rPr>
          <w:rFonts w:hint="eastAsia" w:ascii="宋体" w:hAnsi="宋体" w:eastAsia="宋体" w:cs="宋体"/>
          <w:sz w:val="28"/>
          <w:szCs w:val="28"/>
        </w:rPr>
      </w:pPr>
      <w:r>
        <w:rPr>
          <w:rFonts w:hint="eastAsia" w:ascii="宋体" w:hAnsi="宋体" w:cs="宋体"/>
          <w:sz w:val="28"/>
          <w:szCs w:val="28"/>
          <w:lang w:val="en-US" w:eastAsia="zh-CN"/>
        </w:rPr>
        <w:t>1）</w:t>
      </w:r>
      <w:r>
        <w:rPr>
          <w:rFonts w:hint="eastAsia" w:ascii="宋体" w:hAnsi="宋体" w:eastAsia="宋体" w:cs="宋体"/>
          <w:sz w:val="28"/>
          <w:szCs w:val="28"/>
        </w:rPr>
        <w:t>峰子山矿段空区已经影响到矿山目前在用的粗碎站，但未影响到北厂-架崖山露天采场</w:t>
      </w:r>
      <w:r>
        <w:rPr>
          <w:rFonts w:hint="eastAsia" w:ascii="宋体" w:hAnsi="宋体" w:cs="宋体"/>
          <w:sz w:val="28"/>
          <w:szCs w:val="28"/>
          <w:lang w:eastAsia="zh-CN"/>
        </w:rPr>
        <w:t>；</w:t>
      </w:r>
    </w:p>
    <w:p>
      <w:pPr>
        <w:numPr>
          <w:ilvl w:val="0"/>
          <w:numId w:val="0"/>
        </w:numPr>
        <w:ind w:firstLine="560" w:firstLineChars="200"/>
        <w:rPr>
          <w:rFonts w:hint="eastAsia" w:ascii="宋体" w:hAnsi="宋体" w:eastAsia="宋体" w:cs="宋体"/>
          <w:sz w:val="28"/>
          <w:szCs w:val="28"/>
        </w:rPr>
      </w:pPr>
      <w:r>
        <w:rPr>
          <w:rFonts w:hint="eastAsia" w:ascii="宋体" w:hAnsi="宋体" w:cs="宋体"/>
          <w:sz w:val="28"/>
          <w:szCs w:val="28"/>
          <w:lang w:val="en-US" w:eastAsia="zh-CN"/>
        </w:rPr>
        <w:t>2）</w:t>
      </w:r>
      <w:r>
        <w:rPr>
          <w:rFonts w:hint="eastAsia" w:ascii="宋体" w:hAnsi="宋体" w:eastAsia="宋体" w:cs="宋体"/>
          <w:sz w:val="28"/>
          <w:szCs w:val="28"/>
        </w:rPr>
        <w:t>跑马坪矿段的采空区影响范围距离露天边坡约38m，未对现状露天边坡造成影响</w:t>
      </w:r>
      <w:r>
        <w:rPr>
          <w:rFonts w:hint="eastAsia" w:ascii="宋体" w:hAnsi="宋体" w:cs="宋体"/>
          <w:sz w:val="28"/>
          <w:szCs w:val="28"/>
          <w:lang w:eastAsia="zh-CN"/>
        </w:rPr>
        <w:t>；</w:t>
      </w:r>
    </w:p>
    <w:p>
      <w:pPr>
        <w:numPr>
          <w:ilvl w:val="0"/>
          <w:numId w:val="0"/>
        </w:numPr>
        <w:ind w:firstLine="560" w:firstLineChars="200"/>
        <w:rPr>
          <w:rFonts w:hint="eastAsia" w:ascii="宋体" w:hAnsi="宋体" w:eastAsia="宋体" w:cs="宋体"/>
          <w:sz w:val="28"/>
          <w:szCs w:val="28"/>
        </w:rPr>
      </w:pPr>
      <w:r>
        <w:rPr>
          <w:rFonts w:hint="eastAsia" w:ascii="宋体" w:hAnsi="宋体" w:cs="宋体"/>
          <w:sz w:val="28"/>
          <w:szCs w:val="28"/>
          <w:lang w:val="en-US" w:eastAsia="zh-CN"/>
        </w:rPr>
        <w:t>3）</w:t>
      </w:r>
      <w:r>
        <w:rPr>
          <w:rFonts w:hint="eastAsia" w:ascii="宋体" w:hAnsi="宋体" w:eastAsia="宋体" w:cs="宋体"/>
          <w:sz w:val="28"/>
          <w:szCs w:val="28"/>
        </w:rPr>
        <w:t>北厂-架崖山矿段的地下采空区目前未影响到现状露天采场，边坡变形主要以回弹变形为主，通过强度折减法计算，边坡整体安全系数为2.41，说明现状边坡处于稳定状态。</w:t>
      </w:r>
    </w:p>
    <w:p>
      <w:pPr>
        <w:numPr>
          <w:ilvl w:val="0"/>
          <w:numId w:val="0"/>
        </w:numPr>
        <w:bidi w:val="0"/>
        <w:ind w:firstLine="560" w:firstLineChars="200"/>
        <w:jc w:val="left"/>
        <w:rPr>
          <w:rFonts w:hint="eastAsia"/>
          <w:lang w:val="en-US" w:eastAsia="zh-CN"/>
        </w:rPr>
        <w:sectPr>
          <w:headerReference r:id="rId11" w:type="default"/>
          <w:footerReference r:id="rId12" w:type="default"/>
          <w:pgSz w:w="11906" w:h="16838"/>
          <w:pgMar w:top="1440" w:right="1800" w:bottom="1440" w:left="1800" w:header="794" w:footer="1134" w:gutter="0"/>
          <w:pgNumType w:start="1"/>
          <w:cols w:space="720" w:num="1"/>
          <w:docGrid w:type="lines" w:linePitch="381" w:charSpace="0"/>
        </w:sectPr>
      </w:pPr>
      <w:r>
        <w:rPr>
          <w:rFonts w:hint="eastAsia" w:ascii="宋体" w:hAnsi="宋体" w:eastAsia="宋体" w:cs="宋体"/>
          <w:sz w:val="28"/>
          <w:szCs w:val="28"/>
          <w:lang w:val="en-US" w:eastAsia="zh-CN"/>
        </w:rPr>
        <w:t>（2）综合有限微分法、离散元法等几种不同的方法，计算北厂-架</w:t>
      </w:r>
      <w:r>
        <w:rPr>
          <w:rFonts w:hint="eastAsia"/>
          <w:lang w:val="en-US" w:eastAsia="zh-CN"/>
        </w:rPr>
        <w:t>崖山矿段的地下采空区的影响范围，并提出了安全顶柱的厚度、各采空区的处理时机及方式，详见表</w:t>
      </w:r>
      <w:r>
        <w:rPr>
          <w:rFonts w:hint="eastAsia" w:ascii="宋体" w:hAnsi="宋体" w:eastAsia="宋体" w:cs="宋体"/>
          <w:lang w:val="en-US" w:eastAsia="zh-CN"/>
        </w:rPr>
        <w:t>2</w:t>
      </w:r>
      <w:r>
        <w:rPr>
          <w:rFonts w:hint="eastAsia" w:ascii="宋体" w:hAnsi="宋体" w:cs="宋体"/>
          <w:lang w:val="en-US" w:eastAsia="zh-CN"/>
        </w:rPr>
        <w:t>.4</w:t>
      </w:r>
      <w:r>
        <w:rPr>
          <w:rFonts w:hint="eastAsia" w:ascii="宋体" w:hAnsi="宋体" w:eastAsia="宋体" w:cs="宋体"/>
          <w:lang w:val="en-US" w:eastAsia="zh-CN"/>
        </w:rPr>
        <w:t>-</w:t>
      </w:r>
      <w:r>
        <w:rPr>
          <w:rFonts w:hint="eastAsia" w:ascii="宋体" w:hAnsi="宋体" w:cs="宋体"/>
          <w:lang w:val="en-US" w:eastAsia="zh-CN"/>
        </w:rPr>
        <w:t>7</w:t>
      </w:r>
      <w:r>
        <w:rPr>
          <w:rFonts w:hint="eastAsia"/>
          <w:lang w:val="en-US" w:eastAsia="zh-CN"/>
        </w:rPr>
        <w:t>。</w:t>
      </w:r>
    </w:p>
    <w:p>
      <w:pPr>
        <w:ind w:firstLine="198"/>
        <w:jc w:val="center"/>
        <w:rPr>
          <w:rFonts w:ascii="Times New Roman" w:hAnsi="Times New Roman" w:eastAsia="楷体_GB2312"/>
          <w:b/>
          <w:color w:val="000000"/>
          <w:szCs w:val="21"/>
        </w:rPr>
      </w:pPr>
      <w:r>
        <w:rPr>
          <w:rFonts w:hint="eastAsia" w:ascii="宋体" w:hAnsi="宋体" w:eastAsia="宋体" w:cs="宋体"/>
          <w:b/>
          <w:color w:val="000000"/>
          <w:szCs w:val="21"/>
        </w:rPr>
        <w:t>表</w:t>
      </w:r>
      <w:r>
        <w:rPr>
          <w:rFonts w:hint="eastAsia" w:ascii="宋体" w:hAnsi="宋体" w:eastAsia="宋体" w:cs="宋体"/>
          <w:b/>
          <w:color w:val="000000"/>
          <w:szCs w:val="21"/>
          <w:lang w:val="en-US" w:eastAsia="zh-CN"/>
        </w:rPr>
        <w:t>2</w:t>
      </w:r>
      <w:r>
        <w:rPr>
          <w:rFonts w:hint="eastAsia" w:ascii="宋体" w:hAnsi="宋体" w:cs="宋体"/>
          <w:b/>
          <w:color w:val="000000"/>
          <w:szCs w:val="21"/>
          <w:lang w:val="en-US" w:eastAsia="zh-CN"/>
        </w:rPr>
        <w:t>.4</w:t>
      </w:r>
      <w:r>
        <w:rPr>
          <w:rFonts w:hint="eastAsia" w:ascii="宋体" w:hAnsi="宋体" w:eastAsia="宋体" w:cs="宋体"/>
          <w:b/>
          <w:color w:val="000000"/>
          <w:szCs w:val="21"/>
        </w:rPr>
        <w:t>-</w:t>
      </w:r>
      <w:r>
        <w:rPr>
          <w:rFonts w:hint="eastAsia" w:ascii="宋体" w:hAnsi="宋体" w:cs="宋体"/>
          <w:b/>
          <w:color w:val="000000"/>
          <w:szCs w:val="21"/>
          <w:lang w:val="en-US" w:eastAsia="zh-CN"/>
        </w:rPr>
        <w:t>7</w:t>
      </w:r>
      <w:r>
        <w:rPr>
          <w:rFonts w:hint="eastAsia" w:ascii="宋体" w:hAnsi="宋体" w:eastAsia="宋体" w:cs="宋体"/>
          <w:b/>
          <w:color w:val="000000"/>
          <w:szCs w:val="21"/>
        </w:rPr>
        <w:t xml:space="preserve"> 推荐安全顶柱厚度及采空区处理标高表</w:t>
      </w:r>
    </w:p>
    <w:tbl>
      <w:tblPr>
        <w:tblStyle w:val="26"/>
        <w:tblW w:w="475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77"/>
        <w:gridCol w:w="907"/>
        <w:gridCol w:w="885"/>
        <w:gridCol w:w="1139"/>
        <w:gridCol w:w="1071"/>
        <w:gridCol w:w="1023"/>
        <w:gridCol w:w="1346"/>
        <w:gridCol w:w="1149"/>
        <w:gridCol w:w="1222"/>
        <w:gridCol w:w="1225"/>
        <w:gridCol w:w="12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844"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采场空区名称</w:t>
            </w:r>
          </w:p>
        </w:tc>
        <w:tc>
          <w:tcPr>
            <w:tcW w:w="336" w:type="pct"/>
            <w:noWrap w:val="0"/>
            <w:vAlign w:val="center"/>
          </w:tcPr>
          <w:p>
            <w:pPr>
              <w:widowControl/>
              <w:snapToGrid w:val="0"/>
              <w:ind w:left="0" w:leftChars="0" w:firstLine="0" w:firstLineChars="0"/>
              <w:jc w:val="center"/>
              <w:textAlignment w:val="center"/>
              <w:rPr>
                <w:rFonts w:hint="eastAsia" w:ascii="宋体" w:hAnsi="宋体" w:eastAsia="宋体" w:cs="宋体"/>
                <w:b w:val="0"/>
                <w:bCs w:val="0"/>
                <w:sz w:val="21"/>
                <w:szCs w:val="21"/>
                <w:lang w:bidi="ar"/>
              </w:rPr>
            </w:pPr>
            <w:r>
              <w:rPr>
                <w:rFonts w:hint="eastAsia" w:ascii="宋体" w:hAnsi="宋体" w:eastAsia="宋体" w:cs="宋体"/>
                <w:b w:val="0"/>
                <w:bCs w:val="0"/>
                <w:color w:val="000000"/>
                <w:sz w:val="21"/>
                <w:szCs w:val="21"/>
                <w:u w:val="none"/>
                <w:lang w:bidi="ar"/>
              </w:rPr>
              <w:t>经验类比/m</w:t>
            </w:r>
          </w:p>
        </w:tc>
        <w:tc>
          <w:tcPr>
            <w:tcW w:w="328"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b w:val="0"/>
                <w:bCs w:val="0"/>
                <w:color w:val="000000"/>
                <w:sz w:val="21"/>
                <w:szCs w:val="21"/>
                <w:u w:val="none"/>
                <w:lang w:bidi="ar"/>
              </w:rPr>
              <w:t>离散元/m</w:t>
            </w:r>
          </w:p>
        </w:tc>
        <w:tc>
          <w:tcPr>
            <w:tcW w:w="422" w:type="pct"/>
            <w:noWrap w:val="0"/>
            <w:vAlign w:val="center"/>
          </w:tcPr>
          <w:p>
            <w:pPr>
              <w:widowControl/>
              <w:snapToGrid w:val="0"/>
              <w:ind w:left="0" w:leftChars="0" w:firstLine="0" w:firstLineChars="0"/>
              <w:jc w:val="center"/>
              <w:textAlignment w:val="center"/>
              <w:rPr>
                <w:rFonts w:hint="eastAsia" w:ascii="宋体" w:hAnsi="宋体" w:eastAsia="宋体" w:cs="宋体"/>
                <w:b w:val="0"/>
                <w:bCs w:val="0"/>
                <w:sz w:val="21"/>
                <w:szCs w:val="21"/>
                <w:lang w:bidi="ar"/>
              </w:rPr>
            </w:pPr>
            <w:r>
              <w:rPr>
                <w:rFonts w:hint="eastAsia" w:ascii="宋体" w:hAnsi="宋体" w:eastAsia="宋体" w:cs="宋体"/>
                <w:b w:val="0"/>
                <w:bCs w:val="0"/>
                <w:color w:val="000000"/>
                <w:sz w:val="21"/>
                <w:szCs w:val="21"/>
                <w:u w:val="none"/>
                <w:lang w:bidi="ar"/>
              </w:rPr>
              <w:t>钻探工程验证/m</w:t>
            </w:r>
          </w:p>
        </w:tc>
        <w:tc>
          <w:tcPr>
            <w:tcW w:w="397"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sz w:val="21"/>
                <w:szCs w:val="21"/>
              </w:rPr>
              <w:t>理论计算</w:t>
            </w:r>
            <w:r>
              <w:rPr>
                <w:rFonts w:hint="eastAsia" w:ascii="宋体" w:hAnsi="宋体" w:eastAsia="宋体" w:cs="宋体"/>
                <w:b w:val="0"/>
                <w:bCs w:val="0"/>
                <w:color w:val="000000"/>
                <w:sz w:val="21"/>
                <w:szCs w:val="21"/>
                <w:u w:val="none"/>
                <w:lang w:bidi="ar"/>
              </w:rPr>
              <w:t>/m</w:t>
            </w:r>
          </w:p>
        </w:tc>
        <w:tc>
          <w:tcPr>
            <w:tcW w:w="379" w:type="pct"/>
            <w:noWrap w:val="0"/>
            <w:vAlign w:val="center"/>
          </w:tcPr>
          <w:p>
            <w:pPr>
              <w:widowControl/>
              <w:snapToGrid w:val="0"/>
              <w:ind w:left="0" w:leftChars="0" w:firstLine="0" w:firstLineChars="0"/>
              <w:jc w:val="center"/>
              <w:textAlignment w:val="center"/>
              <w:rPr>
                <w:rFonts w:hint="eastAsia" w:ascii="宋体" w:hAnsi="宋体" w:eastAsia="宋体" w:cs="宋体"/>
                <w:b w:val="0"/>
                <w:bCs w:val="0"/>
                <w:sz w:val="21"/>
                <w:szCs w:val="21"/>
                <w:lang w:bidi="ar"/>
              </w:rPr>
            </w:pPr>
            <w:r>
              <w:rPr>
                <w:rFonts w:hint="eastAsia" w:ascii="宋体" w:hAnsi="宋体" w:eastAsia="宋体" w:cs="宋体"/>
                <w:b w:val="0"/>
                <w:bCs w:val="0"/>
                <w:color w:val="000000"/>
                <w:sz w:val="21"/>
                <w:szCs w:val="21"/>
                <w:u w:val="none"/>
                <w:lang w:bidi="ar"/>
              </w:rPr>
              <w:t>有限差分法/m</w:t>
            </w:r>
          </w:p>
        </w:tc>
        <w:tc>
          <w:tcPr>
            <w:tcW w:w="499" w:type="pct"/>
            <w:noWrap w:val="0"/>
            <w:vAlign w:val="center"/>
          </w:tcPr>
          <w:p>
            <w:pPr>
              <w:widowControl/>
              <w:snapToGrid w:val="0"/>
              <w:ind w:left="0" w:leftChars="0" w:firstLine="0" w:firstLineChars="0"/>
              <w:jc w:val="center"/>
              <w:textAlignment w:val="center"/>
              <w:rPr>
                <w:rFonts w:hint="eastAsia" w:ascii="宋体" w:hAnsi="宋体" w:eastAsia="宋体" w:cs="宋体"/>
                <w:b w:val="0"/>
                <w:bCs w:val="0"/>
                <w:sz w:val="21"/>
                <w:szCs w:val="21"/>
                <w:lang w:bidi="ar"/>
              </w:rPr>
            </w:pPr>
            <w:r>
              <w:rPr>
                <w:rFonts w:hint="eastAsia" w:ascii="宋体" w:hAnsi="宋体" w:eastAsia="宋体" w:cs="宋体"/>
                <w:color w:val="000000"/>
                <w:sz w:val="21"/>
                <w:szCs w:val="21"/>
              </w:rPr>
              <w:t>计算安全顶柱厚度/m</w:t>
            </w:r>
          </w:p>
        </w:tc>
        <w:tc>
          <w:tcPr>
            <w:tcW w:w="426" w:type="pct"/>
            <w:noWrap w:val="0"/>
            <w:vAlign w:val="center"/>
          </w:tcPr>
          <w:p>
            <w:pPr>
              <w:widowControl/>
              <w:snapToGrid w:val="0"/>
              <w:ind w:left="0" w:leftChars="0" w:firstLine="0" w:firstLineChars="0"/>
              <w:jc w:val="center"/>
              <w:textAlignment w:val="center"/>
              <w:rPr>
                <w:rFonts w:hint="eastAsia" w:ascii="宋体" w:hAnsi="宋体" w:eastAsia="宋体" w:cs="宋体"/>
                <w:b/>
                <w:bCs/>
                <w:color w:val="000000"/>
                <w:sz w:val="21"/>
                <w:szCs w:val="21"/>
              </w:rPr>
            </w:pPr>
            <w:r>
              <w:rPr>
                <w:rFonts w:hint="eastAsia" w:ascii="宋体" w:hAnsi="宋体" w:eastAsia="宋体" w:cs="宋体"/>
                <w:b w:val="0"/>
                <w:bCs w:val="0"/>
                <w:color w:val="000000"/>
                <w:sz w:val="21"/>
                <w:szCs w:val="21"/>
                <w:u w:val="none"/>
                <w:lang w:bidi="ar"/>
              </w:rPr>
              <w:t>顶板标高/m</w:t>
            </w:r>
          </w:p>
        </w:tc>
        <w:tc>
          <w:tcPr>
            <w:tcW w:w="453" w:type="pct"/>
            <w:noWrap w:val="0"/>
            <w:vAlign w:val="center"/>
          </w:tcPr>
          <w:p>
            <w:pPr>
              <w:widowControl/>
              <w:snapToGrid w:val="0"/>
              <w:ind w:left="0" w:leftChars="0" w:firstLine="0" w:firstLineChars="0"/>
              <w:jc w:val="center"/>
              <w:textAlignment w:val="center"/>
              <w:rPr>
                <w:rFonts w:hint="eastAsia" w:ascii="宋体" w:hAnsi="宋体" w:eastAsia="宋体" w:cs="宋体"/>
                <w:b w:val="0"/>
                <w:bCs w:val="0"/>
                <w:sz w:val="21"/>
                <w:szCs w:val="21"/>
                <w:lang w:bidi="ar"/>
              </w:rPr>
            </w:pPr>
            <w:r>
              <w:rPr>
                <w:rFonts w:hint="eastAsia" w:ascii="宋体" w:hAnsi="宋体" w:eastAsia="宋体" w:cs="宋体"/>
                <w:color w:val="000000"/>
                <w:sz w:val="21"/>
                <w:szCs w:val="21"/>
              </w:rPr>
              <w:t>推荐安全顶柱厚度</w:t>
            </w:r>
          </w:p>
        </w:tc>
        <w:tc>
          <w:tcPr>
            <w:tcW w:w="454" w:type="pct"/>
            <w:noWrap w:val="0"/>
            <w:vAlign w:val="center"/>
          </w:tcPr>
          <w:p>
            <w:pPr>
              <w:widowControl/>
              <w:snapToGrid w:val="0"/>
              <w:ind w:left="0" w:leftChars="0" w:firstLine="0" w:firstLineChars="0"/>
              <w:jc w:val="center"/>
              <w:textAlignment w:val="center"/>
              <w:rPr>
                <w:rFonts w:hint="eastAsia" w:ascii="宋体" w:hAnsi="宋体" w:eastAsia="宋体" w:cs="宋体"/>
                <w:b w:val="0"/>
                <w:bCs w:val="0"/>
                <w:sz w:val="21"/>
                <w:szCs w:val="21"/>
                <w:lang w:bidi="ar"/>
              </w:rPr>
            </w:pPr>
            <w:r>
              <w:rPr>
                <w:rFonts w:hint="eastAsia" w:ascii="宋体" w:hAnsi="宋体" w:eastAsia="宋体" w:cs="宋体"/>
                <w:b w:val="0"/>
                <w:bCs w:val="0"/>
                <w:color w:val="000000"/>
                <w:sz w:val="21"/>
                <w:szCs w:val="21"/>
                <w:u w:val="none"/>
                <w:lang w:bidi="ar"/>
              </w:rPr>
              <w:t>推荐采空区处理标高</w:t>
            </w:r>
          </w:p>
        </w:tc>
        <w:tc>
          <w:tcPr>
            <w:tcW w:w="456" w:type="pct"/>
            <w:noWrap w:val="0"/>
            <w:vAlign w:val="center"/>
          </w:tcPr>
          <w:p>
            <w:pPr>
              <w:widowControl/>
              <w:snapToGrid w:val="0"/>
              <w:ind w:left="0" w:leftChars="0" w:firstLine="0" w:firstLineChars="0"/>
              <w:jc w:val="center"/>
              <w:textAlignment w:val="center"/>
              <w:rPr>
                <w:rFonts w:hint="eastAsia" w:ascii="宋体" w:hAnsi="宋体" w:eastAsia="宋体" w:cs="宋体"/>
                <w:b w:val="0"/>
                <w:bCs w:val="0"/>
                <w:sz w:val="21"/>
                <w:szCs w:val="21"/>
                <w:lang w:bidi="ar"/>
              </w:rPr>
            </w:pPr>
            <w:r>
              <w:rPr>
                <w:rFonts w:hint="eastAsia" w:ascii="宋体" w:hAnsi="宋体" w:eastAsia="宋体" w:cs="宋体"/>
                <w:b w:val="0"/>
                <w:bCs w:val="0"/>
                <w:color w:val="000000"/>
                <w:sz w:val="21"/>
                <w:szCs w:val="21"/>
                <w:u w:val="none"/>
                <w:lang w:bidi="ar"/>
              </w:rPr>
              <w:t>推荐采空区处理措施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844"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Ⅷ#矿体1#采空区</w:t>
            </w:r>
          </w:p>
        </w:tc>
        <w:tc>
          <w:tcPr>
            <w:tcW w:w="33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10</w:t>
            </w:r>
          </w:p>
        </w:tc>
        <w:tc>
          <w:tcPr>
            <w:tcW w:w="328" w:type="pct"/>
            <w:vMerge w:val="restar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p>
        </w:tc>
        <w:tc>
          <w:tcPr>
            <w:tcW w:w="422" w:type="pct"/>
            <w:vMerge w:val="restar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w:t>
            </w:r>
          </w:p>
        </w:tc>
        <w:tc>
          <w:tcPr>
            <w:tcW w:w="397"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7.77</w:t>
            </w:r>
          </w:p>
        </w:tc>
        <w:tc>
          <w:tcPr>
            <w:tcW w:w="37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6.5</w:t>
            </w:r>
          </w:p>
        </w:tc>
        <w:tc>
          <w:tcPr>
            <w:tcW w:w="49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8</w:t>
            </w:r>
          </w:p>
        </w:tc>
        <w:tc>
          <w:tcPr>
            <w:tcW w:w="42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2365</w:t>
            </w:r>
          </w:p>
        </w:tc>
        <w:tc>
          <w:tcPr>
            <w:tcW w:w="453" w:type="pct"/>
            <w:vMerge w:val="restar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20m</w:t>
            </w:r>
          </w:p>
        </w:tc>
        <w:tc>
          <w:tcPr>
            <w:tcW w:w="454" w:type="pct"/>
            <w:vMerge w:val="restar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2420m</w:t>
            </w:r>
          </w:p>
        </w:tc>
        <w:tc>
          <w:tcPr>
            <w:tcW w:w="456" w:type="pct"/>
            <w:vMerge w:val="restart"/>
            <w:noWrap w:val="0"/>
            <w:vAlign w:val="center"/>
          </w:tcPr>
          <w:p>
            <w:pPr>
              <w:widowControl/>
              <w:snapToGrid w:val="0"/>
              <w:ind w:left="0" w:leftChars="0" w:firstLine="0" w:firstLineChars="0"/>
              <w:jc w:val="center"/>
              <w:textAlignment w:val="center"/>
              <w:rPr>
                <w:rFonts w:hint="eastAsia" w:ascii="宋体" w:hAnsi="宋体" w:eastAsia="宋体" w:cs="宋体"/>
                <w:b w:val="0"/>
                <w:bCs w:val="0"/>
                <w:sz w:val="21"/>
                <w:szCs w:val="21"/>
                <w:lang w:bidi="ar"/>
              </w:rPr>
            </w:pPr>
            <w:r>
              <w:rPr>
                <w:rFonts w:hint="eastAsia" w:ascii="宋体" w:hAnsi="宋体" w:eastAsia="宋体" w:cs="宋体"/>
                <w:b w:val="0"/>
                <w:bCs w:val="0"/>
                <w:color w:val="000000"/>
                <w:sz w:val="21"/>
                <w:szCs w:val="21"/>
                <w:u w:val="none"/>
                <w:lang w:bidi="ar"/>
              </w:rPr>
              <w:t>废石尾砂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844"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Ⅷ#矿体2#采空区</w:t>
            </w:r>
          </w:p>
        </w:tc>
        <w:tc>
          <w:tcPr>
            <w:tcW w:w="33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30</w:t>
            </w:r>
          </w:p>
        </w:tc>
        <w:tc>
          <w:tcPr>
            <w:tcW w:w="328"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22"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397"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26.02</w:t>
            </w:r>
          </w:p>
        </w:tc>
        <w:tc>
          <w:tcPr>
            <w:tcW w:w="37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11.5</w:t>
            </w:r>
          </w:p>
        </w:tc>
        <w:tc>
          <w:tcPr>
            <w:tcW w:w="49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19</w:t>
            </w:r>
          </w:p>
        </w:tc>
        <w:tc>
          <w:tcPr>
            <w:tcW w:w="42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2390</w:t>
            </w:r>
          </w:p>
        </w:tc>
        <w:tc>
          <w:tcPr>
            <w:tcW w:w="453"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54"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56" w:type="pct"/>
            <w:vMerge w:val="continue"/>
            <w:noWrap w:val="0"/>
            <w:vAlign w:val="center"/>
          </w:tcPr>
          <w:p>
            <w:pPr>
              <w:widowControl/>
              <w:snapToGrid w:val="0"/>
              <w:jc w:val="center"/>
              <w:textAlignment w:val="center"/>
              <w:rPr>
                <w:rFonts w:hint="eastAsia" w:ascii="宋体" w:hAnsi="宋体" w:eastAsia="宋体" w:cs="宋体"/>
                <w:b w:val="0"/>
                <w:bCs w:val="0"/>
                <w:sz w:val="21"/>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844"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Ⅷ#矿体3#采空区</w:t>
            </w:r>
          </w:p>
        </w:tc>
        <w:tc>
          <w:tcPr>
            <w:tcW w:w="33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15</w:t>
            </w:r>
          </w:p>
        </w:tc>
        <w:tc>
          <w:tcPr>
            <w:tcW w:w="328"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22"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397"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12.05</w:t>
            </w:r>
          </w:p>
        </w:tc>
        <w:tc>
          <w:tcPr>
            <w:tcW w:w="37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11</w:t>
            </w:r>
          </w:p>
        </w:tc>
        <w:tc>
          <w:tcPr>
            <w:tcW w:w="49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12</w:t>
            </w:r>
          </w:p>
        </w:tc>
        <w:tc>
          <w:tcPr>
            <w:tcW w:w="42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2360</w:t>
            </w:r>
          </w:p>
        </w:tc>
        <w:tc>
          <w:tcPr>
            <w:tcW w:w="453"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54"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56" w:type="pct"/>
            <w:vMerge w:val="continue"/>
            <w:noWrap w:val="0"/>
            <w:vAlign w:val="center"/>
          </w:tcPr>
          <w:p>
            <w:pPr>
              <w:widowControl/>
              <w:snapToGrid w:val="0"/>
              <w:jc w:val="center"/>
              <w:textAlignment w:val="center"/>
              <w:rPr>
                <w:rFonts w:hint="eastAsia" w:ascii="宋体" w:hAnsi="宋体" w:eastAsia="宋体" w:cs="宋体"/>
                <w:b w:val="0"/>
                <w:bCs w:val="0"/>
                <w:sz w:val="21"/>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844"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Ⅷ#矿体4#采空区</w:t>
            </w:r>
          </w:p>
        </w:tc>
        <w:tc>
          <w:tcPr>
            <w:tcW w:w="33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10</w:t>
            </w:r>
          </w:p>
        </w:tc>
        <w:tc>
          <w:tcPr>
            <w:tcW w:w="328"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22"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397"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7.77</w:t>
            </w:r>
          </w:p>
        </w:tc>
        <w:tc>
          <w:tcPr>
            <w:tcW w:w="37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10.5</w:t>
            </w:r>
          </w:p>
        </w:tc>
        <w:tc>
          <w:tcPr>
            <w:tcW w:w="49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10</w:t>
            </w:r>
          </w:p>
        </w:tc>
        <w:tc>
          <w:tcPr>
            <w:tcW w:w="42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2365</w:t>
            </w:r>
          </w:p>
        </w:tc>
        <w:tc>
          <w:tcPr>
            <w:tcW w:w="453"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54"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56" w:type="pct"/>
            <w:vMerge w:val="continue"/>
            <w:noWrap w:val="0"/>
            <w:vAlign w:val="center"/>
          </w:tcPr>
          <w:p>
            <w:pPr>
              <w:widowControl/>
              <w:snapToGrid w:val="0"/>
              <w:jc w:val="center"/>
              <w:textAlignment w:val="center"/>
              <w:rPr>
                <w:rFonts w:hint="eastAsia" w:ascii="宋体" w:hAnsi="宋体" w:eastAsia="宋体" w:cs="宋体"/>
                <w:b w:val="0"/>
                <w:bCs w:val="0"/>
                <w:sz w:val="21"/>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4"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Ⅷ#矿体5#采空区</w:t>
            </w:r>
          </w:p>
        </w:tc>
        <w:tc>
          <w:tcPr>
            <w:tcW w:w="33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20</w:t>
            </w:r>
          </w:p>
        </w:tc>
        <w:tc>
          <w:tcPr>
            <w:tcW w:w="328"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22"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397"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17.91</w:t>
            </w:r>
          </w:p>
        </w:tc>
        <w:tc>
          <w:tcPr>
            <w:tcW w:w="37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13.5</w:t>
            </w:r>
          </w:p>
        </w:tc>
        <w:tc>
          <w:tcPr>
            <w:tcW w:w="49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16</w:t>
            </w:r>
          </w:p>
        </w:tc>
        <w:tc>
          <w:tcPr>
            <w:tcW w:w="42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2390</w:t>
            </w:r>
          </w:p>
        </w:tc>
        <w:tc>
          <w:tcPr>
            <w:tcW w:w="453"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54"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56" w:type="pct"/>
            <w:vMerge w:val="continue"/>
            <w:noWrap w:val="0"/>
            <w:vAlign w:val="center"/>
          </w:tcPr>
          <w:p>
            <w:pPr>
              <w:widowControl/>
              <w:snapToGrid w:val="0"/>
              <w:jc w:val="center"/>
              <w:textAlignment w:val="center"/>
              <w:rPr>
                <w:rFonts w:hint="eastAsia" w:ascii="宋体" w:hAnsi="宋体" w:eastAsia="宋体" w:cs="宋体"/>
                <w:b w:val="0"/>
                <w:bCs w:val="0"/>
                <w:sz w:val="21"/>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844"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Ⅷ#矿体6#采空区</w:t>
            </w:r>
          </w:p>
        </w:tc>
        <w:tc>
          <w:tcPr>
            <w:tcW w:w="33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20</w:t>
            </w:r>
          </w:p>
        </w:tc>
        <w:tc>
          <w:tcPr>
            <w:tcW w:w="328"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22"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397"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17.91</w:t>
            </w:r>
          </w:p>
        </w:tc>
        <w:tc>
          <w:tcPr>
            <w:tcW w:w="37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13.5</w:t>
            </w:r>
          </w:p>
        </w:tc>
        <w:tc>
          <w:tcPr>
            <w:tcW w:w="49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16</w:t>
            </w:r>
          </w:p>
        </w:tc>
        <w:tc>
          <w:tcPr>
            <w:tcW w:w="42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2390</w:t>
            </w:r>
          </w:p>
        </w:tc>
        <w:tc>
          <w:tcPr>
            <w:tcW w:w="453"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54"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56" w:type="pct"/>
            <w:vMerge w:val="continue"/>
            <w:noWrap w:val="0"/>
            <w:vAlign w:val="center"/>
          </w:tcPr>
          <w:p>
            <w:pPr>
              <w:widowControl/>
              <w:snapToGrid w:val="0"/>
              <w:jc w:val="center"/>
              <w:textAlignment w:val="center"/>
              <w:rPr>
                <w:rFonts w:hint="eastAsia" w:ascii="宋体" w:hAnsi="宋体" w:eastAsia="宋体" w:cs="宋体"/>
                <w:b w:val="0"/>
                <w:bCs w:val="0"/>
                <w:sz w:val="21"/>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844"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Ⅷ#矿体7#采空区</w:t>
            </w:r>
          </w:p>
        </w:tc>
        <w:tc>
          <w:tcPr>
            <w:tcW w:w="33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15</w:t>
            </w:r>
          </w:p>
        </w:tc>
        <w:tc>
          <w:tcPr>
            <w:tcW w:w="328"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22"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397"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14.75</w:t>
            </w:r>
          </w:p>
        </w:tc>
        <w:tc>
          <w:tcPr>
            <w:tcW w:w="37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6.5</w:t>
            </w:r>
          </w:p>
        </w:tc>
        <w:tc>
          <w:tcPr>
            <w:tcW w:w="49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11</w:t>
            </w:r>
          </w:p>
        </w:tc>
        <w:tc>
          <w:tcPr>
            <w:tcW w:w="42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2385</w:t>
            </w:r>
          </w:p>
        </w:tc>
        <w:tc>
          <w:tcPr>
            <w:tcW w:w="453"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54"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56" w:type="pct"/>
            <w:vMerge w:val="continue"/>
            <w:noWrap w:val="0"/>
            <w:vAlign w:val="center"/>
          </w:tcPr>
          <w:p>
            <w:pPr>
              <w:widowControl/>
              <w:snapToGrid w:val="0"/>
              <w:jc w:val="center"/>
              <w:textAlignment w:val="center"/>
              <w:rPr>
                <w:rFonts w:hint="eastAsia" w:ascii="宋体" w:hAnsi="宋体" w:eastAsia="宋体" w:cs="宋体"/>
                <w:b w:val="0"/>
                <w:bCs w:val="0"/>
                <w:sz w:val="21"/>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844"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Ⅷ-3#矿体采空区</w:t>
            </w:r>
          </w:p>
        </w:tc>
        <w:tc>
          <w:tcPr>
            <w:tcW w:w="33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10</w:t>
            </w:r>
          </w:p>
        </w:tc>
        <w:tc>
          <w:tcPr>
            <w:tcW w:w="328"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22"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397"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9.18</w:t>
            </w:r>
          </w:p>
        </w:tc>
        <w:tc>
          <w:tcPr>
            <w:tcW w:w="37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4</w:t>
            </w:r>
          </w:p>
        </w:tc>
        <w:tc>
          <w:tcPr>
            <w:tcW w:w="49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7</w:t>
            </w:r>
          </w:p>
        </w:tc>
        <w:tc>
          <w:tcPr>
            <w:tcW w:w="42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2365</w:t>
            </w:r>
          </w:p>
        </w:tc>
        <w:tc>
          <w:tcPr>
            <w:tcW w:w="453"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54"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56" w:type="pct"/>
            <w:vMerge w:val="continue"/>
            <w:noWrap w:val="0"/>
            <w:vAlign w:val="center"/>
          </w:tcPr>
          <w:p>
            <w:pPr>
              <w:widowControl/>
              <w:snapToGrid w:val="0"/>
              <w:jc w:val="center"/>
              <w:textAlignment w:val="center"/>
              <w:rPr>
                <w:rFonts w:hint="eastAsia" w:ascii="宋体" w:hAnsi="宋体" w:eastAsia="宋体" w:cs="宋体"/>
                <w:b w:val="0"/>
                <w:bCs w:val="0"/>
                <w:sz w:val="21"/>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844"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Ⅷ#矿体盲矿体采空区</w:t>
            </w:r>
          </w:p>
        </w:tc>
        <w:tc>
          <w:tcPr>
            <w:tcW w:w="33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30</w:t>
            </w:r>
          </w:p>
        </w:tc>
        <w:tc>
          <w:tcPr>
            <w:tcW w:w="328"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22"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397"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25.17</w:t>
            </w:r>
          </w:p>
        </w:tc>
        <w:tc>
          <w:tcPr>
            <w:tcW w:w="37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13.5</w:t>
            </w:r>
          </w:p>
        </w:tc>
        <w:tc>
          <w:tcPr>
            <w:tcW w:w="49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20</w:t>
            </w:r>
          </w:p>
        </w:tc>
        <w:tc>
          <w:tcPr>
            <w:tcW w:w="42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2380</w:t>
            </w:r>
          </w:p>
        </w:tc>
        <w:tc>
          <w:tcPr>
            <w:tcW w:w="453"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20m</w:t>
            </w:r>
          </w:p>
        </w:tc>
        <w:tc>
          <w:tcPr>
            <w:tcW w:w="454"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2408m</w:t>
            </w:r>
          </w:p>
        </w:tc>
        <w:tc>
          <w:tcPr>
            <w:tcW w:w="456" w:type="pct"/>
            <w:vMerge w:val="continue"/>
            <w:noWrap w:val="0"/>
            <w:vAlign w:val="center"/>
          </w:tcPr>
          <w:p>
            <w:pPr>
              <w:widowControl/>
              <w:snapToGrid w:val="0"/>
              <w:jc w:val="center"/>
              <w:textAlignment w:val="center"/>
              <w:rPr>
                <w:rFonts w:hint="eastAsia" w:ascii="宋体" w:hAnsi="宋体" w:eastAsia="宋体" w:cs="宋体"/>
                <w:b w:val="0"/>
                <w:bCs w:val="0"/>
                <w:sz w:val="21"/>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844"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1460右1#采空区</w:t>
            </w:r>
          </w:p>
        </w:tc>
        <w:tc>
          <w:tcPr>
            <w:tcW w:w="33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25</w:t>
            </w:r>
          </w:p>
        </w:tc>
        <w:tc>
          <w:tcPr>
            <w:tcW w:w="328"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22"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397"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21.48</w:t>
            </w:r>
          </w:p>
        </w:tc>
        <w:tc>
          <w:tcPr>
            <w:tcW w:w="37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18.5</w:t>
            </w:r>
          </w:p>
        </w:tc>
        <w:tc>
          <w:tcPr>
            <w:tcW w:w="49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20</w:t>
            </w:r>
          </w:p>
        </w:tc>
        <w:tc>
          <w:tcPr>
            <w:tcW w:w="42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2385</w:t>
            </w:r>
          </w:p>
        </w:tc>
        <w:tc>
          <w:tcPr>
            <w:tcW w:w="453" w:type="pct"/>
            <w:vMerge w:val="restar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46m</w:t>
            </w:r>
          </w:p>
        </w:tc>
        <w:tc>
          <w:tcPr>
            <w:tcW w:w="454" w:type="pct"/>
            <w:vMerge w:val="restar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2456m</w:t>
            </w:r>
          </w:p>
        </w:tc>
        <w:tc>
          <w:tcPr>
            <w:tcW w:w="456" w:type="pct"/>
            <w:vMerge w:val="restart"/>
            <w:noWrap w:val="0"/>
            <w:vAlign w:val="center"/>
          </w:tcPr>
          <w:p>
            <w:pPr>
              <w:widowControl/>
              <w:snapToGrid w:val="0"/>
              <w:ind w:left="0" w:leftChars="0" w:firstLine="0" w:firstLineChars="0"/>
              <w:jc w:val="center"/>
              <w:textAlignment w:val="center"/>
              <w:rPr>
                <w:rFonts w:hint="eastAsia" w:ascii="宋体" w:hAnsi="宋体" w:eastAsia="宋体" w:cs="宋体"/>
                <w:b w:val="0"/>
                <w:bCs w:val="0"/>
                <w:sz w:val="21"/>
                <w:szCs w:val="21"/>
                <w:lang w:bidi="ar"/>
              </w:rPr>
            </w:pPr>
            <w:r>
              <w:rPr>
                <w:rFonts w:hint="eastAsia" w:ascii="宋体" w:hAnsi="宋体" w:eastAsia="宋体" w:cs="宋体"/>
                <w:b w:val="0"/>
                <w:bCs w:val="0"/>
                <w:color w:val="000000"/>
                <w:sz w:val="21"/>
                <w:szCs w:val="21"/>
                <w:u w:val="none"/>
                <w:lang w:bidi="ar"/>
              </w:rPr>
              <w:t>毛石混凝土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844"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1460左1#采空区</w:t>
            </w:r>
          </w:p>
        </w:tc>
        <w:tc>
          <w:tcPr>
            <w:tcW w:w="33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15</w:t>
            </w:r>
          </w:p>
        </w:tc>
        <w:tc>
          <w:tcPr>
            <w:tcW w:w="328"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22"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45</w:t>
            </w:r>
          </w:p>
        </w:tc>
        <w:tc>
          <w:tcPr>
            <w:tcW w:w="397"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13.37</w:t>
            </w:r>
          </w:p>
        </w:tc>
        <w:tc>
          <w:tcPr>
            <w:tcW w:w="37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42</w:t>
            </w:r>
          </w:p>
        </w:tc>
        <w:tc>
          <w:tcPr>
            <w:tcW w:w="49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45</w:t>
            </w:r>
          </w:p>
        </w:tc>
        <w:tc>
          <w:tcPr>
            <w:tcW w:w="42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2385</w:t>
            </w:r>
          </w:p>
        </w:tc>
        <w:tc>
          <w:tcPr>
            <w:tcW w:w="453"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54"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56" w:type="pct"/>
            <w:vMerge w:val="continue"/>
            <w:noWrap w:val="0"/>
            <w:vAlign w:val="center"/>
          </w:tcPr>
          <w:p>
            <w:pPr>
              <w:widowControl/>
              <w:snapToGrid w:val="0"/>
              <w:jc w:val="center"/>
              <w:textAlignment w:val="center"/>
              <w:rPr>
                <w:rFonts w:hint="eastAsia" w:ascii="宋体" w:hAnsi="宋体" w:eastAsia="宋体" w:cs="宋体"/>
                <w:b w:val="0"/>
                <w:bCs w:val="0"/>
                <w:sz w:val="21"/>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844"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1460左2#采空区</w:t>
            </w:r>
          </w:p>
        </w:tc>
        <w:tc>
          <w:tcPr>
            <w:tcW w:w="33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20</w:t>
            </w:r>
          </w:p>
        </w:tc>
        <w:tc>
          <w:tcPr>
            <w:tcW w:w="328"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22" w:type="pct"/>
            <w:vMerge w:val="restar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w:t>
            </w:r>
          </w:p>
        </w:tc>
        <w:tc>
          <w:tcPr>
            <w:tcW w:w="397"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16.86</w:t>
            </w:r>
          </w:p>
        </w:tc>
        <w:tc>
          <w:tcPr>
            <w:tcW w:w="37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38.5</w:t>
            </w:r>
          </w:p>
        </w:tc>
        <w:tc>
          <w:tcPr>
            <w:tcW w:w="49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28</w:t>
            </w:r>
          </w:p>
        </w:tc>
        <w:tc>
          <w:tcPr>
            <w:tcW w:w="42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2395</w:t>
            </w:r>
          </w:p>
        </w:tc>
        <w:tc>
          <w:tcPr>
            <w:tcW w:w="453"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54"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56" w:type="pct"/>
            <w:vMerge w:val="continue"/>
            <w:noWrap w:val="0"/>
            <w:vAlign w:val="center"/>
          </w:tcPr>
          <w:p>
            <w:pPr>
              <w:widowControl/>
              <w:snapToGrid w:val="0"/>
              <w:jc w:val="center"/>
              <w:textAlignment w:val="center"/>
              <w:rPr>
                <w:rFonts w:hint="eastAsia" w:ascii="宋体" w:hAnsi="宋体" w:eastAsia="宋体" w:cs="宋体"/>
                <w:b w:val="0"/>
                <w:bCs w:val="0"/>
                <w:sz w:val="21"/>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844"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1460左4#采空区</w:t>
            </w:r>
          </w:p>
        </w:tc>
        <w:tc>
          <w:tcPr>
            <w:tcW w:w="33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30</w:t>
            </w:r>
          </w:p>
        </w:tc>
        <w:tc>
          <w:tcPr>
            <w:tcW w:w="328"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22"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397"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29.35</w:t>
            </w:r>
          </w:p>
        </w:tc>
        <w:tc>
          <w:tcPr>
            <w:tcW w:w="37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35.5</w:t>
            </w:r>
          </w:p>
        </w:tc>
        <w:tc>
          <w:tcPr>
            <w:tcW w:w="49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33</w:t>
            </w:r>
          </w:p>
        </w:tc>
        <w:tc>
          <w:tcPr>
            <w:tcW w:w="42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2400</w:t>
            </w:r>
          </w:p>
        </w:tc>
        <w:tc>
          <w:tcPr>
            <w:tcW w:w="453"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54"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56" w:type="pct"/>
            <w:vMerge w:val="continue"/>
            <w:noWrap w:val="0"/>
            <w:vAlign w:val="center"/>
          </w:tcPr>
          <w:p>
            <w:pPr>
              <w:widowControl/>
              <w:snapToGrid w:val="0"/>
              <w:jc w:val="center"/>
              <w:textAlignment w:val="center"/>
              <w:rPr>
                <w:rFonts w:hint="eastAsia" w:ascii="宋体" w:hAnsi="宋体" w:eastAsia="宋体" w:cs="宋体"/>
                <w:b w:val="0"/>
                <w:bCs w:val="0"/>
                <w:sz w:val="21"/>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844"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1460左5#采空区</w:t>
            </w:r>
          </w:p>
        </w:tc>
        <w:tc>
          <w:tcPr>
            <w:tcW w:w="33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40</w:t>
            </w:r>
          </w:p>
        </w:tc>
        <w:tc>
          <w:tcPr>
            <w:tcW w:w="328"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22"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397"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41.56</w:t>
            </w:r>
          </w:p>
        </w:tc>
        <w:tc>
          <w:tcPr>
            <w:tcW w:w="37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51</w:t>
            </w:r>
          </w:p>
        </w:tc>
        <w:tc>
          <w:tcPr>
            <w:tcW w:w="49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46</w:t>
            </w:r>
          </w:p>
        </w:tc>
        <w:tc>
          <w:tcPr>
            <w:tcW w:w="42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2405</w:t>
            </w:r>
          </w:p>
        </w:tc>
        <w:tc>
          <w:tcPr>
            <w:tcW w:w="453"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54"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56" w:type="pct"/>
            <w:vMerge w:val="continue"/>
            <w:noWrap w:val="0"/>
            <w:vAlign w:val="center"/>
          </w:tcPr>
          <w:p>
            <w:pPr>
              <w:widowControl/>
              <w:snapToGrid w:val="0"/>
              <w:jc w:val="center"/>
              <w:textAlignment w:val="center"/>
              <w:rPr>
                <w:rFonts w:hint="eastAsia" w:ascii="宋体" w:hAnsi="宋体" w:eastAsia="宋体" w:cs="宋体"/>
                <w:b w:val="0"/>
                <w:bCs w:val="0"/>
                <w:sz w:val="21"/>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844"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1460左6#采空区</w:t>
            </w:r>
          </w:p>
        </w:tc>
        <w:tc>
          <w:tcPr>
            <w:tcW w:w="33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15</w:t>
            </w:r>
          </w:p>
        </w:tc>
        <w:tc>
          <w:tcPr>
            <w:tcW w:w="328"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22"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397"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10.84</w:t>
            </w:r>
          </w:p>
        </w:tc>
        <w:tc>
          <w:tcPr>
            <w:tcW w:w="37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32</w:t>
            </w:r>
          </w:p>
        </w:tc>
        <w:tc>
          <w:tcPr>
            <w:tcW w:w="49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22</w:t>
            </w:r>
          </w:p>
        </w:tc>
        <w:tc>
          <w:tcPr>
            <w:tcW w:w="42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2365</w:t>
            </w:r>
          </w:p>
        </w:tc>
        <w:tc>
          <w:tcPr>
            <w:tcW w:w="453"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54"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56" w:type="pct"/>
            <w:vMerge w:val="continue"/>
            <w:noWrap w:val="0"/>
            <w:vAlign w:val="center"/>
          </w:tcPr>
          <w:p>
            <w:pPr>
              <w:widowControl/>
              <w:snapToGrid w:val="0"/>
              <w:jc w:val="center"/>
              <w:textAlignment w:val="center"/>
              <w:rPr>
                <w:rFonts w:hint="eastAsia" w:ascii="宋体" w:hAnsi="宋体" w:eastAsia="宋体" w:cs="宋体"/>
                <w:b w:val="0"/>
                <w:bCs w:val="0"/>
                <w:sz w:val="21"/>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844"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900西向1#采空区</w:t>
            </w:r>
          </w:p>
        </w:tc>
        <w:tc>
          <w:tcPr>
            <w:tcW w:w="33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20</w:t>
            </w:r>
          </w:p>
        </w:tc>
        <w:tc>
          <w:tcPr>
            <w:tcW w:w="328"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22"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397"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16.25</w:t>
            </w:r>
          </w:p>
        </w:tc>
        <w:tc>
          <w:tcPr>
            <w:tcW w:w="37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16</w:t>
            </w:r>
          </w:p>
        </w:tc>
        <w:tc>
          <w:tcPr>
            <w:tcW w:w="49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17</w:t>
            </w:r>
          </w:p>
        </w:tc>
        <w:tc>
          <w:tcPr>
            <w:tcW w:w="42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2370</w:t>
            </w:r>
          </w:p>
        </w:tc>
        <w:tc>
          <w:tcPr>
            <w:tcW w:w="453" w:type="pct"/>
            <w:vMerge w:val="restar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17m</w:t>
            </w:r>
          </w:p>
        </w:tc>
        <w:tc>
          <w:tcPr>
            <w:tcW w:w="454" w:type="pct"/>
            <w:vMerge w:val="restar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2408m</w:t>
            </w:r>
          </w:p>
        </w:tc>
        <w:tc>
          <w:tcPr>
            <w:tcW w:w="456" w:type="pct"/>
            <w:vMerge w:val="restart"/>
            <w:noWrap w:val="0"/>
            <w:vAlign w:val="center"/>
          </w:tcPr>
          <w:p>
            <w:pPr>
              <w:widowControl/>
              <w:snapToGrid w:val="0"/>
              <w:ind w:left="0" w:leftChars="0" w:firstLine="0" w:firstLineChars="0"/>
              <w:jc w:val="center"/>
              <w:textAlignment w:val="center"/>
              <w:rPr>
                <w:rFonts w:hint="eastAsia" w:ascii="宋体" w:hAnsi="宋体" w:eastAsia="宋体" w:cs="宋体"/>
                <w:b w:val="0"/>
                <w:bCs w:val="0"/>
                <w:sz w:val="21"/>
                <w:szCs w:val="21"/>
                <w:lang w:bidi="ar"/>
              </w:rPr>
            </w:pPr>
            <w:r>
              <w:rPr>
                <w:rFonts w:hint="eastAsia" w:ascii="宋体" w:hAnsi="宋体" w:eastAsia="宋体" w:cs="宋体"/>
                <w:b w:val="0"/>
                <w:bCs w:val="0"/>
                <w:color w:val="000000"/>
                <w:sz w:val="21"/>
                <w:szCs w:val="21"/>
                <w:u w:val="none"/>
                <w:lang w:bidi="ar"/>
              </w:rPr>
              <w:t>废石</w:t>
            </w:r>
          </w:p>
          <w:p>
            <w:pPr>
              <w:widowControl/>
              <w:snapToGrid w:val="0"/>
              <w:ind w:left="0" w:leftChars="0" w:firstLine="0" w:firstLineChars="0"/>
              <w:jc w:val="center"/>
              <w:textAlignment w:val="center"/>
              <w:rPr>
                <w:rFonts w:hint="eastAsia" w:ascii="宋体" w:hAnsi="宋体" w:eastAsia="宋体" w:cs="宋体"/>
                <w:b w:val="0"/>
                <w:bCs w:val="0"/>
                <w:sz w:val="21"/>
                <w:szCs w:val="21"/>
                <w:lang w:bidi="ar"/>
              </w:rPr>
            </w:pPr>
            <w:r>
              <w:rPr>
                <w:rFonts w:hint="eastAsia" w:ascii="宋体" w:hAnsi="宋体" w:eastAsia="宋体" w:cs="宋体"/>
                <w:b w:val="0"/>
                <w:bCs w:val="0"/>
                <w:color w:val="000000"/>
                <w:sz w:val="21"/>
                <w:szCs w:val="21"/>
                <w:u w:val="none"/>
                <w:lang w:bidi="ar"/>
              </w:rPr>
              <w:t>尾砂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844"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900西向2#采空区</w:t>
            </w:r>
          </w:p>
        </w:tc>
        <w:tc>
          <w:tcPr>
            <w:tcW w:w="33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20</w:t>
            </w:r>
          </w:p>
        </w:tc>
        <w:tc>
          <w:tcPr>
            <w:tcW w:w="328"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22"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397"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16.25</w:t>
            </w:r>
          </w:p>
        </w:tc>
        <w:tc>
          <w:tcPr>
            <w:tcW w:w="37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13.5</w:t>
            </w:r>
          </w:p>
        </w:tc>
        <w:tc>
          <w:tcPr>
            <w:tcW w:w="49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15</w:t>
            </w:r>
          </w:p>
        </w:tc>
        <w:tc>
          <w:tcPr>
            <w:tcW w:w="42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2370</w:t>
            </w:r>
          </w:p>
        </w:tc>
        <w:tc>
          <w:tcPr>
            <w:tcW w:w="453"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54"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56" w:type="pct"/>
            <w:vMerge w:val="continue"/>
            <w:noWrap w:val="0"/>
            <w:vAlign w:val="center"/>
          </w:tcPr>
          <w:p>
            <w:pPr>
              <w:widowControl/>
              <w:snapToGrid w:val="0"/>
              <w:jc w:val="center"/>
              <w:textAlignment w:val="center"/>
              <w:rPr>
                <w:rFonts w:hint="eastAsia" w:ascii="宋体" w:hAnsi="宋体" w:eastAsia="宋体" w:cs="宋体"/>
                <w:b w:val="0"/>
                <w:bCs w:val="0"/>
                <w:sz w:val="21"/>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844"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900西向4-5#采空区</w:t>
            </w:r>
          </w:p>
        </w:tc>
        <w:tc>
          <w:tcPr>
            <w:tcW w:w="33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20</w:t>
            </w:r>
          </w:p>
        </w:tc>
        <w:tc>
          <w:tcPr>
            <w:tcW w:w="328"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22"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397"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18.51</w:t>
            </w:r>
          </w:p>
        </w:tc>
        <w:tc>
          <w:tcPr>
            <w:tcW w:w="37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12.5</w:t>
            </w:r>
          </w:p>
        </w:tc>
        <w:tc>
          <w:tcPr>
            <w:tcW w:w="49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16</w:t>
            </w:r>
          </w:p>
        </w:tc>
        <w:tc>
          <w:tcPr>
            <w:tcW w:w="42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2380</w:t>
            </w:r>
          </w:p>
        </w:tc>
        <w:tc>
          <w:tcPr>
            <w:tcW w:w="453"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54"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56" w:type="pct"/>
            <w:vMerge w:val="continue"/>
            <w:noWrap w:val="0"/>
            <w:vAlign w:val="center"/>
          </w:tcPr>
          <w:p>
            <w:pPr>
              <w:widowControl/>
              <w:snapToGrid w:val="0"/>
              <w:jc w:val="center"/>
              <w:textAlignment w:val="center"/>
              <w:rPr>
                <w:rFonts w:hint="eastAsia" w:ascii="宋体" w:hAnsi="宋体" w:eastAsia="宋体" w:cs="宋体"/>
                <w:b w:val="0"/>
                <w:bCs w:val="0"/>
                <w:sz w:val="21"/>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844"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Ⅱ#矿体10#采空区</w:t>
            </w:r>
          </w:p>
        </w:tc>
        <w:tc>
          <w:tcPr>
            <w:tcW w:w="33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20</w:t>
            </w:r>
          </w:p>
        </w:tc>
        <w:tc>
          <w:tcPr>
            <w:tcW w:w="328"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22"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397"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19.66</w:t>
            </w:r>
          </w:p>
        </w:tc>
        <w:tc>
          <w:tcPr>
            <w:tcW w:w="37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37.5</w:t>
            </w:r>
          </w:p>
        </w:tc>
        <w:tc>
          <w:tcPr>
            <w:tcW w:w="49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29</w:t>
            </w:r>
          </w:p>
        </w:tc>
        <w:tc>
          <w:tcPr>
            <w:tcW w:w="42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2408</w:t>
            </w:r>
          </w:p>
        </w:tc>
        <w:tc>
          <w:tcPr>
            <w:tcW w:w="453" w:type="pct"/>
            <w:vMerge w:val="restar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29m</w:t>
            </w:r>
          </w:p>
        </w:tc>
        <w:tc>
          <w:tcPr>
            <w:tcW w:w="454" w:type="pct"/>
            <w:vMerge w:val="restar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2444m</w:t>
            </w:r>
          </w:p>
        </w:tc>
        <w:tc>
          <w:tcPr>
            <w:tcW w:w="456" w:type="pct"/>
            <w:vMerge w:val="restart"/>
            <w:noWrap w:val="0"/>
            <w:vAlign w:val="center"/>
          </w:tcPr>
          <w:p>
            <w:pPr>
              <w:widowControl/>
              <w:snapToGrid w:val="0"/>
              <w:ind w:left="0" w:leftChars="0" w:firstLine="0" w:firstLineChars="0"/>
              <w:jc w:val="center"/>
              <w:textAlignment w:val="center"/>
              <w:rPr>
                <w:rFonts w:hint="eastAsia" w:ascii="宋体" w:hAnsi="宋体" w:eastAsia="宋体" w:cs="宋体"/>
                <w:b w:val="0"/>
                <w:bCs w:val="0"/>
                <w:sz w:val="21"/>
                <w:szCs w:val="21"/>
                <w:lang w:bidi="ar"/>
              </w:rPr>
            </w:pPr>
            <w:r>
              <w:rPr>
                <w:rFonts w:hint="eastAsia" w:ascii="宋体" w:hAnsi="宋体" w:eastAsia="宋体" w:cs="宋体"/>
                <w:b w:val="0"/>
                <w:bCs w:val="0"/>
                <w:color w:val="000000"/>
                <w:sz w:val="21"/>
                <w:szCs w:val="21"/>
                <w:u w:val="none"/>
                <w:lang w:bidi="ar"/>
              </w:rPr>
              <w:t>毛石混凝土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4"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Ⅱ#矿体11#采空区</w:t>
            </w:r>
          </w:p>
        </w:tc>
        <w:tc>
          <w:tcPr>
            <w:tcW w:w="33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15</w:t>
            </w:r>
          </w:p>
        </w:tc>
        <w:tc>
          <w:tcPr>
            <w:tcW w:w="328"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22"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397"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12.43</w:t>
            </w:r>
          </w:p>
        </w:tc>
        <w:tc>
          <w:tcPr>
            <w:tcW w:w="37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32</w:t>
            </w:r>
          </w:p>
        </w:tc>
        <w:tc>
          <w:tcPr>
            <w:tcW w:w="49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23</w:t>
            </w:r>
          </w:p>
        </w:tc>
        <w:tc>
          <w:tcPr>
            <w:tcW w:w="42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2385</w:t>
            </w:r>
          </w:p>
        </w:tc>
        <w:tc>
          <w:tcPr>
            <w:tcW w:w="453"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54"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56"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844"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Ⅱ#矿体14#采空区</w:t>
            </w:r>
          </w:p>
        </w:tc>
        <w:tc>
          <w:tcPr>
            <w:tcW w:w="33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20</w:t>
            </w:r>
          </w:p>
        </w:tc>
        <w:tc>
          <w:tcPr>
            <w:tcW w:w="328"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22"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397"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17.66</w:t>
            </w:r>
          </w:p>
        </w:tc>
        <w:tc>
          <w:tcPr>
            <w:tcW w:w="37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28.5</w:t>
            </w:r>
          </w:p>
        </w:tc>
        <w:tc>
          <w:tcPr>
            <w:tcW w:w="49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24</w:t>
            </w:r>
          </w:p>
        </w:tc>
        <w:tc>
          <w:tcPr>
            <w:tcW w:w="42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2400</w:t>
            </w:r>
          </w:p>
        </w:tc>
        <w:tc>
          <w:tcPr>
            <w:tcW w:w="453"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54"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56"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844"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Ⅱ#矿体15#采空区</w:t>
            </w:r>
          </w:p>
        </w:tc>
        <w:tc>
          <w:tcPr>
            <w:tcW w:w="33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20</w:t>
            </w:r>
          </w:p>
        </w:tc>
        <w:tc>
          <w:tcPr>
            <w:tcW w:w="328"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22"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397"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20.79</w:t>
            </w:r>
          </w:p>
        </w:tc>
        <w:tc>
          <w:tcPr>
            <w:tcW w:w="37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28</w:t>
            </w:r>
          </w:p>
        </w:tc>
        <w:tc>
          <w:tcPr>
            <w:tcW w:w="49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24</w:t>
            </w:r>
          </w:p>
        </w:tc>
        <w:tc>
          <w:tcPr>
            <w:tcW w:w="42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2375</w:t>
            </w:r>
          </w:p>
        </w:tc>
        <w:tc>
          <w:tcPr>
            <w:tcW w:w="453"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54"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56"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844"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Ⅱ#矿体16#采空区</w:t>
            </w:r>
          </w:p>
        </w:tc>
        <w:tc>
          <w:tcPr>
            <w:tcW w:w="33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20</w:t>
            </w:r>
          </w:p>
        </w:tc>
        <w:tc>
          <w:tcPr>
            <w:tcW w:w="328"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22"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397"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18.39</w:t>
            </w:r>
          </w:p>
        </w:tc>
        <w:tc>
          <w:tcPr>
            <w:tcW w:w="37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25.5</w:t>
            </w:r>
          </w:p>
        </w:tc>
        <w:tc>
          <w:tcPr>
            <w:tcW w:w="49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22</w:t>
            </w:r>
          </w:p>
        </w:tc>
        <w:tc>
          <w:tcPr>
            <w:tcW w:w="42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2375</w:t>
            </w:r>
          </w:p>
        </w:tc>
        <w:tc>
          <w:tcPr>
            <w:tcW w:w="453"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54"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56"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844"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Ⅱ#矿体17#采空区</w:t>
            </w:r>
          </w:p>
        </w:tc>
        <w:tc>
          <w:tcPr>
            <w:tcW w:w="33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30</w:t>
            </w:r>
          </w:p>
        </w:tc>
        <w:tc>
          <w:tcPr>
            <w:tcW w:w="328"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22"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397"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31.09</w:t>
            </w:r>
          </w:p>
        </w:tc>
        <w:tc>
          <w:tcPr>
            <w:tcW w:w="37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18</w:t>
            </w:r>
          </w:p>
        </w:tc>
        <w:tc>
          <w:tcPr>
            <w:tcW w:w="499"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kern w:val="0"/>
                <w:sz w:val="21"/>
                <w:szCs w:val="21"/>
                <w:lang w:bidi="ar"/>
              </w:rPr>
            </w:pPr>
            <w:r>
              <w:rPr>
                <w:rFonts w:hint="eastAsia" w:ascii="宋体" w:hAnsi="宋体" w:eastAsia="宋体" w:cs="宋体"/>
                <w:color w:val="000000"/>
                <w:kern w:val="0"/>
                <w:sz w:val="21"/>
                <w:szCs w:val="21"/>
                <w:lang w:bidi="ar"/>
              </w:rPr>
              <w:t>25</w:t>
            </w:r>
          </w:p>
        </w:tc>
        <w:tc>
          <w:tcPr>
            <w:tcW w:w="426" w:type="pct"/>
            <w:noWrap w:val="0"/>
            <w:vAlign w:val="center"/>
          </w:tcPr>
          <w:p>
            <w:pPr>
              <w:widowControl/>
              <w:snapToGrid w:val="0"/>
              <w:ind w:left="0" w:leftChars="0" w:firstLine="0" w:firstLineChars="0"/>
              <w:jc w:val="center"/>
              <w:textAlignment w:val="center"/>
              <w:rPr>
                <w:rFonts w:hint="eastAsia" w:ascii="宋体" w:hAnsi="宋体" w:eastAsia="宋体" w:cs="宋体"/>
                <w:color w:val="000000"/>
                <w:sz w:val="21"/>
                <w:szCs w:val="21"/>
              </w:rPr>
            </w:pPr>
            <w:r>
              <w:rPr>
                <w:rFonts w:hint="eastAsia" w:ascii="宋体" w:hAnsi="宋体" w:eastAsia="宋体" w:cs="宋体"/>
                <w:color w:val="000000"/>
                <w:kern w:val="0"/>
                <w:sz w:val="21"/>
                <w:szCs w:val="21"/>
                <w:lang w:bidi="ar"/>
              </w:rPr>
              <w:t>2375</w:t>
            </w:r>
          </w:p>
        </w:tc>
        <w:tc>
          <w:tcPr>
            <w:tcW w:w="453"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54"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c>
          <w:tcPr>
            <w:tcW w:w="456" w:type="pct"/>
            <w:vMerge w:val="continue"/>
            <w:noWrap w:val="0"/>
            <w:vAlign w:val="center"/>
          </w:tcPr>
          <w:p>
            <w:pPr>
              <w:widowControl/>
              <w:snapToGrid w:val="0"/>
              <w:jc w:val="center"/>
              <w:textAlignment w:val="center"/>
              <w:rPr>
                <w:rFonts w:hint="eastAsia" w:ascii="宋体" w:hAnsi="宋体" w:eastAsia="宋体" w:cs="宋体"/>
                <w:color w:val="000000"/>
                <w:kern w:val="0"/>
                <w:sz w:val="21"/>
                <w:szCs w:val="21"/>
                <w:lang w:bidi="ar"/>
              </w:rPr>
            </w:pPr>
          </w:p>
        </w:tc>
      </w:tr>
    </w:tbl>
    <w:p>
      <w:pPr>
        <w:pStyle w:val="13"/>
        <w:numPr>
          <w:ilvl w:val="0"/>
          <w:numId w:val="0"/>
        </w:numPr>
        <w:sectPr>
          <w:pgSz w:w="16838" w:h="11906" w:orient="landscape"/>
          <w:pgMar w:top="1800" w:right="1440" w:bottom="1800" w:left="1440" w:header="1191" w:footer="907" w:gutter="0"/>
          <w:cols w:space="720" w:num="1"/>
          <w:docGrid w:type="lines" w:linePitch="381" w:charSpace="0"/>
        </w:sectPr>
      </w:pPr>
    </w:p>
    <w:p>
      <w:pPr>
        <w:pStyle w:val="2"/>
      </w:pPr>
      <w:r>
        <w:rPr>
          <w:rFonts w:hint="eastAsia"/>
        </w:rPr>
        <w:t>2.</w:t>
      </w:r>
      <w:r>
        <w:t>4.</w:t>
      </w:r>
      <w:r>
        <w:rPr>
          <w:rFonts w:hint="eastAsia"/>
        </w:rPr>
        <w:t>1</w:t>
      </w:r>
      <w:r>
        <w:rPr>
          <w:rFonts w:hint="eastAsia"/>
          <w:lang w:val="en-US" w:eastAsia="zh-CN"/>
        </w:rPr>
        <w:t>2</w:t>
      </w:r>
      <w:r>
        <w:t xml:space="preserve"> </w:t>
      </w:r>
      <w:r>
        <w:rPr>
          <w:rFonts w:hint="eastAsia"/>
        </w:rPr>
        <w:t>安全管理及其他</w:t>
      </w:r>
      <w:bookmarkEnd w:id="163"/>
    </w:p>
    <w:p>
      <w:pPr>
        <w:pStyle w:val="6"/>
        <w:rPr>
          <w:rFonts w:hint="eastAsia" w:ascii="Times New Roman" w:hAnsi="Times New Roman" w:eastAsia="宋体" w:cs="Times New Roman"/>
          <w:lang w:val="en-US" w:eastAsia="zh-CN"/>
        </w:rPr>
      </w:pPr>
      <w:bookmarkStart w:id="164" w:name="_Toc261166787"/>
      <w:bookmarkStart w:id="165" w:name="_Toc505324409"/>
      <w:r>
        <w:rPr>
          <w:rFonts w:hint="eastAsia" w:ascii="Times New Roman" w:hAnsi="Times New Roman" w:eastAsia="宋体" w:cs="Times New Roman"/>
          <w:lang w:val="en-US" w:eastAsia="zh-CN"/>
        </w:rPr>
        <w:t>2.4.1</w:t>
      </w:r>
      <w:r>
        <w:rPr>
          <w:rFonts w:hint="eastAsia" w:cs="Times New Roman"/>
          <w:lang w:val="en-US" w:eastAsia="zh-CN"/>
        </w:rPr>
        <w:t>2</w:t>
      </w:r>
      <w:r>
        <w:rPr>
          <w:rFonts w:hint="eastAsia" w:ascii="Times New Roman" w:hAnsi="Times New Roman" w:eastAsia="宋体" w:cs="Times New Roman"/>
          <w:lang w:val="en-US" w:eastAsia="zh-CN"/>
        </w:rPr>
        <w:t>.1 安全生产管理</w:t>
      </w:r>
    </w:p>
    <w:p>
      <w:pPr>
        <w:bidi w:val="0"/>
      </w:pPr>
      <w:r>
        <w:t>云南金鼎锌业有限公司有着多年的建设和发展的历史，积累了丰富的现代企业管理经验，建立了比较完善的安全生产管理机构和安全管理网络，配备有安全管理人员和专职安全员。</w:t>
      </w:r>
    </w:p>
    <w:p>
      <w:pPr>
        <w:bidi w:val="0"/>
      </w:pPr>
      <w:r>
        <w:t>作为矿山采剥运输承包作业的中色十二冶金建设有限公司兰坪分公司亦组建了云南金鼎锌业有限公司矿山</w:t>
      </w:r>
      <w:r>
        <w:rPr>
          <w:rFonts w:hint="eastAsia"/>
          <w:lang w:val="en-US" w:eastAsia="zh-CN"/>
        </w:rPr>
        <w:t>采</w:t>
      </w:r>
      <w:r>
        <w:t>剥工程</w:t>
      </w:r>
      <w:r>
        <w:rPr>
          <w:rFonts w:hint="eastAsia"/>
          <w:lang w:val="en-US" w:eastAsia="zh-CN"/>
        </w:rPr>
        <w:t>安全管理</w:t>
      </w:r>
      <w:r>
        <w:t>委员会，配备专职安全</w:t>
      </w:r>
      <w:r>
        <w:rPr>
          <w:rFonts w:hint="eastAsia"/>
          <w:lang w:val="en-US" w:eastAsia="zh-CN"/>
        </w:rPr>
        <w:t>管理人</w:t>
      </w:r>
      <w:r>
        <w:t>员，</w:t>
      </w:r>
      <w:r>
        <w:rPr>
          <w:rFonts w:hint="eastAsia"/>
          <w:lang w:val="en-US" w:eastAsia="zh-CN"/>
        </w:rPr>
        <w:t>并</w:t>
      </w:r>
      <w:r>
        <w:t>设安全生产管理</w:t>
      </w:r>
      <w:r>
        <w:rPr>
          <w:rFonts w:hint="eastAsia"/>
          <w:lang w:val="en-US" w:eastAsia="zh-CN"/>
        </w:rPr>
        <w:t>机构</w:t>
      </w:r>
      <w:r>
        <w:t>。</w:t>
      </w:r>
    </w:p>
    <w:p>
      <w:pPr>
        <w:bidi w:val="0"/>
        <w:rPr>
          <w:rFonts w:hint="eastAsia" w:ascii="宋体" w:hAnsi="宋体" w:eastAsia="宋体" w:cs="宋体"/>
          <w:lang w:eastAsia="zh-CN"/>
        </w:rPr>
      </w:pPr>
      <w:r>
        <w:rPr>
          <w:rFonts w:hint="eastAsia" w:ascii="宋体" w:hAnsi="宋体" w:eastAsia="宋体" w:cs="宋体"/>
        </w:rPr>
        <w:t>企业为连续工作制，年工作日300天，每天3班，每班8小时。根据项目的工作特点和设备运转需要，露天采选设置的在册职工总数为404人，其中管理及技术人员42人，生产工人362人</w:t>
      </w:r>
      <w:r>
        <w:rPr>
          <w:rFonts w:hint="eastAsia" w:ascii="宋体" w:hAnsi="宋体" w:eastAsia="宋体" w:cs="宋体"/>
          <w:lang w:eastAsia="zh-CN"/>
        </w:rPr>
        <w:t>。</w:t>
      </w:r>
    </w:p>
    <w:p>
      <w:pPr>
        <w:pStyle w:val="6"/>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2.4.1</w:t>
      </w:r>
      <w:r>
        <w:rPr>
          <w:rFonts w:hint="eastAsia" w:cs="Times New Roman"/>
          <w:lang w:val="en-US" w:eastAsia="zh-CN"/>
        </w:rPr>
        <w:t>2</w:t>
      </w:r>
      <w:r>
        <w:rPr>
          <w:rFonts w:hint="eastAsia" w:ascii="Times New Roman" w:hAnsi="Times New Roman" w:eastAsia="宋体" w:cs="Times New Roman"/>
          <w:lang w:val="en-US" w:eastAsia="zh-CN"/>
        </w:rPr>
        <w:t>.2 安全生产责任制、安全生产管理制度、安全技术操作规程</w:t>
      </w:r>
    </w:p>
    <w:p>
      <w:pPr>
        <w:bidi w:val="0"/>
        <w:rPr>
          <w:sz w:val="28"/>
          <w:szCs w:val="28"/>
        </w:rPr>
      </w:pPr>
      <w:r>
        <w:rPr>
          <w:rFonts w:hint="eastAsia"/>
          <w:lang w:val="en-US" w:eastAsia="zh-CN"/>
        </w:rPr>
        <w:t>金鼎锌业</w:t>
      </w:r>
      <w:r>
        <w:t>根据企业实际情况</w:t>
      </w:r>
      <w:r>
        <w:rPr>
          <w:sz w:val="28"/>
          <w:szCs w:val="28"/>
        </w:rPr>
        <w:t>制定了各职能部门的全员安全生产责任制，并根据露天采场各工种的要求，制定了岗位安全生产责任制。</w:t>
      </w:r>
    </w:p>
    <w:p>
      <w:pPr>
        <w:bidi w:val="0"/>
        <w:rPr>
          <w:sz w:val="28"/>
          <w:szCs w:val="28"/>
        </w:rPr>
      </w:pPr>
      <w:r>
        <w:rPr>
          <w:rFonts w:hint="eastAsia"/>
          <w:lang w:val="en-US" w:eastAsia="zh-CN"/>
        </w:rPr>
        <w:t>金鼎锌业</w:t>
      </w:r>
      <w:r>
        <w:rPr>
          <w:sz w:val="28"/>
          <w:szCs w:val="28"/>
        </w:rPr>
        <w:t>制定了安全生产责任制度、安全目标管理制度、安全例会制度、安全生产检查制度、安全教育培训制度、设备安全管理制度、危险源管理制度、隐患排查与整改制度、安全技术措施审批制度、劳动防护用品管理制度、生产安全事故管理制度、应急管理制度、安全生产奖惩制度、安全生产档案管理制度等</w:t>
      </w:r>
      <w:r>
        <w:rPr>
          <w:rFonts w:hint="eastAsia"/>
          <w:sz w:val="28"/>
          <w:szCs w:val="28"/>
          <w:lang w:val="en-US" w:eastAsia="zh-CN"/>
        </w:rPr>
        <w:t>安全管理</w:t>
      </w:r>
      <w:r>
        <w:rPr>
          <w:sz w:val="28"/>
          <w:szCs w:val="28"/>
        </w:rPr>
        <w:t>规章制度</w:t>
      </w:r>
      <w:r>
        <w:rPr>
          <w:rFonts w:hint="eastAsia"/>
          <w:sz w:val="28"/>
          <w:szCs w:val="28"/>
          <w:lang w:val="en-US" w:eastAsia="zh-CN"/>
        </w:rPr>
        <w:t>体系</w:t>
      </w:r>
      <w:r>
        <w:rPr>
          <w:sz w:val="28"/>
          <w:szCs w:val="28"/>
        </w:rPr>
        <w:t>。</w:t>
      </w:r>
    </w:p>
    <w:p>
      <w:pPr>
        <w:bidi w:val="0"/>
      </w:pPr>
      <w:r>
        <w:rPr>
          <w:rFonts w:hint="eastAsia"/>
          <w:lang w:val="en-US" w:eastAsia="zh-CN"/>
        </w:rPr>
        <w:t>金鼎锌业</w:t>
      </w:r>
      <w:r>
        <w:rPr>
          <w:rFonts w:hint="eastAsia"/>
          <w:szCs w:val="28"/>
        </w:rPr>
        <w:t>制定</w:t>
      </w:r>
      <w:r>
        <w:rPr>
          <w:szCs w:val="28"/>
        </w:rPr>
        <w:t>了露天采场各岗位安全操作规程，对相关技术操作人员进行了规范。</w:t>
      </w:r>
    </w:p>
    <w:p>
      <w:pPr>
        <w:pStyle w:val="6"/>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2.4.1</w:t>
      </w:r>
      <w:r>
        <w:rPr>
          <w:rFonts w:hint="eastAsia" w:cs="Times New Roman"/>
          <w:lang w:val="en-US" w:eastAsia="zh-CN"/>
        </w:rPr>
        <w:t>2</w:t>
      </w:r>
      <w:r>
        <w:rPr>
          <w:rFonts w:hint="eastAsia" w:ascii="Times New Roman" w:hAnsi="Times New Roman" w:eastAsia="宋体" w:cs="Times New Roman"/>
          <w:lang w:val="en-US" w:eastAsia="zh-CN"/>
        </w:rPr>
        <w:t>.3 安全管理人员和特种作业人员持证上岗情况</w:t>
      </w:r>
    </w:p>
    <w:p>
      <w:pPr>
        <w:numPr>
          <w:ilvl w:val="0"/>
          <w:numId w:val="23"/>
        </w:numPr>
        <w:bidi w:val="0"/>
        <w:ind w:left="845" w:leftChars="0" w:hanging="425" w:firstLineChars="0"/>
        <w:rPr>
          <w:rFonts w:hint="eastAsia" w:ascii="宋体" w:hAnsi="宋体" w:eastAsia="宋体" w:cs="宋体"/>
        </w:rPr>
      </w:pPr>
      <w:r>
        <w:rPr>
          <w:rFonts w:hint="eastAsia" w:ascii="宋体" w:hAnsi="宋体" w:eastAsia="宋体" w:cs="宋体"/>
        </w:rPr>
        <w:t>主要负责人和安全管理人员培训取证情况</w:t>
      </w:r>
    </w:p>
    <w:p>
      <w:pPr>
        <w:bidi w:val="0"/>
        <w:rPr>
          <w:rFonts w:hint="eastAsia" w:ascii="宋体" w:hAnsi="宋体" w:eastAsia="宋体" w:cs="宋体"/>
        </w:rPr>
      </w:pPr>
      <w:r>
        <w:rPr>
          <w:rFonts w:hint="eastAsia" w:ascii="宋体" w:hAnsi="宋体" w:eastAsia="宋体" w:cs="宋体"/>
        </w:rPr>
        <w:t>公司</w:t>
      </w:r>
      <w:r>
        <w:rPr>
          <w:rFonts w:hint="eastAsia" w:ascii="宋体" w:hAnsi="宋体" w:eastAsia="宋体" w:cs="宋体"/>
          <w:lang w:eastAsia="zh-CN"/>
        </w:rPr>
        <w:t>的</w:t>
      </w:r>
      <w:r>
        <w:rPr>
          <w:rFonts w:hint="eastAsia" w:ascii="宋体" w:hAnsi="宋体" w:eastAsia="宋体" w:cs="宋体"/>
          <w:lang w:val="en-US" w:eastAsia="zh-CN"/>
        </w:rPr>
        <w:t>主要负责人</w:t>
      </w:r>
      <w:r>
        <w:rPr>
          <w:rFonts w:hint="eastAsia" w:ascii="宋体" w:hAnsi="宋体" w:eastAsia="宋体" w:cs="宋体"/>
        </w:rPr>
        <w:t>、安全管理人员均经过应急管理部门培训、考核</w:t>
      </w:r>
      <w:r>
        <w:rPr>
          <w:rFonts w:hint="eastAsia" w:ascii="宋体" w:hAnsi="宋体" w:eastAsia="宋体" w:cs="宋体"/>
          <w:lang w:val="en-US" w:eastAsia="zh-CN"/>
        </w:rPr>
        <w:t>并</w:t>
      </w:r>
      <w:r>
        <w:rPr>
          <w:rFonts w:hint="eastAsia" w:ascii="宋体" w:hAnsi="宋体" w:eastAsia="宋体" w:cs="宋体"/>
        </w:rPr>
        <w:t>取得了安全生产知识和管理能力考核合格证</w:t>
      </w:r>
      <w:r>
        <w:rPr>
          <w:rFonts w:hint="eastAsia" w:ascii="宋体" w:hAnsi="宋体" w:eastAsia="宋体" w:cs="宋体"/>
          <w:lang w:eastAsia="zh-CN"/>
        </w:rPr>
        <w:t>，</w:t>
      </w:r>
      <w:r>
        <w:rPr>
          <w:rFonts w:hint="eastAsia" w:ascii="宋体" w:hAnsi="宋体" w:eastAsia="宋体" w:cs="宋体"/>
        </w:rPr>
        <w:t>证书均在有效期内。</w:t>
      </w:r>
    </w:p>
    <w:p>
      <w:pPr>
        <w:numPr>
          <w:ilvl w:val="0"/>
          <w:numId w:val="23"/>
        </w:numPr>
        <w:bidi w:val="0"/>
        <w:ind w:left="845" w:leftChars="0" w:hanging="425" w:firstLineChars="0"/>
        <w:rPr>
          <w:rFonts w:hint="eastAsia" w:ascii="宋体" w:hAnsi="宋体" w:eastAsia="宋体" w:cs="宋体"/>
        </w:rPr>
      </w:pPr>
      <w:r>
        <w:rPr>
          <w:rFonts w:hint="eastAsia" w:ascii="宋体" w:hAnsi="宋体" w:eastAsia="宋体" w:cs="宋体"/>
        </w:rPr>
        <w:t>特种作业人员取证情况</w:t>
      </w:r>
    </w:p>
    <w:p>
      <w:pPr>
        <w:bidi w:val="0"/>
        <w:rPr>
          <w:rFonts w:hint="eastAsia" w:ascii="宋体" w:hAnsi="宋体" w:eastAsia="宋体" w:cs="宋体"/>
        </w:rPr>
      </w:pPr>
      <w:r>
        <w:rPr>
          <w:rFonts w:hint="eastAsia" w:ascii="宋体" w:hAnsi="宋体" w:eastAsia="宋体" w:cs="宋体"/>
        </w:rPr>
        <w:t>特种作业人员经过</w:t>
      </w:r>
      <w:r>
        <w:rPr>
          <w:rFonts w:hint="eastAsia" w:ascii="宋体" w:hAnsi="宋体" w:eastAsia="宋体" w:cs="宋体"/>
          <w:lang w:val="en-US" w:eastAsia="zh-CN"/>
        </w:rPr>
        <w:t>相关主管部门</w:t>
      </w:r>
      <w:r>
        <w:rPr>
          <w:rFonts w:hint="eastAsia" w:ascii="宋体" w:hAnsi="宋体" w:eastAsia="宋体" w:cs="宋体"/>
        </w:rPr>
        <w:t>培训、考核并取得了特种作业资格证，证书均在有效期内。</w:t>
      </w:r>
    </w:p>
    <w:p>
      <w:pPr>
        <w:numPr>
          <w:ilvl w:val="0"/>
          <w:numId w:val="23"/>
        </w:numPr>
        <w:bidi w:val="0"/>
        <w:ind w:left="845" w:leftChars="0" w:hanging="425" w:firstLineChars="0"/>
        <w:rPr>
          <w:rFonts w:hint="eastAsia" w:ascii="宋体" w:hAnsi="宋体" w:eastAsia="宋体" w:cs="宋体"/>
        </w:rPr>
      </w:pPr>
      <w:r>
        <w:rPr>
          <w:rFonts w:hint="eastAsia" w:ascii="宋体" w:hAnsi="宋体" w:eastAsia="宋体" w:cs="宋体"/>
        </w:rPr>
        <w:t>其他人员的教育培训情况</w:t>
      </w:r>
    </w:p>
    <w:p>
      <w:pPr>
        <w:bidi w:val="0"/>
        <w:rPr>
          <w:rFonts w:hint="eastAsia" w:ascii="宋体" w:hAnsi="宋体" w:eastAsia="宋体" w:cs="宋体"/>
        </w:rPr>
      </w:pPr>
      <w:r>
        <w:rPr>
          <w:rFonts w:hint="eastAsia" w:ascii="宋体" w:hAnsi="宋体" w:eastAsia="宋体" w:cs="宋体"/>
        </w:rPr>
        <w:t>生产作业人员经三级安全教育培训</w:t>
      </w:r>
      <w:r>
        <w:rPr>
          <w:rFonts w:hint="eastAsia" w:ascii="宋体" w:hAnsi="宋体" w:eastAsia="宋体" w:cs="宋体"/>
          <w:lang w:val="en-US" w:eastAsia="zh-CN"/>
        </w:rPr>
        <w:t>并考核合格</w:t>
      </w:r>
      <w:r>
        <w:rPr>
          <w:rFonts w:hint="eastAsia" w:ascii="宋体" w:hAnsi="宋体" w:eastAsia="宋体" w:cs="宋体"/>
        </w:rPr>
        <w:t>后</w:t>
      </w:r>
      <w:r>
        <w:rPr>
          <w:rFonts w:hint="eastAsia" w:ascii="宋体" w:hAnsi="宋体" w:eastAsia="宋体" w:cs="宋体"/>
          <w:lang w:val="en-US" w:eastAsia="zh-CN"/>
        </w:rPr>
        <w:t>方可</w:t>
      </w:r>
      <w:r>
        <w:rPr>
          <w:rFonts w:hint="eastAsia" w:ascii="宋体" w:hAnsi="宋体" w:eastAsia="宋体" w:cs="宋体"/>
        </w:rPr>
        <w:t>上岗作业。矿山建立了相关安全教育培训制度和台账，</w:t>
      </w:r>
      <w:r>
        <w:rPr>
          <w:rFonts w:hint="eastAsia" w:ascii="宋体" w:hAnsi="宋体" w:eastAsia="宋体" w:cs="宋体"/>
          <w:lang w:val="en-US" w:eastAsia="zh-CN"/>
        </w:rPr>
        <w:t>并</w:t>
      </w:r>
      <w:r>
        <w:rPr>
          <w:rFonts w:hint="eastAsia" w:ascii="宋体" w:hAnsi="宋体" w:eastAsia="宋体" w:cs="宋体"/>
        </w:rPr>
        <w:t>定期组织职工开展安全生产教育培训。</w:t>
      </w:r>
    </w:p>
    <w:p>
      <w:pPr>
        <w:pStyle w:val="6"/>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2.4.1</w:t>
      </w:r>
      <w:r>
        <w:rPr>
          <w:rFonts w:hint="eastAsia" w:cs="Times New Roman"/>
          <w:lang w:val="en-US" w:eastAsia="zh-CN"/>
        </w:rPr>
        <w:t>2</w:t>
      </w:r>
      <w:r>
        <w:rPr>
          <w:rFonts w:hint="eastAsia" w:ascii="Times New Roman" w:hAnsi="Times New Roman" w:eastAsia="宋体" w:cs="Times New Roman"/>
          <w:lang w:val="en-US" w:eastAsia="zh-CN"/>
        </w:rPr>
        <w:t>.4 安全生产投入</w:t>
      </w:r>
    </w:p>
    <w:p>
      <w:pPr>
        <w:bidi w:val="0"/>
        <w:rPr>
          <w:rFonts w:hint="eastAsia" w:ascii="宋体" w:hAnsi="宋体" w:eastAsia="宋体" w:cs="宋体"/>
        </w:rPr>
      </w:pPr>
      <w:r>
        <w:rPr>
          <w:rFonts w:hint="eastAsia" w:ascii="宋体" w:hAnsi="宋体" w:eastAsia="宋体" w:cs="宋体"/>
          <w:lang w:val="en-US" w:eastAsia="zh-CN"/>
        </w:rPr>
        <w:t>本</w:t>
      </w:r>
      <w:r>
        <w:rPr>
          <w:rFonts w:hint="eastAsia" w:ascii="宋体" w:hAnsi="宋体" w:eastAsia="宋体" w:cs="宋体"/>
        </w:rPr>
        <w:t>项目总投资140342.55万元，其中：建设投资89072.43万元，流动资金22427.74万元，利用原有资产28842.38万元。</w:t>
      </w:r>
    </w:p>
    <w:p>
      <w:pPr>
        <w:pStyle w:val="6"/>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2.4.1</w:t>
      </w:r>
      <w:r>
        <w:rPr>
          <w:rFonts w:hint="eastAsia" w:cs="Times New Roman"/>
          <w:lang w:val="en-US" w:eastAsia="zh-CN"/>
        </w:rPr>
        <w:t>2</w:t>
      </w:r>
      <w:r>
        <w:rPr>
          <w:rFonts w:hint="eastAsia" w:ascii="Times New Roman" w:hAnsi="Times New Roman" w:eastAsia="宋体" w:cs="Times New Roman"/>
          <w:lang w:val="en-US" w:eastAsia="zh-CN"/>
        </w:rPr>
        <w:t>.5 双重预防机制建设情况</w:t>
      </w:r>
    </w:p>
    <w:p>
      <w:pPr>
        <w:keepNext w:val="0"/>
        <w:keepLines w:val="0"/>
        <w:pageBreakBefore w:val="0"/>
        <w:widowControl w:val="0"/>
        <w:kinsoku/>
        <w:wordWrap/>
        <w:overflowPunct/>
        <w:topLinePunct w:val="0"/>
        <w:autoSpaceDE/>
        <w:autoSpaceDN/>
        <w:bidi w:val="0"/>
        <w:adjustRightInd/>
        <w:snapToGrid/>
        <w:textAlignment w:val="auto"/>
        <w:rPr>
          <w:rFonts w:hint="eastAsia"/>
          <w:lang w:val="en-US" w:eastAsia="zh-CN"/>
        </w:rPr>
      </w:pPr>
      <w:r>
        <w:rPr>
          <w:rFonts w:hint="eastAsia"/>
          <w:sz w:val="28"/>
          <w:szCs w:val="28"/>
          <w:highlight w:val="none"/>
          <w:lang w:val="en-US" w:eastAsia="zh-CN"/>
        </w:rPr>
        <w:t>企业成立了双重预防机制建设小组，制定了双重预防机制建设方案，对作业过程中存在的安全风险进行了辨识、评估、分级，并编制了安全风险分级管控清单、隐患排查清单，建立了隐患排查台帐，绘制了安全风险四色图，并在醒目位置设置了岗位风险告知牌和风险公告栏，向从业人员告知了本岗位存在主要的危险、有害因素、可能导致的后果及应急处置措施</w:t>
      </w:r>
      <w:r>
        <w:rPr>
          <w:rFonts w:hint="eastAsia"/>
          <w:sz w:val="28"/>
          <w:szCs w:val="28"/>
          <w:lang w:eastAsia="zh-CN"/>
        </w:rPr>
        <w:t>。</w:t>
      </w:r>
    </w:p>
    <w:p>
      <w:pPr>
        <w:pStyle w:val="6"/>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2.4.1</w:t>
      </w:r>
      <w:r>
        <w:rPr>
          <w:rFonts w:hint="eastAsia" w:cs="Times New Roman"/>
          <w:lang w:val="en-US" w:eastAsia="zh-CN"/>
        </w:rPr>
        <w:t>2</w:t>
      </w:r>
      <w:r>
        <w:rPr>
          <w:rFonts w:hint="eastAsia" w:ascii="Times New Roman" w:hAnsi="Times New Roman" w:eastAsia="宋体" w:cs="Times New Roman"/>
          <w:lang w:val="en-US" w:eastAsia="zh-CN"/>
        </w:rPr>
        <w:t>.6 应急救援预案和救护队</w:t>
      </w:r>
    </w:p>
    <w:p>
      <w:pPr>
        <w:bidi w:val="0"/>
        <w:rPr>
          <w:rFonts w:hint="eastAsia" w:ascii="宋体" w:hAnsi="宋体" w:eastAsia="宋体" w:cs="宋体"/>
        </w:rPr>
      </w:pPr>
      <w:r>
        <w:rPr>
          <w:rFonts w:hint="eastAsia" w:ascii="宋体" w:hAnsi="宋体" w:eastAsia="宋体" w:cs="宋体"/>
        </w:rPr>
        <w:t>云南金鼎锌业有限公司编制了《云南金鼎锌业有限公司生产安全事故应急救援预案》，并</w:t>
      </w:r>
      <w:r>
        <w:rPr>
          <w:rFonts w:hint="eastAsia" w:ascii="宋体" w:hAnsi="宋体" w:eastAsia="宋体" w:cs="宋体"/>
          <w:lang w:val="en-US" w:eastAsia="zh-CN"/>
        </w:rPr>
        <w:t>于2021年4月29日在怒江州</w:t>
      </w:r>
      <w:r>
        <w:rPr>
          <w:rFonts w:hint="eastAsia" w:ascii="宋体" w:hAnsi="宋体" w:eastAsia="宋体" w:cs="宋体"/>
        </w:rPr>
        <w:t>应急管理局</w:t>
      </w:r>
      <w:r>
        <w:rPr>
          <w:rFonts w:hint="eastAsia" w:ascii="宋体" w:hAnsi="宋体" w:eastAsia="宋体" w:cs="宋体"/>
          <w:lang w:val="en-US" w:eastAsia="zh-CN"/>
        </w:rPr>
        <w:t>进行</w:t>
      </w:r>
      <w:r>
        <w:rPr>
          <w:rFonts w:hint="eastAsia" w:ascii="宋体" w:hAnsi="宋体" w:eastAsia="宋体" w:cs="宋体"/>
        </w:rPr>
        <w:t>备案</w:t>
      </w:r>
      <w:r>
        <w:rPr>
          <w:rFonts w:hint="eastAsia" w:ascii="宋体" w:hAnsi="宋体" w:eastAsia="宋体" w:cs="宋体"/>
          <w:lang w:eastAsia="zh-CN"/>
        </w:rPr>
        <w:t>（</w:t>
      </w:r>
      <w:r>
        <w:rPr>
          <w:rFonts w:hint="eastAsia" w:ascii="宋体" w:hAnsi="宋体" w:eastAsia="宋体" w:cs="宋体"/>
          <w:lang w:val="en-US" w:eastAsia="zh-CN"/>
        </w:rPr>
        <w:t>编号：怒应急预备〔2021〕1号</w:t>
      </w:r>
      <w:r>
        <w:rPr>
          <w:rFonts w:hint="eastAsia" w:ascii="宋体" w:hAnsi="宋体" w:eastAsia="宋体" w:cs="宋体"/>
          <w:lang w:eastAsia="zh-CN"/>
        </w:rPr>
        <w:t>）</w:t>
      </w:r>
      <w:r>
        <w:rPr>
          <w:rFonts w:hint="eastAsia" w:ascii="宋体" w:hAnsi="宋体" w:eastAsia="宋体" w:cs="宋体"/>
        </w:rPr>
        <w:t>。企业以分厂为单位，由采矿一厂成立了兼职矿山救护队，采购并储备了</w:t>
      </w:r>
      <w:r>
        <w:rPr>
          <w:rFonts w:hint="eastAsia" w:ascii="宋体" w:hAnsi="宋体" w:eastAsia="宋体" w:cs="宋体"/>
          <w:lang w:val="en-US" w:eastAsia="zh-CN"/>
        </w:rPr>
        <w:t>应急</w:t>
      </w:r>
      <w:r>
        <w:rPr>
          <w:rFonts w:hint="eastAsia" w:ascii="宋体" w:hAnsi="宋体" w:eastAsia="宋体" w:cs="宋体"/>
        </w:rPr>
        <w:t>物资，定期进行</w:t>
      </w:r>
      <w:r>
        <w:rPr>
          <w:rFonts w:hint="eastAsia" w:ascii="宋体" w:hAnsi="宋体" w:eastAsia="宋体" w:cs="宋体"/>
          <w:lang w:val="en-US" w:eastAsia="zh-CN"/>
        </w:rPr>
        <w:t>应急</w:t>
      </w:r>
      <w:r>
        <w:rPr>
          <w:rFonts w:hint="eastAsia" w:ascii="宋体" w:hAnsi="宋体" w:eastAsia="宋体" w:cs="宋体"/>
        </w:rPr>
        <w:t>演练。</w:t>
      </w:r>
    </w:p>
    <w:bookmarkEnd w:id="164"/>
    <w:bookmarkEnd w:id="165"/>
    <w:p>
      <w:pPr>
        <w:pStyle w:val="3"/>
      </w:pPr>
      <w:bookmarkStart w:id="166" w:name="_Toc26560"/>
      <w:bookmarkStart w:id="167" w:name="_Toc89171645"/>
      <w:r>
        <w:rPr>
          <w:rFonts w:hint="eastAsia"/>
        </w:rPr>
        <w:br w:type="page"/>
      </w:r>
      <w:bookmarkStart w:id="168" w:name="_Toc24603"/>
      <w:r>
        <w:rPr>
          <w:rFonts w:hint="eastAsia"/>
        </w:rPr>
        <w:t>第三章 定性定量评价</w:t>
      </w:r>
      <w:bookmarkEnd w:id="166"/>
      <w:bookmarkEnd w:id="167"/>
      <w:bookmarkEnd w:id="168"/>
    </w:p>
    <w:p>
      <w:pPr>
        <w:ind w:firstLine="560"/>
      </w:pPr>
      <w:r>
        <w:rPr>
          <w:rFonts w:hint="eastAsia" w:ascii="宋体" w:hAnsi="宋体" w:eastAsia="宋体" w:cs="宋体"/>
        </w:rPr>
        <w:t>本章根据有关国家标准规范，利用预先危险性分析法（PHA）、安全检查表法（SCL）、</w:t>
      </w:r>
      <w:r>
        <w:rPr>
          <w:rFonts w:hint="eastAsia" w:ascii="宋体" w:hAnsi="宋体" w:eastAsia="宋体" w:cs="宋体"/>
          <w:highlight w:val="none"/>
        </w:rPr>
        <w:t>鱼刺图分析法、事故树分析法（FTA）</w:t>
      </w:r>
      <w:r>
        <w:rPr>
          <w:rFonts w:hint="eastAsia" w:ascii="宋体" w:hAnsi="宋体" w:eastAsia="宋体" w:cs="宋体"/>
        </w:rPr>
        <w:t>、</w:t>
      </w:r>
      <w:r>
        <w:rPr>
          <w:rFonts w:hint="eastAsia" w:ascii="宋体" w:hAnsi="宋体" w:cs="宋体"/>
          <w:lang w:val="en-US" w:eastAsia="zh-CN"/>
        </w:rPr>
        <w:t>正交设计</w:t>
      </w:r>
      <w:r>
        <w:rPr>
          <w:rFonts w:hint="eastAsia" w:ascii="宋体" w:hAnsi="宋体" w:eastAsia="宋体" w:cs="宋体"/>
        </w:rPr>
        <w:t>法等评价方法，按划分的评价单元辨识建设项目潜在的危险、有害因素，分析可能发生的事故类型，预测事故后果严重等级；评价</w:t>
      </w:r>
      <w:r>
        <w:rPr>
          <w:rFonts w:hint="eastAsia"/>
        </w:rPr>
        <w:t>项目建设方案与相关安全生产法律法规、规范标准的符合性；采用定性定量的方法分析评价其安全性及其发生事故后的后果，评价单元划分及评价方法选择如</w:t>
      </w:r>
      <w:r>
        <w:rPr>
          <w:rFonts w:hint="eastAsia" w:ascii="宋体" w:hAnsi="宋体" w:eastAsia="宋体" w:cs="宋体"/>
        </w:rPr>
        <w:t>表3-1所示。</w:t>
      </w:r>
    </w:p>
    <w:p>
      <w:pPr>
        <w:pStyle w:val="55"/>
      </w:pPr>
      <w:r>
        <w:rPr>
          <w:rFonts w:hint="eastAsia" w:ascii="宋体" w:hAnsi="宋体" w:eastAsia="宋体" w:cs="宋体"/>
        </w:rPr>
        <w:t>表3-1</w:t>
      </w:r>
      <w:r>
        <w:t xml:space="preserve">  </w:t>
      </w:r>
      <w:r>
        <w:rPr>
          <w:rFonts w:hint="eastAsia"/>
        </w:rPr>
        <w:t>评价单元划分及评价方法选择</w:t>
      </w:r>
    </w:p>
    <w:tbl>
      <w:tblPr>
        <w:tblStyle w:val="2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96"/>
        <w:gridCol w:w="2666"/>
        <w:gridCol w:w="506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7" w:type="pct"/>
            <w:tcBorders>
              <w:top w:val="single" w:color="auto" w:sz="4" w:space="0"/>
              <w:left w:val="single" w:color="auto" w:sz="4" w:space="0"/>
            </w:tcBorders>
            <w:noWrap w:val="0"/>
            <w:vAlign w:val="center"/>
          </w:tcPr>
          <w:p>
            <w:pPr>
              <w:pStyle w:val="48"/>
              <w:rPr>
                <w:b/>
                <w:bCs/>
              </w:rPr>
            </w:pPr>
            <w:r>
              <w:rPr>
                <w:rFonts w:hint="eastAsia"/>
                <w:b/>
                <w:bCs/>
              </w:rPr>
              <w:t>序号</w:t>
            </w:r>
          </w:p>
        </w:tc>
        <w:tc>
          <w:tcPr>
            <w:tcW w:w="1564" w:type="pct"/>
            <w:tcBorders>
              <w:top w:val="single" w:color="auto" w:sz="4" w:space="0"/>
            </w:tcBorders>
            <w:noWrap w:val="0"/>
            <w:vAlign w:val="center"/>
          </w:tcPr>
          <w:p>
            <w:pPr>
              <w:pStyle w:val="48"/>
              <w:rPr>
                <w:b/>
                <w:bCs/>
              </w:rPr>
            </w:pPr>
            <w:r>
              <w:rPr>
                <w:rFonts w:hint="eastAsia"/>
                <w:b/>
                <w:bCs/>
              </w:rPr>
              <w:t>评价单元</w:t>
            </w:r>
          </w:p>
        </w:tc>
        <w:tc>
          <w:tcPr>
            <w:tcW w:w="2968" w:type="pct"/>
            <w:tcBorders>
              <w:top w:val="single" w:color="auto" w:sz="4" w:space="0"/>
              <w:right w:val="single" w:color="auto" w:sz="4" w:space="0"/>
            </w:tcBorders>
            <w:noWrap w:val="0"/>
            <w:vAlign w:val="center"/>
          </w:tcPr>
          <w:p>
            <w:pPr>
              <w:pStyle w:val="48"/>
              <w:rPr>
                <w:b/>
                <w:bCs/>
              </w:rPr>
            </w:pPr>
            <w:r>
              <w:rPr>
                <w:rFonts w:hint="eastAsia"/>
                <w:b/>
                <w:bCs/>
              </w:rPr>
              <w:t>评价方法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7" w:type="pct"/>
            <w:tcBorders>
              <w:left w:val="single" w:color="auto" w:sz="4" w:space="0"/>
            </w:tcBorders>
            <w:noWrap w:val="0"/>
            <w:vAlign w:val="center"/>
          </w:tcPr>
          <w:p>
            <w:pPr>
              <w:pStyle w:val="48"/>
            </w:pPr>
            <w:r>
              <w:rPr>
                <w:rFonts w:hint="eastAsia"/>
              </w:rPr>
              <w:t>1</w:t>
            </w:r>
          </w:p>
        </w:tc>
        <w:tc>
          <w:tcPr>
            <w:tcW w:w="1564" w:type="pct"/>
            <w:noWrap w:val="0"/>
            <w:vAlign w:val="center"/>
          </w:tcPr>
          <w:p>
            <w:pPr>
              <w:pStyle w:val="48"/>
            </w:pPr>
            <w:r>
              <w:rPr>
                <w:rFonts w:hint="eastAsia"/>
              </w:rPr>
              <w:t>总平面布置单元</w:t>
            </w:r>
          </w:p>
        </w:tc>
        <w:tc>
          <w:tcPr>
            <w:tcW w:w="2968" w:type="pct"/>
            <w:tcBorders>
              <w:right w:val="single" w:color="auto" w:sz="4" w:space="0"/>
            </w:tcBorders>
            <w:noWrap w:val="0"/>
            <w:vAlign w:val="center"/>
          </w:tcPr>
          <w:p>
            <w:pPr>
              <w:pStyle w:val="48"/>
            </w:pPr>
            <w:r>
              <w:rPr>
                <w:rFonts w:hint="eastAsia"/>
              </w:rPr>
              <w:t>安全检查表法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7" w:type="pct"/>
            <w:tcBorders>
              <w:left w:val="single" w:color="auto" w:sz="4" w:space="0"/>
            </w:tcBorders>
            <w:noWrap w:val="0"/>
            <w:vAlign w:val="center"/>
          </w:tcPr>
          <w:p>
            <w:pPr>
              <w:pStyle w:val="48"/>
            </w:pPr>
            <w:r>
              <w:rPr>
                <w:rFonts w:hint="eastAsia"/>
              </w:rPr>
              <w:t>2</w:t>
            </w:r>
          </w:p>
        </w:tc>
        <w:tc>
          <w:tcPr>
            <w:tcW w:w="1564" w:type="pct"/>
            <w:noWrap w:val="0"/>
            <w:vAlign w:val="center"/>
          </w:tcPr>
          <w:p>
            <w:pPr>
              <w:pStyle w:val="48"/>
            </w:pPr>
            <w:r>
              <w:rPr>
                <w:rFonts w:hint="eastAsia"/>
              </w:rPr>
              <w:t>开拓运输单元</w:t>
            </w:r>
          </w:p>
        </w:tc>
        <w:tc>
          <w:tcPr>
            <w:tcW w:w="2968" w:type="pct"/>
            <w:tcBorders>
              <w:right w:val="single" w:color="auto" w:sz="4" w:space="0"/>
            </w:tcBorders>
            <w:noWrap w:val="0"/>
            <w:vAlign w:val="center"/>
          </w:tcPr>
          <w:p>
            <w:pPr>
              <w:pStyle w:val="48"/>
            </w:pPr>
            <w:r>
              <w:rPr>
                <w:rFonts w:hint="eastAsia"/>
              </w:rPr>
              <w:t>预先危险性分析法、安全检查表法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7" w:type="pct"/>
            <w:tcBorders>
              <w:left w:val="single" w:color="auto" w:sz="4" w:space="0"/>
            </w:tcBorders>
            <w:noWrap w:val="0"/>
            <w:vAlign w:val="center"/>
          </w:tcPr>
          <w:p>
            <w:pPr>
              <w:pStyle w:val="48"/>
            </w:pPr>
            <w:r>
              <w:rPr>
                <w:rFonts w:hint="eastAsia"/>
              </w:rPr>
              <w:t>3</w:t>
            </w:r>
          </w:p>
        </w:tc>
        <w:tc>
          <w:tcPr>
            <w:tcW w:w="1564" w:type="pct"/>
            <w:noWrap w:val="0"/>
            <w:vAlign w:val="center"/>
          </w:tcPr>
          <w:p>
            <w:pPr>
              <w:pStyle w:val="48"/>
            </w:pPr>
            <w:r>
              <w:rPr>
                <w:rFonts w:hint="eastAsia"/>
              </w:rPr>
              <w:t>采剥单元</w:t>
            </w:r>
          </w:p>
        </w:tc>
        <w:tc>
          <w:tcPr>
            <w:tcW w:w="2968" w:type="pct"/>
            <w:tcBorders>
              <w:right w:val="single" w:color="auto" w:sz="4" w:space="0"/>
            </w:tcBorders>
            <w:noWrap w:val="0"/>
            <w:vAlign w:val="center"/>
          </w:tcPr>
          <w:p>
            <w:pPr>
              <w:pStyle w:val="50"/>
              <w:jc w:val="center"/>
              <w:rPr>
                <w:highlight w:val="none"/>
              </w:rPr>
            </w:pPr>
            <w:r>
              <w:rPr>
                <w:rFonts w:hint="eastAsia"/>
              </w:rPr>
              <w:t>预先危险性分析法、安全检查表法、</w:t>
            </w:r>
            <w:r>
              <w:rPr>
                <w:rFonts w:hint="eastAsia"/>
                <w:highlight w:val="none"/>
              </w:rPr>
              <w:t>鱼刺图分析法、</w:t>
            </w:r>
          </w:p>
          <w:p>
            <w:pPr>
              <w:pStyle w:val="50"/>
              <w:jc w:val="center"/>
            </w:pPr>
            <w:r>
              <w:rPr>
                <w:rFonts w:hint="eastAsia"/>
                <w:highlight w:val="none"/>
              </w:rPr>
              <w:t>事故树分析法</w:t>
            </w:r>
            <w:r>
              <w:rPr>
                <w:rFonts w:hint="eastAsia"/>
              </w:rPr>
              <w:t>、</w:t>
            </w:r>
            <w:r>
              <w:rPr>
                <w:rFonts w:hint="eastAsia"/>
                <w:lang w:val="en-US" w:eastAsia="zh-CN"/>
              </w:rPr>
              <w:t>正交设计</w:t>
            </w:r>
            <w:r>
              <w:rPr>
                <w:rFonts w:hint="eastAsia"/>
              </w:rPr>
              <w:t>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7" w:type="pct"/>
            <w:tcBorders>
              <w:left w:val="single" w:color="auto" w:sz="4" w:space="0"/>
            </w:tcBorders>
            <w:noWrap w:val="0"/>
            <w:vAlign w:val="center"/>
          </w:tcPr>
          <w:p>
            <w:pPr>
              <w:pStyle w:val="48"/>
            </w:pPr>
            <w:r>
              <w:rPr>
                <w:rFonts w:hint="eastAsia"/>
              </w:rPr>
              <w:t>4</w:t>
            </w:r>
          </w:p>
        </w:tc>
        <w:tc>
          <w:tcPr>
            <w:tcW w:w="1564" w:type="pct"/>
            <w:noWrap w:val="0"/>
            <w:vAlign w:val="center"/>
          </w:tcPr>
          <w:p>
            <w:pPr>
              <w:pStyle w:val="48"/>
            </w:pPr>
            <w:r>
              <w:rPr>
                <w:rFonts w:hint="eastAsia"/>
              </w:rPr>
              <w:t>矿山供配电设施单元</w:t>
            </w:r>
          </w:p>
        </w:tc>
        <w:tc>
          <w:tcPr>
            <w:tcW w:w="2968" w:type="pct"/>
            <w:tcBorders>
              <w:right w:val="single" w:color="auto" w:sz="4" w:space="0"/>
            </w:tcBorders>
            <w:noWrap w:val="0"/>
            <w:vAlign w:val="center"/>
          </w:tcPr>
          <w:p>
            <w:pPr>
              <w:pStyle w:val="48"/>
            </w:pPr>
            <w:r>
              <w:rPr>
                <w:rFonts w:hint="eastAsia"/>
              </w:rPr>
              <w:t>预先危险性分析法、安全检查表法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7" w:type="pct"/>
            <w:tcBorders>
              <w:left w:val="single" w:color="auto" w:sz="4" w:space="0"/>
            </w:tcBorders>
            <w:noWrap w:val="0"/>
            <w:vAlign w:val="center"/>
          </w:tcPr>
          <w:p>
            <w:pPr>
              <w:pStyle w:val="48"/>
            </w:pPr>
            <w:r>
              <w:rPr>
                <w:rFonts w:hint="eastAsia"/>
              </w:rPr>
              <w:t>5</w:t>
            </w:r>
          </w:p>
        </w:tc>
        <w:tc>
          <w:tcPr>
            <w:tcW w:w="1564" w:type="pct"/>
            <w:noWrap w:val="0"/>
            <w:vAlign w:val="center"/>
          </w:tcPr>
          <w:p>
            <w:pPr>
              <w:pStyle w:val="48"/>
            </w:pPr>
            <w:r>
              <w:rPr>
                <w:rFonts w:hint="eastAsia"/>
              </w:rPr>
              <w:t>防排水单元</w:t>
            </w:r>
          </w:p>
        </w:tc>
        <w:tc>
          <w:tcPr>
            <w:tcW w:w="2968" w:type="pct"/>
            <w:tcBorders>
              <w:right w:val="single" w:color="auto" w:sz="4" w:space="0"/>
            </w:tcBorders>
            <w:noWrap w:val="0"/>
            <w:vAlign w:val="center"/>
          </w:tcPr>
          <w:p>
            <w:pPr>
              <w:pStyle w:val="48"/>
            </w:pPr>
            <w:r>
              <w:rPr>
                <w:rFonts w:hint="eastAsia"/>
              </w:rPr>
              <w:t>预先危险性分析法、安全检查表法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7" w:type="pct"/>
            <w:tcBorders>
              <w:left w:val="single" w:color="auto" w:sz="4" w:space="0"/>
              <w:bottom w:val="single" w:color="auto" w:sz="4" w:space="0"/>
            </w:tcBorders>
            <w:noWrap w:val="0"/>
            <w:vAlign w:val="center"/>
          </w:tcPr>
          <w:p>
            <w:pPr>
              <w:pStyle w:val="48"/>
              <w:rPr>
                <w:rFonts w:hint="default"/>
                <w:lang w:val="en-US" w:eastAsia="zh-CN"/>
              </w:rPr>
            </w:pPr>
            <w:r>
              <w:rPr>
                <w:rFonts w:hint="eastAsia"/>
                <w:lang w:val="en-US" w:eastAsia="zh-CN"/>
              </w:rPr>
              <w:t>6</w:t>
            </w:r>
          </w:p>
        </w:tc>
        <w:tc>
          <w:tcPr>
            <w:tcW w:w="1564" w:type="pct"/>
            <w:tcBorders>
              <w:bottom w:val="single" w:color="auto" w:sz="4" w:space="0"/>
            </w:tcBorders>
            <w:noWrap w:val="0"/>
            <w:vAlign w:val="center"/>
          </w:tcPr>
          <w:p>
            <w:pPr>
              <w:pStyle w:val="48"/>
              <w:rPr>
                <w:rFonts w:hint="default"/>
                <w:lang w:val="en-US" w:eastAsia="zh-CN"/>
              </w:rPr>
            </w:pPr>
            <w:r>
              <w:rPr>
                <w:rFonts w:hint="eastAsia"/>
                <w:lang w:val="en-US" w:eastAsia="zh-CN"/>
              </w:rPr>
              <w:t>排土场单元</w:t>
            </w:r>
          </w:p>
        </w:tc>
        <w:tc>
          <w:tcPr>
            <w:tcW w:w="2968" w:type="pct"/>
            <w:tcBorders>
              <w:bottom w:val="single" w:color="auto" w:sz="4" w:space="0"/>
              <w:right w:val="single" w:color="auto" w:sz="4" w:space="0"/>
            </w:tcBorders>
            <w:noWrap w:val="0"/>
            <w:vAlign w:val="center"/>
          </w:tcPr>
          <w:p>
            <w:pPr>
              <w:pStyle w:val="48"/>
              <w:rPr>
                <w:rFonts w:hint="eastAsia"/>
              </w:rPr>
            </w:pPr>
            <w:r>
              <w:rPr>
                <w:rFonts w:hint="eastAsia"/>
              </w:rPr>
              <w:t>预先危险性分析法、安全检查表法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7" w:type="pct"/>
            <w:tcBorders>
              <w:left w:val="single" w:color="auto" w:sz="4" w:space="0"/>
              <w:bottom w:val="single" w:color="auto" w:sz="4" w:space="0"/>
            </w:tcBorders>
            <w:noWrap w:val="0"/>
            <w:vAlign w:val="center"/>
          </w:tcPr>
          <w:p>
            <w:pPr>
              <w:pStyle w:val="48"/>
              <w:rPr>
                <w:rFonts w:hint="default"/>
                <w:lang w:val="en-US" w:eastAsia="zh-CN"/>
              </w:rPr>
            </w:pPr>
            <w:r>
              <w:rPr>
                <w:rFonts w:hint="eastAsia"/>
                <w:lang w:val="en-US" w:eastAsia="zh-CN"/>
              </w:rPr>
              <w:t>7</w:t>
            </w:r>
          </w:p>
        </w:tc>
        <w:tc>
          <w:tcPr>
            <w:tcW w:w="1564" w:type="pct"/>
            <w:tcBorders>
              <w:bottom w:val="single" w:color="auto" w:sz="4" w:space="0"/>
            </w:tcBorders>
            <w:noWrap w:val="0"/>
            <w:vAlign w:val="center"/>
          </w:tcPr>
          <w:p>
            <w:pPr>
              <w:pStyle w:val="48"/>
              <w:rPr>
                <w:rFonts w:hint="default" w:eastAsia="宋体"/>
                <w:lang w:val="en-US" w:eastAsia="zh-CN"/>
              </w:rPr>
            </w:pPr>
            <w:r>
              <w:rPr>
                <w:rFonts w:hint="eastAsia"/>
                <w:lang w:val="en-US" w:eastAsia="zh-CN"/>
              </w:rPr>
              <w:t>安全管理及其他单元</w:t>
            </w:r>
          </w:p>
        </w:tc>
        <w:tc>
          <w:tcPr>
            <w:tcW w:w="2968" w:type="pct"/>
            <w:tcBorders>
              <w:bottom w:val="single" w:color="auto" w:sz="4" w:space="0"/>
              <w:right w:val="single" w:color="auto" w:sz="4" w:space="0"/>
            </w:tcBorders>
            <w:noWrap w:val="0"/>
            <w:vAlign w:val="center"/>
          </w:tcPr>
          <w:p>
            <w:pPr>
              <w:pStyle w:val="48"/>
            </w:pPr>
            <w:r>
              <w:rPr>
                <w:rFonts w:hint="eastAsia"/>
              </w:rPr>
              <w:t>安全检查表法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7" w:type="pct"/>
            <w:tcBorders>
              <w:left w:val="single" w:color="auto" w:sz="4" w:space="0"/>
              <w:bottom w:val="single" w:color="auto" w:sz="4" w:space="0"/>
            </w:tcBorders>
            <w:noWrap w:val="0"/>
            <w:vAlign w:val="center"/>
          </w:tcPr>
          <w:p>
            <w:pPr>
              <w:pStyle w:val="48"/>
              <w:rPr>
                <w:rFonts w:hint="eastAsia" w:eastAsia="宋体"/>
                <w:lang w:eastAsia="zh-CN"/>
              </w:rPr>
            </w:pPr>
            <w:r>
              <w:rPr>
                <w:rFonts w:hint="eastAsia"/>
                <w:lang w:val="en-US" w:eastAsia="zh-CN"/>
              </w:rPr>
              <w:t>8</w:t>
            </w:r>
          </w:p>
        </w:tc>
        <w:tc>
          <w:tcPr>
            <w:tcW w:w="1564" w:type="pct"/>
            <w:tcBorders>
              <w:bottom w:val="single" w:color="auto" w:sz="4" w:space="0"/>
            </w:tcBorders>
            <w:noWrap w:val="0"/>
            <w:vAlign w:val="center"/>
          </w:tcPr>
          <w:p>
            <w:pPr>
              <w:pStyle w:val="48"/>
            </w:pPr>
            <w:r>
              <w:rPr>
                <w:rFonts w:hint="eastAsia"/>
              </w:rPr>
              <w:t>重大危险源辨识单元</w:t>
            </w:r>
          </w:p>
        </w:tc>
        <w:tc>
          <w:tcPr>
            <w:tcW w:w="2968" w:type="pct"/>
            <w:tcBorders>
              <w:bottom w:val="single" w:color="auto" w:sz="4" w:space="0"/>
              <w:right w:val="single" w:color="auto" w:sz="4" w:space="0"/>
            </w:tcBorders>
            <w:noWrap w:val="0"/>
            <w:vAlign w:val="center"/>
          </w:tcPr>
          <w:p>
            <w:pPr>
              <w:pStyle w:val="48"/>
            </w:pPr>
          </w:p>
        </w:tc>
      </w:tr>
    </w:tbl>
    <w:p>
      <w:pPr>
        <w:pStyle w:val="5"/>
      </w:pPr>
      <w:bookmarkStart w:id="169" w:name="_Toc89171646"/>
      <w:bookmarkStart w:id="170" w:name="_Toc29337"/>
      <w:bookmarkStart w:id="171" w:name="_Toc32641"/>
      <w:r>
        <w:rPr>
          <w:rFonts w:hint="eastAsia"/>
        </w:rPr>
        <w:t>3</w:t>
      </w:r>
      <w:r>
        <w:t>.</w:t>
      </w:r>
      <w:r>
        <w:rPr>
          <w:rFonts w:hint="eastAsia"/>
        </w:rPr>
        <w:t>1 总平面布置单元</w:t>
      </w:r>
      <w:bookmarkEnd w:id="169"/>
      <w:bookmarkEnd w:id="170"/>
      <w:bookmarkEnd w:id="171"/>
    </w:p>
    <w:p>
      <w:pPr>
        <w:pStyle w:val="2"/>
        <w:spacing w:line="360" w:lineRule="auto"/>
      </w:pPr>
      <w:r>
        <w:rPr>
          <w:rFonts w:hint="eastAsia"/>
        </w:rPr>
        <w:t>3.1</w:t>
      </w:r>
      <w:r>
        <w:t>.</w:t>
      </w:r>
      <w:r>
        <w:rPr>
          <w:rFonts w:hint="eastAsia"/>
        </w:rPr>
        <w:t>1</w:t>
      </w:r>
      <w:r>
        <w:t xml:space="preserve"> </w:t>
      </w:r>
      <w:r>
        <w:rPr>
          <w:rFonts w:hint="eastAsia"/>
        </w:rPr>
        <w:t>选址危险、有害因素分析</w:t>
      </w:r>
    </w:p>
    <w:p>
      <w:pPr>
        <w:ind w:firstLine="560"/>
      </w:pPr>
      <w:r>
        <w:rPr>
          <w:rFonts w:hint="eastAsia"/>
        </w:rPr>
        <w:t>区域内自然灾害主要有坍塌、滑坡、泥石流、暴雨、山洪、雷击、地震等。</w:t>
      </w:r>
    </w:p>
    <w:p>
      <w:pPr>
        <w:ind w:firstLine="560"/>
      </w:pPr>
      <w:r>
        <w:rPr>
          <w:rFonts w:hint="eastAsia"/>
        </w:rPr>
        <w:t>区域内存在的主要危险、有害因素有坍塌、滑坡、泥石流、暴雨、山洪、雷击、地震等，拟建破碎站</w:t>
      </w:r>
      <w:r>
        <w:rPr>
          <w:rFonts w:hint="eastAsia"/>
          <w:lang w:eastAsia="zh-CN"/>
        </w:rPr>
        <w:t>、</w:t>
      </w:r>
      <w:r>
        <w:rPr>
          <w:rFonts w:hint="eastAsia"/>
          <w:lang w:val="en-US" w:eastAsia="zh-CN"/>
        </w:rPr>
        <w:t>架空索道运输系统</w:t>
      </w:r>
      <w:r>
        <w:rPr>
          <w:rFonts w:hint="eastAsia"/>
        </w:rPr>
        <w:t>可能存在机械伤害、物体打击、车辆伤害、高处坠落、触电事故等危害。</w:t>
      </w:r>
    </w:p>
    <w:p>
      <w:pPr>
        <w:numPr>
          <w:ilvl w:val="0"/>
          <w:numId w:val="24"/>
        </w:numPr>
        <w:ind w:left="845" w:leftChars="0" w:hanging="425" w:firstLineChars="0"/>
      </w:pPr>
      <w:r>
        <w:rPr>
          <w:rFonts w:hint="eastAsia"/>
        </w:rPr>
        <w:t>坍塌、滑坡</w:t>
      </w:r>
    </w:p>
    <w:p>
      <w:pPr>
        <w:bidi w:val="0"/>
        <w:rPr>
          <w:rFonts w:hint="eastAsia"/>
        </w:rPr>
      </w:pPr>
      <w:r>
        <w:rPr>
          <w:rFonts w:hint="eastAsia" w:ascii="宋体" w:hAnsi="宋体" w:eastAsia="宋体" w:cs="宋体"/>
          <w:lang w:val="en-US" w:eastAsia="zh-CN"/>
        </w:rPr>
        <w:t>1</w:t>
      </w:r>
      <w:r>
        <w:rPr>
          <w:rFonts w:hint="eastAsia" w:ascii="宋体" w:hAnsi="宋体" w:eastAsia="宋体" w:cs="宋体"/>
          <w:lang w:eastAsia="zh-CN"/>
        </w:rPr>
        <w:t>）</w:t>
      </w:r>
      <w:r>
        <w:rPr>
          <w:rFonts w:hint="eastAsia"/>
        </w:rPr>
        <w:t>矿区属侵蚀剥蚀成因中山地形，地表切割强烈，岭高峪深，山坡陡峻</w:t>
      </w:r>
      <w:r>
        <w:rPr>
          <w:rFonts w:hint="eastAsia"/>
          <w:lang w:eastAsia="zh-CN"/>
        </w:rPr>
        <w:t>，</w:t>
      </w:r>
      <w:r>
        <w:rPr>
          <w:rFonts w:hint="eastAsia"/>
        </w:rPr>
        <w:t>构造作用致使岩体破碎。本露天边坡多为Ⅳ、Ⅴ岩石，存在含泥较高的泥质粉砂岩，易风化，雨水易软化崩解，完整性</w:t>
      </w:r>
      <w:r>
        <w:rPr>
          <w:rFonts w:hint="eastAsia"/>
          <w:lang w:val="en-US" w:eastAsia="zh-CN"/>
        </w:rPr>
        <w:t>较</w:t>
      </w:r>
      <w:r>
        <w:rPr>
          <w:rFonts w:hint="eastAsia"/>
        </w:rPr>
        <w:t>差，同时随着露天开采工作的推进，长期的风化作用，使矿体内岩层结构面缝隙扩大，并产生新结构面（新裂隙），</w:t>
      </w:r>
      <w:r>
        <w:rPr>
          <w:rFonts w:hint="eastAsia"/>
          <w:lang w:val="en-US" w:eastAsia="zh-CN"/>
        </w:rPr>
        <w:t>从而导致坍塌、滑坡</w:t>
      </w:r>
      <w:r>
        <w:rPr>
          <w:rFonts w:hint="eastAsia"/>
        </w:rPr>
        <w:t>。</w:t>
      </w:r>
    </w:p>
    <w:p>
      <w:pPr>
        <w:ind w:firstLine="560"/>
        <w:rPr>
          <w:rFonts w:hint="eastAsia" w:eastAsia="宋体"/>
          <w:lang w:eastAsia="zh-CN"/>
        </w:rPr>
      </w:pPr>
      <w:r>
        <w:rPr>
          <w:rFonts w:hint="eastAsia"/>
          <w:lang w:val="en-US" w:eastAsia="zh-CN"/>
        </w:rPr>
        <w:t>2</w:t>
      </w:r>
      <w:r>
        <w:rPr>
          <w:rFonts w:hint="eastAsia"/>
          <w:lang w:eastAsia="zh-CN"/>
        </w:rPr>
        <w:t>）</w:t>
      </w:r>
      <w:r>
        <w:t>不分段开采或从台阶下</w:t>
      </w:r>
      <w:r>
        <w:rPr>
          <w:rFonts w:hint="eastAsia"/>
        </w:rPr>
        <w:t>“</w:t>
      </w:r>
      <w:r>
        <w:t>掏采</w:t>
      </w:r>
      <w:r>
        <w:rPr>
          <w:rFonts w:hint="eastAsia"/>
        </w:rPr>
        <w:t>”，在边坡坡肩附近建有建筑物或堆废碴，对边坡管理不善，检查不周，无专门的检查、处理边坡的人员以及在接近边坡开采时，易发生滑坡事故</w:t>
      </w:r>
      <w:r>
        <w:rPr>
          <w:rFonts w:hint="eastAsia"/>
          <w:lang w:eastAsia="zh-CN"/>
        </w:rPr>
        <w:t>。</w:t>
      </w:r>
    </w:p>
    <w:p>
      <w:pPr>
        <w:snapToGrid w:val="0"/>
        <w:spacing w:line="500" w:lineRule="exact"/>
        <w:ind w:firstLine="560"/>
        <w:rPr>
          <w:rFonts w:hint="eastAsia"/>
        </w:rPr>
      </w:pPr>
      <w:r>
        <w:rPr>
          <w:rFonts w:hint="eastAsia"/>
          <w:lang w:val="en-US" w:eastAsia="zh-CN"/>
        </w:rPr>
        <w:t>3</w:t>
      </w:r>
      <w:r>
        <w:rPr>
          <w:rFonts w:hint="eastAsia"/>
          <w:lang w:eastAsia="zh-CN"/>
        </w:rPr>
        <w:t>）</w:t>
      </w:r>
      <w:r>
        <w:rPr>
          <w:rFonts w:hint="eastAsia"/>
        </w:rPr>
        <w:t>爆破作业对本矿山边坡产生扰动造成</w:t>
      </w:r>
      <w:r>
        <w:rPr>
          <w:rFonts w:hint="eastAsia"/>
          <w:lang w:val="en-US" w:eastAsia="zh-CN"/>
        </w:rPr>
        <w:t>坍塌、滑坡</w:t>
      </w:r>
      <w:r>
        <w:rPr>
          <w:rFonts w:hint="eastAsia"/>
        </w:rPr>
        <w:t>事故。</w:t>
      </w:r>
    </w:p>
    <w:p>
      <w:pPr>
        <w:bidi w:val="0"/>
      </w:pPr>
      <w:r>
        <w:rPr>
          <w:rFonts w:hint="eastAsia"/>
          <w:kern w:val="0"/>
          <w:lang w:val="en-US" w:eastAsia="zh-CN"/>
        </w:rPr>
        <w:t>4</w:t>
      </w:r>
      <w:r>
        <w:rPr>
          <w:rFonts w:hint="eastAsia"/>
          <w:kern w:val="0"/>
          <w:lang w:eastAsia="zh-CN"/>
        </w:rPr>
        <w:t>）</w:t>
      </w:r>
      <w:r>
        <w:rPr>
          <w:rFonts w:hint="eastAsia"/>
          <w:kern w:val="0"/>
        </w:rPr>
        <w:t>排土场</w:t>
      </w:r>
      <w:r>
        <w:rPr>
          <w:rFonts w:hint="eastAsia"/>
          <w:kern w:val="0"/>
          <w:lang w:eastAsia="zh-CN"/>
        </w:rPr>
        <w:t>、</w:t>
      </w:r>
      <w:r>
        <w:rPr>
          <w:rFonts w:hint="eastAsia"/>
          <w:kern w:val="0"/>
          <w:lang w:val="en-US" w:eastAsia="zh-CN"/>
        </w:rPr>
        <w:t>工业矿堆场</w:t>
      </w:r>
      <w:r>
        <w:rPr>
          <w:rFonts w:hint="eastAsia"/>
          <w:kern w:val="0"/>
        </w:rPr>
        <w:t>不按设计要求进行</w:t>
      </w:r>
      <w:r>
        <w:rPr>
          <w:rFonts w:hint="eastAsia"/>
          <w:kern w:val="0"/>
          <w:lang w:val="en-US" w:eastAsia="zh-CN"/>
        </w:rPr>
        <w:t>堆排</w:t>
      </w:r>
      <w:r>
        <w:rPr>
          <w:rFonts w:hint="eastAsia"/>
          <w:kern w:val="0"/>
        </w:rPr>
        <w:t>作业，</w:t>
      </w:r>
      <w:r>
        <w:rPr>
          <w:rFonts w:hint="eastAsia"/>
          <w:kern w:val="0"/>
          <w:lang w:val="en-US" w:eastAsia="zh-CN"/>
        </w:rPr>
        <w:t>堆场</w:t>
      </w:r>
      <w:r>
        <w:rPr>
          <w:rFonts w:hint="eastAsia"/>
          <w:kern w:val="0"/>
        </w:rPr>
        <w:t>超高或坡度过陡，未按设计设置截、排水设施，均有可能发生</w:t>
      </w:r>
      <w:r>
        <w:rPr>
          <w:rFonts w:hint="eastAsia"/>
          <w:kern w:val="0"/>
          <w:lang w:val="en-US" w:eastAsia="zh-CN"/>
        </w:rPr>
        <w:t>坍塌、</w:t>
      </w:r>
      <w:r>
        <w:rPr>
          <w:rFonts w:hint="eastAsia"/>
          <w:kern w:val="0"/>
        </w:rPr>
        <w:t>滑坡。</w:t>
      </w:r>
    </w:p>
    <w:p>
      <w:pPr>
        <w:numPr>
          <w:ilvl w:val="0"/>
          <w:numId w:val="24"/>
        </w:numPr>
        <w:ind w:left="845" w:leftChars="0" w:hanging="425" w:firstLineChars="0"/>
        <w:rPr>
          <w:rFonts w:hint="eastAsia" w:ascii="Times New Roman" w:hAnsi="Times New Roman" w:eastAsia="宋体" w:cs="Times New Roman"/>
        </w:rPr>
      </w:pPr>
      <w:r>
        <w:rPr>
          <w:rFonts w:hint="eastAsia" w:ascii="Times New Roman" w:hAnsi="Times New Roman" w:eastAsia="宋体" w:cs="Times New Roman"/>
        </w:rPr>
        <w:t>泥石流</w:t>
      </w:r>
    </w:p>
    <w:p>
      <w:pPr>
        <w:ind w:firstLine="560"/>
        <w:rPr>
          <w:rFonts w:hint="eastAsia"/>
        </w:rPr>
      </w:pPr>
      <w:r>
        <w:rPr>
          <w:rFonts w:hint="eastAsia"/>
          <w:kern w:val="0"/>
          <w:lang w:val="en-US" w:eastAsia="zh-CN"/>
        </w:rPr>
        <w:t>采场</w:t>
      </w:r>
      <w:r>
        <w:rPr>
          <w:rFonts w:hint="eastAsia"/>
          <w:kern w:val="0"/>
        </w:rPr>
        <w:t>、排土场</w:t>
      </w:r>
      <w:r>
        <w:rPr>
          <w:rFonts w:hint="eastAsia"/>
          <w:kern w:val="0"/>
          <w:lang w:eastAsia="zh-CN"/>
        </w:rPr>
        <w:t>、</w:t>
      </w:r>
      <w:r>
        <w:rPr>
          <w:rFonts w:hint="eastAsia"/>
          <w:kern w:val="0"/>
          <w:lang w:val="en-US" w:eastAsia="zh-CN"/>
        </w:rPr>
        <w:t>工业矿堆场等</w:t>
      </w:r>
      <w:r>
        <w:rPr>
          <w:rFonts w:hint="eastAsia"/>
          <w:kern w:val="0"/>
        </w:rPr>
        <w:t>存在不稳定边坡，未及时采取治理、加固、防护等措施，在遇到暴雨等极端天气时，有发生泥石流的危险。</w:t>
      </w:r>
    </w:p>
    <w:p>
      <w:pPr>
        <w:numPr>
          <w:ilvl w:val="0"/>
          <w:numId w:val="24"/>
        </w:numPr>
        <w:ind w:left="845" w:leftChars="0" w:hanging="425" w:firstLineChars="0"/>
        <w:rPr>
          <w:rFonts w:hint="eastAsia" w:ascii="Times New Roman" w:hAnsi="Times New Roman" w:eastAsia="宋体" w:cs="Times New Roman"/>
        </w:rPr>
      </w:pPr>
      <w:r>
        <w:rPr>
          <w:rFonts w:hint="eastAsia" w:ascii="Times New Roman" w:hAnsi="Times New Roman" w:eastAsia="宋体" w:cs="Times New Roman"/>
        </w:rPr>
        <w:t>暴雨</w:t>
      </w:r>
    </w:p>
    <w:p>
      <w:pPr>
        <w:bidi w:val="0"/>
        <w:rPr>
          <w:rFonts w:hint="eastAsia" w:ascii="宋体" w:hAnsi="宋体" w:eastAsia="宋体" w:cs="宋体"/>
        </w:rPr>
      </w:pPr>
      <w:r>
        <w:rPr>
          <w:rFonts w:hint="eastAsia" w:ascii="宋体" w:hAnsi="宋体" w:eastAsia="宋体" w:cs="宋体"/>
          <w:lang w:val="en-US" w:eastAsia="zh-CN"/>
        </w:rPr>
        <w:t>区内</w:t>
      </w:r>
      <w:r>
        <w:rPr>
          <w:rFonts w:hint="eastAsia" w:ascii="宋体" w:hAnsi="宋体" w:eastAsia="宋体" w:cs="宋体"/>
        </w:rPr>
        <w:t>雨量较为充沛，年平均降雨量</w:t>
      </w:r>
      <w:r>
        <w:rPr>
          <w:rFonts w:hint="eastAsia" w:ascii="宋体" w:hAnsi="宋体" w:eastAsia="宋体" w:cs="宋体"/>
          <w:highlight w:val="none"/>
        </w:rPr>
        <w:t>1088.43</w:t>
      </w:r>
      <w:r>
        <w:rPr>
          <w:rFonts w:hint="eastAsia" w:ascii="宋体" w:hAnsi="宋体" w:eastAsia="宋体" w:cs="宋体"/>
        </w:rPr>
        <w:t>mm，多集中在每年的6～</w:t>
      </w:r>
      <w:r>
        <w:rPr>
          <w:rFonts w:hint="eastAsia" w:ascii="宋体" w:hAnsi="宋体" w:eastAsia="宋体" w:cs="宋体"/>
          <w:lang w:val="en-US" w:eastAsia="zh-CN"/>
        </w:rPr>
        <w:t>10</w:t>
      </w:r>
      <w:r>
        <w:rPr>
          <w:rFonts w:hint="eastAsia" w:ascii="宋体" w:hAnsi="宋体" w:eastAsia="宋体" w:cs="宋体"/>
        </w:rPr>
        <w:t>月份，占全年降雨量的7</w:t>
      </w:r>
      <w:r>
        <w:rPr>
          <w:rFonts w:hint="eastAsia" w:ascii="宋体" w:hAnsi="宋体" w:eastAsia="宋体" w:cs="宋体"/>
          <w:lang w:val="en-US" w:eastAsia="zh-CN"/>
        </w:rPr>
        <w:t>3</w:t>
      </w:r>
      <w:r>
        <w:rPr>
          <w:rFonts w:hint="eastAsia" w:ascii="宋体" w:hAnsi="宋体" w:eastAsia="宋体" w:cs="宋体"/>
        </w:rPr>
        <w:t>.</w:t>
      </w:r>
      <w:r>
        <w:rPr>
          <w:rFonts w:hint="eastAsia" w:ascii="宋体" w:hAnsi="宋体" w:eastAsia="宋体" w:cs="宋体"/>
          <w:lang w:val="en-US" w:eastAsia="zh-CN"/>
        </w:rPr>
        <w:t>57</w:t>
      </w:r>
      <w:r>
        <w:rPr>
          <w:rFonts w:hint="eastAsia" w:ascii="宋体" w:hAnsi="宋体" w:eastAsia="宋体" w:cs="宋体"/>
        </w:rPr>
        <w:t>%，且多为暴雨或大雨。暴雨等恶劣、极端天气会导致道路湿滑，雾气导致采场视野变差，对车辆运输、行人及生产等会造成极大影响。</w:t>
      </w:r>
    </w:p>
    <w:p>
      <w:pPr>
        <w:numPr>
          <w:ilvl w:val="0"/>
          <w:numId w:val="24"/>
        </w:numPr>
        <w:ind w:left="845" w:leftChars="0" w:hanging="425" w:firstLineChars="0"/>
        <w:rPr>
          <w:rFonts w:hint="eastAsia" w:ascii="Times New Roman" w:hAnsi="Times New Roman" w:eastAsia="宋体" w:cs="Times New Roman"/>
        </w:rPr>
      </w:pPr>
      <w:r>
        <w:rPr>
          <w:rFonts w:hint="eastAsia" w:ascii="Times New Roman" w:hAnsi="Times New Roman" w:eastAsia="宋体" w:cs="Times New Roman"/>
        </w:rPr>
        <w:t>山洪</w:t>
      </w:r>
    </w:p>
    <w:p>
      <w:pPr>
        <w:bidi w:val="0"/>
        <w:rPr>
          <w:rFonts w:hint="eastAsia" w:ascii="宋体" w:hAnsi="宋体" w:eastAsia="宋体" w:cs="宋体"/>
        </w:rPr>
      </w:pPr>
      <w:r>
        <w:rPr>
          <w:rFonts w:hint="eastAsia" w:ascii="宋体" w:hAnsi="宋体" w:eastAsia="宋体" w:cs="宋体"/>
        </w:rPr>
        <w:t>矿区属亚热带高原型山地季风气候，年平均降雨量1088.43mm，最大1327mm，最小713mm，降雨多集中在每年的6-10月份，占全年降雨量的73.57%；多年最大月降雨量376.9mm（1998.08）；多年日最大降雨量80.8mm（1998.06.30），降雨最长连值为238.4mm（2009.08.08</w:t>
      </w:r>
      <w:r>
        <w:rPr>
          <w:rFonts w:hint="default" w:ascii="Times New Roman" w:hAnsi="Times New Roman" w:eastAsia="宋体" w:cs="Times New Roman"/>
        </w:rPr>
        <w:t>~</w:t>
      </w:r>
      <w:r>
        <w:rPr>
          <w:rFonts w:hint="eastAsia" w:ascii="宋体" w:hAnsi="宋体" w:eastAsia="宋体" w:cs="宋体"/>
        </w:rPr>
        <w:t>2009.08.26）。近年来，各地极端天气屡见不鲜，若遇暴雨等极端天气时，短时间降雨量极大，矿山的截排洪工程失效，有可能会引发山洪。</w:t>
      </w:r>
    </w:p>
    <w:p>
      <w:pPr>
        <w:numPr>
          <w:ilvl w:val="0"/>
          <w:numId w:val="24"/>
        </w:numPr>
        <w:ind w:left="845" w:leftChars="0" w:hanging="425" w:firstLineChars="0"/>
        <w:rPr>
          <w:rFonts w:hint="eastAsia" w:ascii="Times New Roman" w:hAnsi="Times New Roman" w:eastAsia="宋体" w:cs="Times New Roman"/>
        </w:rPr>
      </w:pPr>
      <w:r>
        <w:rPr>
          <w:rFonts w:hint="eastAsia" w:ascii="Times New Roman" w:hAnsi="Times New Roman" w:eastAsia="宋体" w:cs="Times New Roman"/>
        </w:rPr>
        <w:t>雷击</w:t>
      </w:r>
    </w:p>
    <w:p>
      <w:pPr>
        <w:ind w:firstLine="560"/>
        <w:rPr>
          <w:rFonts w:hint="eastAsia"/>
          <w:szCs w:val="28"/>
        </w:rPr>
      </w:pPr>
      <w:r>
        <w:rPr>
          <w:rFonts w:hint="eastAsia"/>
          <w:szCs w:val="28"/>
        </w:rPr>
        <w:t>矿区存在用电设备，有发生雷击的可能；此外在雷雨天违章爆破，可能引发放炮事故。</w:t>
      </w:r>
    </w:p>
    <w:p>
      <w:pPr>
        <w:numPr>
          <w:ilvl w:val="0"/>
          <w:numId w:val="24"/>
        </w:numPr>
        <w:ind w:left="845" w:leftChars="0" w:hanging="425" w:firstLineChars="0"/>
        <w:rPr>
          <w:rFonts w:hint="eastAsia" w:ascii="Times New Roman" w:hAnsi="Times New Roman" w:eastAsia="宋体" w:cs="Times New Roman"/>
        </w:rPr>
      </w:pPr>
      <w:r>
        <w:rPr>
          <w:rFonts w:hint="eastAsia" w:ascii="Times New Roman" w:hAnsi="Times New Roman" w:eastAsia="宋体" w:cs="Times New Roman"/>
        </w:rPr>
        <w:t>地震</w:t>
      </w:r>
    </w:p>
    <w:p>
      <w:pPr>
        <w:bidi w:val="0"/>
        <w:rPr>
          <w:rFonts w:hint="eastAsia" w:ascii="宋体" w:hAnsi="宋体" w:cs="宋体"/>
          <w:snapToGrid w:val="0"/>
          <w:szCs w:val="28"/>
        </w:rPr>
      </w:pPr>
      <w:r>
        <w:rPr>
          <w:rFonts w:hint="eastAsia" w:ascii="宋体" w:hAnsi="宋体" w:eastAsia="宋体" w:cs="宋体"/>
        </w:rPr>
        <w:t>据国家《建筑设计抗震规范》GB5011-2010、《中国地震动参数区划图》GB18306-2015的规定，金顶地区抗震设防烈度为7度，</w:t>
      </w:r>
      <w:r>
        <w:rPr>
          <w:rFonts w:hint="eastAsia" w:ascii="宋体" w:hAnsi="宋体" w:eastAsia="宋体" w:cs="宋体"/>
          <w:szCs w:val="28"/>
        </w:rPr>
        <w:t>如果未按设计进行设防，地震可能引起露天</w:t>
      </w:r>
      <w:r>
        <w:rPr>
          <w:rFonts w:hint="eastAsia" w:ascii="宋体" w:hAnsi="宋体"/>
          <w:szCs w:val="28"/>
        </w:rPr>
        <w:t>采场、边坡滑坡、坍塌、</w:t>
      </w:r>
      <w:r>
        <w:rPr>
          <w:rFonts w:hint="eastAsia" w:ascii="宋体" w:hAnsi="宋体" w:cs="宋体"/>
          <w:snapToGrid w:val="0"/>
          <w:szCs w:val="28"/>
        </w:rPr>
        <w:t>建</w:t>
      </w:r>
      <w:r>
        <w:rPr>
          <w:rFonts w:ascii="宋体" w:hAnsi="宋体" w:cs="宋体"/>
          <w:snapToGrid w:val="0"/>
          <w:szCs w:val="28"/>
        </w:rPr>
        <w:t>（</w:t>
      </w:r>
      <w:r>
        <w:rPr>
          <w:rFonts w:hint="eastAsia" w:ascii="宋体" w:hAnsi="宋体" w:cs="宋体"/>
          <w:snapToGrid w:val="0"/>
          <w:szCs w:val="28"/>
        </w:rPr>
        <w:t>构</w:t>
      </w:r>
      <w:r>
        <w:rPr>
          <w:rFonts w:ascii="宋体" w:hAnsi="宋体" w:cs="宋体"/>
          <w:snapToGrid w:val="0"/>
          <w:szCs w:val="28"/>
        </w:rPr>
        <w:t>）</w:t>
      </w:r>
      <w:r>
        <w:rPr>
          <w:rFonts w:hint="eastAsia" w:ascii="宋体" w:hAnsi="宋体" w:cs="宋体"/>
          <w:snapToGrid w:val="0"/>
          <w:szCs w:val="28"/>
        </w:rPr>
        <w:t>筑物损坏和人员伤亡，影响矿山正常生产。</w:t>
      </w:r>
    </w:p>
    <w:p>
      <w:pPr>
        <w:pStyle w:val="2"/>
        <w:rPr>
          <w:highlight w:val="none"/>
        </w:rPr>
      </w:pPr>
      <w:r>
        <w:rPr>
          <w:rFonts w:hint="eastAsia"/>
          <w:highlight w:val="none"/>
        </w:rPr>
        <w:t>3.1.</w:t>
      </w:r>
      <w:r>
        <w:rPr>
          <w:rFonts w:hint="eastAsia"/>
          <w:highlight w:val="none"/>
          <w:lang w:val="en-US" w:eastAsia="zh-CN"/>
        </w:rPr>
        <w:t>2</w:t>
      </w:r>
      <w:r>
        <w:rPr>
          <w:highlight w:val="none"/>
        </w:rPr>
        <w:t xml:space="preserve"> </w:t>
      </w:r>
      <w:r>
        <w:rPr>
          <w:rFonts w:hint="eastAsia"/>
          <w:highlight w:val="none"/>
        </w:rPr>
        <w:t>项目与周边环境的相互影响</w:t>
      </w:r>
    </w:p>
    <w:p>
      <w:pPr>
        <w:bidi w:val="0"/>
        <w:rPr>
          <w:rFonts w:hint="default" w:eastAsia="宋体"/>
          <w:lang w:val="en-US" w:eastAsia="zh-CN"/>
        </w:rPr>
      </w:pPr>
      <w:r>
        <w:rPr>
          <w:rFonts w:hint="eastAsia"/>
          <w:lang w:eastAsia="zh-CN"/>
        </w:rPr>
        <w:t>（</w:t>
      </w:r>
      <w:r>
        <w:rPr>
          <w:rFonts w:hint="eastAsia"/>
          <w:lang w:val="en-US" w:eastAsia="zh-CN"/>
        </w:rPr>
        <w:t>1</w:t>
      </w:r>
      <w:r>
        <w:rPr>
          <w:rFonts w:hint="eastAsia"/>
          <w:lang w:eastAsia="zh-CN"/>
        </w:rPr>
        <w:t>）</w:t>
      </w:r>
      <w:r>
        <w:rPr>
          <w:rFonts w:hint="eastAsia"/>
          <w:lang w:val="en-US" w:eastAsia="zh-CN"/>
        </w:rPr>
        <w:t>周边环境对采场的影响</w:t>
      </w:r>
    </w:p>
    <w:p>
      <w:pPr>
        <w:bidi w:val="0"/>
      </w:pPr>
      <w:r>
        <w:t>北厂-架崖山</w:t>
      </w:r>
      <w:r>
        <w:rPr>
          <w:rFonts w:hint="eastAsia"/>
          <w:lang w:val="en-US" w:eastAsia="zh-CN"/>
        </w:rPr>
        <w:t>矿段</w:t>
      </w:r>
      <w:r>
        <w:t>周边工业设施及重要基础设施主要以金鼎锌业企业内部工业设施为主。</w:t>
      </w:r>
    </w:p>
    <w:p>
      <w:pPr>
        <w:bidi w:val="0"/>
        <w:rPr>
          <w:rFonts w:hint="default"/>
          <w:lang w:val="en-US" w:eastAsia="zh-CN"/>
        </w:rPr>
      </w:pPr>
      <w:r>
        <w:t>其东北向</w:t>
      </w:r>
      <w:r>
        <w:rPr>
          <w:rFonts w:hint="eastAsia" w:ascii="宋体" w:hAnsi="宋体" w:eastAsia="宋体" w:cs="宋体"/>
        </w:rPr>
        <w:t>300m</w:t>
      </w:r>
      <w:r>
        <w:rPr>
          <w:rFonts w:hint="default" w:ascii="Times New Roman" w:hAnsi="Times New Roman" w:eastAsia="宋体" w:cs="Times New Roman"/>
        </w:rPr>
        <w:t>~</w:t>
      </w:r>
      <w:r>
        <w:rPr>
          <w:rFonts w:hint="eastAsia" w:ascii="宋体" w:hAnsi="宋体" w:eastAsia="宋体" w:cs="宋体"/>
        </w:rPr>
        <w:t>900m</w:t>
      </w:r>
      <w:r>
        <w:t>范围内有跑马坪地下矿山及坑口工业场地、充填制备站</w:t>
      </w:r>
      <w:r>
        <w:rPr>
          <w:rFonts w:hint="eastAsia"/>
          <w:lang w:eastAsia="zh-CN"/>
        </w:rPr>
        <w:t>、</w:t>
      </w:r>
      <w:r>
        <w:t>三选厂等设施</w:t>
      </w:r>
      <w:r>
        <w:rPr>
          <w:rFonts w:hint="eastAsia"/>
          <w:lang w:eastAsia="zh-CN"/>
        </w:rPr>
        <w:t>，</w:t>
      </w:r>
      <w:r>
        <w:rPr>
          <w:rFonts w:hint="eastAsia"/>
          <w:lang w:val="en-US" w:eastAsia="zh-CN"/>
        </w:rPr>
        <w:t>目前，</w:t>
      </w:r>
      <w:r>
        <w:rPr>
          <w:rFonts w:hint="eastAsia"/>
        </w:rPr>
        <w:t>三选厂用作氧化矿、氧硫混合矿试验选厂</w:t>
      </w:r>
      <w:r>
        <w:rPr>
          <w:rFonts w:hint="eastAsia"/>
          <w:lang w:eastAsia="zh-CN"/>
        </w:rPr>
        <w:t>，</w:t>
      </w:r>
      <w:r>
        <w:rPr>
          <w:rFonts w:hint="eastAsia"/>
          <w:lang w:val="en-US" w:eastAsia="zh-CN"/>
        </w:rPr>
        <w:t>其余设施由于跑马坪采矿权到期均已停用。</w:t>
      </w:r>
      <w:r>
        <w:rPr>
          <w:rFonts w:hint="eastAsia"/>
        </w:rPr>
        <w:t>企业</w:t>
      </w:r>
      <w:r>
        <w:rPr>
          <w:rFonts w:hint="eastAsia"/>
          <w:lang w:val="en-US" w:eastAsia="zh-CN"/>
        </w:rPr>
        <w:t>应对跑马坪地下矿山及附属设施采取封闭措施，严禁无关人员靠近，并安装视频监控</w:t>
      </w:r>
      <w:r>
        <w:rPr>
          <w:rFonts w:hint="eastAsia"/>
        </w:rPr>
        <w:t>加强对该区域的巡视检查。</w:t>
      </w:r>
    </w:p>
    <w:p>
      <w:pPr>
        <w:bidi w:val="0"/>
        <w:rPr>
          <w:rFonts w:hint="eastAsia"/>
          <w:lang w:val="en-US" w:eastAsia="zh-CN"/>
        </w:rPr>
      </w:pPr>
      <w:r>
        <w:t>矿山南西侧</w:t>
      </w:r>
      <w:r>
        <w:rPr>
          <w:rFonts w:hint="eastAsia" w:ascii="宋体" w:hAnsi="宋体" w:eastAsia="宋体" w:cs="宋体"/>
        </w:rPr>
        <w:t>500m</w:t>
      </w:r>
      <w:r>
        <w:t>~</w:t>
      </w:r>
      <w:r>
        <w:rPr>
          <w:rFonts w:hint="eastAsia" w:ascii="宋体" w:hAnsi="宋体" w:eastAsia="宋体" w:cs="宋体"/>
        </w:rPr>
        <w:t>2300m</w:t>
      </w:r>
      <w:r>
        <w:t>范围内有蜂子山地下矿山及坑口工业场地、大园坪选厂（四选厂）</w:t>
      </w:r>
      <w:r>
        <w:rPr>
          <w:rFonts w:hint="eastAsia"/>
          <w:lang w:eastAsia="zh-CN"/>
        </w:rPr>
        <w:t>、</w:t>
      </w:r>
      <w:r>
        <w:rPr>
          <w:rFonts w:hint="eastAsia"/>
          <w:lang w:val="en-US" w:eastAsia="zh-CN"/>
        </w:rPr>
        <w:t>粗碎站</w:t>
      </w:r>
      <w:r>
        <w:t>等设施</w:t>
      </w:r>
      <w:r>
        <w:rPr>
          <w:rFonts w:hint="eastAsia"/>
          <w:lang w:eastAsia="zh-CN"/>
        </w:rPr>
        <w:t>，</w:t>
      </w:r>
      <w:r>
        <w:rPr>
          <w:rFonts w:hint="eastAsia"/>
          <w:lang w:val="en-US" w:eastAsia="zh-CN"/>
        </w:rPr>
        <w:t>目前由于</w:t>
      </w:r>
      <w:r>
        <w:t>蜂子山地下矿山</w:t>
      </w:r>
      <w:r>
        <w:rPr>
          <w:rFonts w:hint="eastAsia"/>
          <w:lang w:val="en-US" w:eastAsia="zh-CN"/>
        </w:rPr>
        <w:t>正处于</w:t>
      </w:r>
      <w:r>
        <w:rPr>
          <w:rFonts w:hint="eastAsia" w:ascii="宋体" w:hAnsi="宋体" w:eastAsia="宋体" w:cs="宋体"/>
          <w:sz w:val="28"/>
          <w:szCs w:val="28"/>
        </w:rPr>
        <w:t>持续生产可行性研究</w:t>
      </w:r>
      <w:r>
        <w:rPr>
          <w:rFonts w:hint="eastAsia" w:ascii="宋体" w:hAnsi="宋体" w:eastAsia="宋体" w:cs="宋体"/>
          <w:sz w:val="28"/>
          <w:szCs w:val="28"/>
          <w:lang w:val="en-US" w:eastAsia="zh-CN"/>
        </w:rPr>
        <w:t>阶段，</w:t>
      </w:r>
      <w:r>
        <w:rPr>
          <w:rFonts w:hint="eastAsia"/>
        </w:rPr>
        <w:t>企业</w:t>
      </w:r>
      <w:r>
        <w:rPr>
          <w:rFonts w:hint="eastAsia"/>
          <w:lang w:val="en-US" w:eastAsia="zh-CN"/>
        </w:rPr>
        <w:t>应在</w:t>
      </w:r>
      <w:r>
        <w:t>蜂子山地下矿山</w:t>
      </w:r>
      <w:r>
        <w:rPr>
          <w:rFonts w:hint="eastAsia"/>
          <w:lang w:val="en-US" w:eastAsia="zh-CN"/>
        </w:rPr>
        <w:t>作业前对跑马坪地下矿山及附属设施采取封闭措施，严禁无关人员靠近，并安装视频监控</w:t>
      </w:r>
      <w:r>
        <w:rPr>
          <w:rFonts w:hint="eastAsia"/>
        </w:rPr>
        <w:t>加强对该区域的巡视检查。</w:t>
      </w:r>
      <w:r>
        <w:t>大园坪选厂</w:t>
      </w:r>
      <w:r>
        <w:rPr>
          <w:rFonts w:hint="eastAsia"/>
          <w:lang w:val="en-US" w:eastAsia="zh-CN"/>
        </w:rPr>
        <w:t>距离采场约</w:t>
      </w:r>
      <w:r>
        <w:rPr>
          <w:rFonts w:hint="eastAsia" w:ascii="宋体" w:hAnsi="宋体" w:eastAsia="宋体" w:cs="宋体"/>
          <w:lang w:val="en-US" w:eastAsia="zh-CN"/>
        </w:rPr>
        <w:t>2000m</w:t>
      </w:r>
      <w:r>
        <w:rPr>
          <w:rFonts w:hint="eastAsia"/>
          <w:lang w:val="en-US" w:eastAsia="zh-CN"/>
        </w:rPr>
        <w:t>，影响较小。</w:t>
      </w:r>
    </w:p>
    <w:p>
      <w:pPr>
        <w:bidi w:val="0"/>
        <w:rPr>
          <w:rFonts w:hint="default"/>
          <w:lang w:val="en-US" w:eastAsia="zh-CN"/>
        </w:rPr>
      </w:pPr>
      <w:r>
        <w:rPr>
          <w:rFonts w:hint="eastAsia"/>
          <w:lang w:val="en-US" w:eastAsia="zh-CN"/>
        </w:rPr>
        <w:t>依据</w:t>
      </w:r>
      <w:r>
        <w:rPr>
          <w:rFonts w:hint="eastAsia" w:ascii="Times New Roman" w:hAnsi="Times New Roman" w:eastAsia="宋体" w:cs="Times New Roman"/>
          <w:highlight w:val="none"/>
          <w:lang w:val="en-US" w:eastAsia="zh-CN"/>
        </w:rPr>
        <w:t>《</w:t>
      </w:r>
      <w:r>
        <w:rPr>
          <w:rFonts w:hint="default" w:ascii="Times New Roman" w:hAnsi="Times New Roman" w:eastAsia="宋体" w:cs="Times New Roman"/>
          <w:highlight w:val="none"/>
          <w:lang w:val="en-US" w:eastAsia="zh-CN"/>
        </w:rPr>
        <w:t>云南金鼎锌业有限公司北厂-架崖山矿段露天采场边坡稳定性及地下开采综合研究</w:t>
      </w:r>
      <w:r>
        <w:rPr>
          <w:rFonts w:hint="eastAsia" w:ascii="Times New Roman" w:hAnsi="Times New Roman" w:eastAsia="宋体" w:cs="Times New Roman"/>
          <w:highlight w:val="none"/>
          <w:lang w:val="en-US" w:eastAsia="zh-CN"/>
        </w:rPr>
        <w:t>（第一阶段）》（</w:t>
      </w:r>
      <w:r>
        <w:rPr>
          <w:rFonts w:hint="default" w:ascii="Times New Roman" w:hAnsi="Times New Roman" w:eastAsia="宋体" w:cs="Times New Roman"/>
          <w:highlight w:val="none"/>
          <w:lang w:val="en-US" w:eastAsia="zh-CN"/>
        </w:rPr>
        <w:t>昆明理工大学资产经营有限公司</w:t>
      </w:r>
      <w:r>
        <w:rPr>
          <w:rFonts w:hint="eastAsia" w:ascii="Times New Roman" w:hAnsi="Times New Roman" w:eastAsia="宋体" w:cs="Times New Roman"/>
          <w:highlight w:val="none"/>
          <w:lang w:val="en-US" w:eastAsia="zh-CN"/>
        </w:rPr>
        <w:t>，</w:t>
      </w:r>
      <w:r>
        <w:rPr>
          <w:rFonts w:hint="eastAsia" w:ascii="宋体" w:hAnsi="宋体" w:eastAsia="宋体" w:cs="宋体"/>
          <w:highlight w:val="none"/>
          <w:lang w:val="en-US" w:eastAsia="zh-CN"/>
        </w:rPr>
        <w:t>2023年3月</w:t>
      </w:r>
      <w:r>
        <w:rPr>
          <w:rFonts w:hint="eastAsia" w:ascii="Times New Roman" w:hAnsi="Times New Roman" w:eastAsia="宋体" w:cs="Times New Roman"/>
          <w:highlight w:val="none"/>
          <w:lang w:val="en-US" w:eastAsia="zh-CN"/>
        </w:rPr>
        <w:t>）可知</w:t>
      </w:r>
      <w:r>
        <w:rPr>
          <w:rFonts w:hint="eastAsia" w:ascii="Times New Roman" w:hAnsi="Times New Roman" w:eastAsia="宋体" w:cs="Times New Roman"/>
          <w:lang w:val="en-US" w:eastAsia="zh-CN"/>
        </w:rPr>
        <w:t>，峰子山地下矿体走向方向与露天边坡为反方向，二者间的水平距离大于</w:t>
      </w:r>
      <w:r>
        <w:rPr>
          <w:rFonts w:hint="eastAsia" w:ascii="宋体" w:hAnsi="宋体" w:eastAsia="宋体" w:cs="宋体"/>
          <w:lang w:val="en-US" w:eastAsia="zh-CN"/>
        </w:rPr>
        <w:t>500m</w:t>
      </w:r>
      <w:r>
        <w:rPr>
          <w:rFonts w:hint="eastAsia" w:ascii="Times New Roman" w:hAnsi="Times New Roman" w:eastAsia="宋体" w:cs="Times New Roman"/>
          <w:lang w:val="en-US" w:eastAsia="zh-CN"/>
        </w:rPr>
        <w:t>，因此，后续峰子山地下矿体采用进路式上向水平分层充填法回采不会影响到终了边坡的稳定性。</w:t>
      </w:r>
    </w:p>
    <w:p>
      <w:pPr>
        <w:bidi w:val="0"/>
        <w:rPr>
          <w:b/>
          <w:bCs/>
        </w:rPr>
      </w:pPr>
      <w:r>
        <w:rPr>
          <w:b/>
          <w:bCs/>
        </w:rPr>
        <w:t>跑马坪</w:t>
      </w:r>
      <w:r>
        <w:rPr>
          <w:rFonts w:hint="eastAsia"/>
          <w:b/>
          <w:bCs/>
          <w:lang w:val="en-US" w:eastAsia="zh-CN"/>
        </w:rPr>
        <w:t>及</w:t>
      </w:r>
      <w:r>
        <w:rPr>
          <w:b/>
          <w:bCs/>
        </w:rPr>
        <w:t>蜂子山地下矿山</w:t>
      </w:r>
      <w:r>
        <w:rPr>
          <w:rFonts w:hint="eastAsia"/>
          <w:b/>
          <w:bCs/>
        </w:rPr>
        <w:t>开采移动</w:t>
      </w:r>
      <w:r>
        <w:rPr>
          <w:rFonts w:hint="eastAsia"/>
          <w:b/>
          <w:bCs/>
          <w:lang w:val="en-US" w:eastAsia="zh-CN"/>
        </w:rPr>
        <w:t>界线范围</w:t>
      </w:r>
      <w:r>
        <w:rPr>
          <w:rFonts w:hint="eastAsia"/>
          <w:b/>
          <w:bCs/>
        </w:rPr>
        <w:t>与</w:t>
      </w:r>
      <w:r>
        <w:rPr>
          <w:rFonts w:hint="eastAsia"/>
          <w:b/>
          <w:bCs/>
          <w:lang w:val="en-US" w:eastAsia="zh-CN"/>
        </w:rPr>
        <w:t>此次</w:t>
      </w:r>
      <w:r>
        <w:rPr>
          <w:rFonts w:hint="eastAsia"/>
          <w:b/>
          <w:bCs/>
        </w:rPr>
        <w:t>改扩建</w:t>
      </w:r>
      <w:r>
        <w:rPr>
          <w:rFonts w:hint="eastAsia"/>
          <w:b/>
          <w:bCs/>
          <w:lang w:val="en-US" w:eastAsia="zh-CN"/>
        </w:rPr>
        <w:t>工程最终开采境界无</w:t>
      </w:r>
      <w:r>
        <w:rPr>
          <w:rFonts w:hint="eastAsia"/>
          <w:b/>
          <w:bCs/>
        </w:rPr>
        <w:t>重叠</w:t>
      </w:r>
      <w:r>
        <w:rPr>
          <w:rFonts w:hint="eastAsia"/>
          <w:b/>
          <w:bCs/>
          <w:lang w:eastAsia="zh-CN"/>
        </w:rPr>
        <w:t>。</w:t>
      </w:r>
    </w:p>
    <w:p>
      <w:pPr>
        <w:bidi w:val="0"/>
        <w:spacing w:line="240" w:lineRule="auto"/>
        <w:ind w:left="0" w:leftChars="0" w:firstLine="0" w:firstLineChars="0"/>
        <w:jc w:val="center"/>
        <w:rPr>
          <w:rFonts w:hint="eastAsia"/>
          <w:lang w:val="en-US" w:eastAsia="zh-CN"/>
        </w:rPr>
      </w:pPr>
      <w:r>
        <w:rPr>
          <w:rFonts w:hint="eastAsia"/>
          <w:lang w:val="en-US" w:eastAsia="zh-CN"/>
        </w:rPr>
        <w:drawing>
          <wp:inline distT="0" distB="0" distL="114300" distR="114300">
            <wp:extent cx="4637405" cy="2878455"/>
            <wp:effectExtent l="0" t="0" r="10795" b="4445"/>
            <wp:docPr id="37" name="图片 37" descr="QQ图片20230511213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QQ图片20230511213126"/>
                    <pic:cNvPicPr>
                      <a:picLocks noChangeAspect="1"/>
                    </pic:cNvPicPr>
                  </pic:nvPicPr>
                  <pic:blipFill>
                    <a:blip r:embed="rId39"/>
                    <a:stretch>
                      <a:fillRect/>
                    </a:stretch>
                  </pic:blipFill>
                  <pic:spPr>
                    <a:xfrm>
                      <a:off x="0" y="0"/>
                      <a:ext cx="4637405" cy="2878455"/>
                    </a:xfrm>
                    <a:prstGeom prst="rect">
                      <a:avLst/>
                    </a:prstGeom>
                  </pic:spPr>
                </pic:pic>
              </a:graphicData>
            </a:graphic>
          </wp:inline>
        </w:drawing>
      </w:r>
    </w:p>
    <w:p>
      <w:pPr>
        <w:bidi w:val="0"/>
        <w:jc w:val="center"/>
        <w:rPr>
          <w:rFonts w:hint="eastAsia" w:ascii="宋体" w:hAnsi="宋体" w:eastAsia="宋体" w:cs="宋体"/>
          <w:lang w:val="en-US" w:eastAsia="zh-CN"/>
        </w:rPr>
      </w:pPr>
      <w:r>
        <w:rPr>
          <w:rFonts w:hint="eastAsia" w:ascii="宋体" w:hAnsi="宋体" w:eastAsia="宋体" w:cs="宋体"/>
          <w:b/>
          <w:bCs/>
          <w:lang w:val="en-US" w:eastAsia="zh-CN"/>
        </w:rPr>
        <w:t>图3</w:t>
      </w:r>
      <w:r>
        <w:rPr>
          <w:rFonts w:hint="eastAsia" w:ascii="宋体" w:hAnsi="宋体" w:cs="宋体"/>
          <w:b/>
          <w:bCs/>
          <w:lang w:val="en-US" w:eastAsia="zh-CN"/>
        </w:rPr>
        <w:t>.1</w:t>
      </w:r>
      <w:r>
        <w:rPr>
          <w:rFonts w:hint="eastAsia" w:ascii="宋体" w:hAnsi="宋体" w:eastAsia="宋体" w:cs="宋体"/>
          <w:b/>
          <w:bCs/>
          <w:lang w:val="en-US" w:eastAsia="zh-CN"/>
        </w:rPr>
        <w:t>-1  各采矿权</w:t>
      </w:r>
      <w:r>
        <w:rPr>
          <w:rFonts w:hint="eastAsia" w:ascii="宋体" w:hAnsi="宋体" w:eastAsia="宋体" w:cs="宋体"/>
          <w:b/>
          <w:bCs/>
        </w:rPr>
        <w:t>开采移动</w:t>
      </w:r>
      <w:r>
        <w:rPr>
          <w:rFonts w:hint="eastAsia" w:ascii="宋体" w:hAnsi="宋体" w:eastAsia="宋体" w:cs="宋体"/>
          <w:b/>
          <w:bCs/>
          <w:lang w:val="en-US" w:eastAsia="zh-CN"/>
        </w:rPr>
        <w:t>界线范围图</w:t>
      </w:r>
    </w:p>
    <w:p>
      <w:pPr>
        <w:bidi w:val="0"/>
        <w:rPr>
          <w:rFonts w:hint="eastAsia" w:ascii="宋体" w:hAnsi="宋体" w:eastAsia="宋体" w:cs="宋体"/>
          <w:lang w:val="en-US" w:eastAsia="zh-CN"/>
        </w:rPr>
      </w:pPr>
      <w:r>
        <w:t>矿区西侧至沘江河东岸一带</w:t>
      </w:r>
      <w:r>
        <w:rPr>
          <w:rFonts w:hint="eastAsia" w:ascii="宋体" w:hAnsi="宋体" w:eastAsia="宋体" w:cs="宋体"/>
        </w:rPr>
        <w:t>600m</w:t>
      </w:r>
      <w:r>
        <w:t>~</w:t>
      </w:r>
      <w:r>
        <w:rPr>
          <w:rFonts w:hint="eastAsia" w:ascii="宋体" w:hAnsi="宋体" w:eastAsia="宋体" w:cs="宋体"/>
        </w:rPr>
        <w:t>800m</w:t>
      </w:r>
      <w:r>
        <w:t>范围内有一选厂、二选厂，金鼎</w:t>
      </w:r>
      <w:r>
        <w:rPr>
          <w:rFonts w:hint="eastAsia" w:ascii="宋体" w:hAnsi="宋体" w:eastAsia="宋体" w:cs="宋体"/>
        </w:rPr>
        <w:t>110k</w:t>
      </w:r>
      <w:r>
        <w:rPr>
          <w:rFonts w:hint="eastAsia" w:ascii="宋体" w:hAnsi="宋体" w:cs="宋体"/>
          <w:lang w:val="en-US" w:eastAsia="zh-CN"/>
        </w:rPr>
        <w:t>V</w:t>
      </w:r>
      <w:r>
        <w:t>变电站</w:t>
      </w:r>
      <w:r>
        <w:rPr>
          <w:rFonts w:hint="eastAsia"/>
          <w:lang w:eastAsia="zh-CN"/>
        </w:rPr>
        <w:t>、</w:t>
      </w:r>
      <w:r>
        <w:t>剑兰高速公路等设施。一选厂、二选厂</w:t>
      </w:r>
      <w:r>
        <w:rPr>
          <w:rFonts w:hint="eastAsia"/>
          <w:lang w:val="en-US" w:eastAsia="zh-CN"/>
        </w:rPr>
        <w:t>目前已停用。</w:t>
      </w:r>
      <w:r>
        <w:t>剑兰高速公路距</w:t>
      </w:r>
      <w:r>
        <w:rPr>
          <w:rFonts w:hint="eastAsia"/>
        </w:rPr>
        <w:t>最终</w:t>
      </w:r>
      <w:r>
        <w:rPr>
          <w:rFonts w:hint="eastAsia"/>
          <w:lang w:val="en-US" w:eastAsia="zh-CN"/>
        </w:rPr>
        <w:t>开采</w:t>
      </w:r>
      <w:r>
        <w:rPr>
          <w:rFonts w:hint="eastAsia"/>
        </w:rPr>
        <w:t>境界</w:t>
      </w:r>
      <w:r>
        <w:t>约</w:t>
      </w:r>
      <w:r>
        <w:rPr>
          <w:rFonts w:hint="eastAsia" w:ascii="宋体" w:hAnsi="宋体" w:cs="宋体"/>
          <w:lang w:val="en-US" w:eastAsia="zh-CN"/>
        </w:rPr>
        <w:t>5</w:t>
      </w:r>
      <w:r>
        <w:rPr>
          <w:rFonts w:hint="eastAsia" w:ascii="宋体" w:hAnsi="宋体" w:eastAsia="宋体" w:cs="宋体"/>
          <w:lang w:val="en-US" w:eastAsia="zh-CN"/>
        </w:rPr>
        <w:t>58</w:t>
      </w:r>
      <w:r>
        <w:rPr>
          <w:rFonts w:hint="eastAsia" w:ascii="宋体" w:hAnsi="宋体" w:eastAsia="宋体" w:cs="宋体"/>
        </w:rPr>
        <w:t>m</w:t>
      </w:r>
      <w:r>
        <w:t>。金鼎</w:t>
      </w:r>
      <w:r>
        <w:rPr>
          <w:rFonts w:hint="eastAsia" w:ascii="宋体" w:hAnsi="宋体" w:eastAsia="宋体" w:cs="宋体"/>
        </w:rPr>
        <w:t>110k</w:t>
      </w:r>
      <w:r>
        <w:rPr>
          <w:rFonts w:hint="eastAsia" w:ascii="宋体" w:hAnsi="宋体" w:cs="宋体"/>
          <w:lang w:val="en-US" w:eastAsia="zh-CN"/>
        </w:rPr>
        <w:t>V</w:t>
      </w:r>
      <w:r>
        <w:t>变电站距</w:t>
      </w:r>
      <w:r>
        <w:rPr>
          <w:rFonts w:hint="eastAsia"/>
        </w:rPr>
        <w:t>最终</w:t>
      </w:r>
      <w:r>
        <w:rPr>
          <w:rFonts w:hint="eastAsia"/>
          <w:lang w:val="en-US" w:eastAsia="zh-CN"/>
        </w:rPr>
        <w:t>开采</w:t>
      </w:r>
      <w:r>
        <w:rPr>
          <w:rFonts w:hint="eastAsia"/>
        </w:rPr>
        <w:t>境界</w:t>
      </w:r>
      <w:r>
        <w:t>约</w:t>
      </w:r>
      <w:r>
        <w:rPr>
          <w:rFonts w:hint="eastAsia" w:ascii="宋体" w:hAnsi="宋体" w:cs="宋体"/>
          <w:lang w:val="en-US" w:eastAsia="zh-CN"/>
        </w:rPr>
        <w:t>9</w:t>
      </w:r>
      <w:r>
        <w:rPr>
          <w:rFonts w:hint="eastAsia" w:ascii="宋体" w:hAnsi="宋体" w:eastAsia="宋体" w:cs="宋体"/>
          <w:lang w:val="en-US" w:eastAsia="zh-CN"/>
        </w:rPr>
        <w:t>80</w:t>
      </w:r>
      <w:r>
        <w:rPr>
          <w:rFonts w:hint="eastAsia" w:ascii="宋体" w:hAnsi="宋体" w:eastAsia="宋体" w:cs="宋体"/>
        </w:rPr>
        <w:t>m</w:t>
      </w:r>
      <w:r>
        <w:rPr>
          <w:rFonts w:hint="eastAsia" w:ascii="宋体" w:hAnsi="宋体" w:cs="宋体"/>
          <w:lang w:eastAsia="zh-CN"/>
        </w:rPr>
        <w:t>，</w:t>
      </w:r>
      <w:r>
        <w:rPr>
          <w:rFonts w:hint="eastAsia" w:ascii="宋体" w:hAnsi="宋体" w:eastAsia="宋体" w:cs="宋体"/>
          <w:lang w:val="en-US" w:eastAsia="zh-CN"/>
        </w:rPr>
        <w:t>以上设施距离采场较远，影响较小。</w:t>
      </w:r>
    </w:p>
    <w:p>
      <w:pPr>
        <w:bidi w:val="0"/>
      </w:pPr>
      <w:r>
        <w:t>兰坪铅锌矿矿权不涉及自然保护区、旅游景区(点)及重要水源地等。</w:t>
      </w:r>
    </w:p>
    <w:p>
      <w:pPr>
        <w:bidi w:val="0"/>
        <w:rPr>
          <w:rFonts w:hint="eastAsia" w:ascii="宋体" w:hAnsi="宋体" w:eastAsia="宋体" w:cs="宋体"/>
        </w:rPr>
      </w:pPr>
      <w:r>
        <w:rPr>
          <w:rFonts w:hint="eastAsia" w:ascii="宋体" w:hAnsi="宋体" w:eastAsia="宋体" w:cs="宋体"/>
        </w:rPr>
        <w:t>南大沟排土场、歪山梁子排土场距离露天采场较远，且无地形上的上、下游关系，对矿山开采影响不大；2</w:t>
      </w:r>
      <w:r>
        <w:rPr>
          <w:rFonts w:hint="eastAsia" w:ascii="宋体" w:hAnsi="宋体" w:cs="宋体"/>
          <w:lang w:val="en-US" w:eastAsia="zh-CN"/>
        </w:rPr>
        <w:t>#</w:t>
      </w:r>
      <w:r>
        <w:rPr>
          <w:rFonts w:hint="eastAsia" w:ascii="宋体" w:hAnsi="宋体" w:eastAsia="宋体" w:cs="宋体"/>
        </w:rPr>
        <w:t>工业矿堆场距离采场230m，距离采场边坡较远，</w:t>
      </w:r>
      <w:r>
        <w:rPr>
          <w:rFonts w:hint="default" w:ascii="宋体" w:hAnsi="宋体" w:eastAsia="宋体" w:cs="宋体"/>
          <w:lang w:val="en-US" w:eastAsia="zh-CN"/>
        </w:rPr>
        <w:t>4#</w:t>
      </w:r>
      <w:r>
        <w:rPr>
          <w:rFonts w:hint="eastAsia" w:ascii="宋体" w:hAnsi="宋体" w:cs="宋体"/>
          <w:lang w:val="en-US" w:eastAsia="zh-CN"/>
        </w:rPr>
        <w:t>工业矿堆场</w:t>
      </w:r>
      <w:r>
        <w:rPr>
          <w:rFonts w:hint="default" w:ascii="宋体" w:hAnsi="宋体" w:eastAsia="宋体" w:cs="宋体"/>
          <w:lang w:val="en-US" w:eastAsia="zh-CN"/>
        </w:rPr>
        <w:t>位于边坡南侧约150m处，与露天采场有一定的距离，且与露天采场有山脊相隔。</w:t>
      </w:r>
      <w:r>
        <w:rPr>
          <w:rFonts w:hint="eastAsia" w:ascii="宋体" w:hAnsi="宋体" w:eastAsia="宋体" w:cs="宋体"/>
        </w:rPr>
        <w:t>因此，2</w:t>
      </w:r>
      <w:r>
        <w:rPr>
          <w:rFonts w:hint="eastAsia" w:ascii="宋体" w:hAnsi="宋体" w:cs="宋体"/>
          <w:lang w:val="en-US" w:eastAsia="zh-CN"/>
        </w:rPr>
        <w:t>#</w:t>
      </w:r>
      <w:r>
        <w:rPr>
          <w:rFonts w:hint="eastAsia" w:ascii="宋体" w:hAnsi="宋体" w:eastAsia="宋体" w:cs="宋体"/>
        </w:rPr>
        <w:t>工业矿堆场和</w:t>
      </w:r>
      <w:r>
        <w:rPr>
          <w:rFonts w:hint="default" w:ascii="宋体" w:hAnsi="宋体" w:eastAsia="宋体" w:cs="宋体"/>
          <w:lang w:val="en-US" w:eastAsia="zh-CN"/>
        </w:rPr>
        <w:t>4#</w:t>
      </w:r>
      <w:r>
        <w:rPr>
          <w:rFonts w:hint="eastAsia" w:ascii="宋体" w:hAnsi="宋体" w:cs="宋体"/>
          <w:lang w:eastAsia="zh-CN"/>
        </w:rPr>
        <w:t>工业矿堆场</w:t>
      </w:r>
      <w:r>
        <w:rPr>
          <w:rFonts w:hint="eastAsia" w:ascii="宋体" w:hAnsi="宋体" w:eastAsia="宋体" w:cs="宋体"/>
        </w:rPr>
        <w:t>对矿山的开采影响不大。</w:t>
      </w:r>
    </w:p>
    <w:p>
      <w:pPr>
        <w:bidi w:val="0"/>
      </w:pPr>
      <w:r>
        <w:rPr>
          <w:rFonts w:hint="eastAsia"/>
          <w:lang w:val="en-US" w:eastAsia="zh-CN"/>
        </w:rPr>
        <w:t>矿区</w:t>
      </w:r>
      <w:r>
        <w:rPr>
          <w:rFonts w:hint="eastAsia"/>
        </w:rPr>
        <w:t>东侧</w:t>
      </w:r>
      <w:r>
        <w:rPr>
          <w:rFonts w:hint="eastAsia"/>
          <w:lang w:val="en-US" w:eastAsia="zh-CN"/>
        </w:rPr>
        <w:t>有</w:t>
      </w:r>
      <w:r>
        <w:rPr>
          <w:rFonts w:hint="eastAsia"/>
        </w:rPr>
        <w:t>3#</w:t>
      </w:r>
      <w:r>
        <w:rPr>
          <w:rFonts w:hint="eastAsia"/>
          <w:lang w:eastAsia="zh-CN"/>
        </w:rPr>
        <w:t>工业矿堆场</w:t>
      </w:r>
      <w:r>
        <w:t>，</w:t>
      </w:r>
      <w:r>
        <w:rPr>
          <w:rFonts w:hint="eastAsia" w:ascii="宋体" w:hAnsi="宋体" w:eastAsia="宋体" w:cs="宋体"/>
          <w:sz w:val="28"/>
          <w:szCs w:val="28"/>
        </w:rPr>
        <w:t>与露天边坡为逆坡关系（图</w:t>
      </w:r>
      <w:r>
        <w:rPr>
          <w:rFonts w:hint="eastAsia" w:ascii="宋体" w:hAnsi="宋体" w:eastAsia="宋体" w:cs="宋体"/>
          <w:sz w:val="28"/>
          <w:szCs w:val="28"/>
          <w:lang w:val="en-US" w:eastAsia="zh-CN"/>
        </w:rPr>
        <w:t>3.1</w:t>
      </w:r>
      <w:r>
        <w:rPr>
          <w:rFonts w:hint="eastAsia" w:ascii="宋体" w:hAnsi="宋体" w:eastAsia="宋体" w:cs="宋体"/>
          <w:sz w:val="28"/>
          <w:szCs w:val="28"/>
        </w:rPr>
        <w:t>-</w:t>
      </w:r>
      <w:r>
        <w:rPr>
          <w:rFonts w:hint="eastAsia" w:ascii="宋体" w:hAnsi="宋体" w:cs="宋体"/>
          <w:sz w:val="28"/>
          <w:szCs w:val="28"/>
          <w:lang w:val="en-US" w:eastAsia="zh-CN"/>
        </w:rPr>
        <w:t>2</w:t>
      </w:r>
      <w:r>
        <w:rPr>
          <w:rFonts w:hint="eastAsia" w:ascii="宋体" w:hAnsi="宋体" w:eastAsia="宋体" w:cs="宋体"/>
          <w:sz w:val="28"/>
          <w:szCs w:val="28"/>
        </w:rPr>
        <w:t>）</w:t>
      </w:r>
      <w:r>
        <w:rPr>
          <w:rFonts w:hint="eastAsia" w:ascii="宋体" w:hAnsi="宋体" w:cs="宋体"/>
          <w:sz w:val="28"/>
          <w:szCs w:val="28"/>
          <w:lang w:eastAsia="zh-CN"/>
        </w:rPr>
        <w:t>。</w:t>
      </w:r>
      <w:r>
        <w:t>该堆场边缘已接近矿区东帮，对采场东帮有一定的外加载荷，</w:t>
      </w:r>
      <w:r>
        <w:rPr>
          <w:rFonts w:hint="eastAsia"/>
          <w:lang w:val="en-US" w:eastAsia="zh-CN"/>
        </w:rPr>
        <w:t>目前</w:t>
      </w:r>
      <w:r>
        <w:t>已对露天采场扩建形成压制。同时，按照安全管理政策要求，采场周边堆场必须具有一定的安全距离。因此，露天采场扩建必须对3#堆场进行部分搬迁。根据安全距离要求退让，需搬迁堆存矿约</w:t>
      </w:r>
      <w:r>
        <w:rPr>
          <w:rFonts w:hint="eastAsia" w:ascii="宋体" w:hAnsi="宋体" w:eastAsia="宋体" w:cs="宋体"/>
        </w:rPr>
        <w:t>426万m</w:t>
      </w:r>
      <w:r>
        <w:rPr>
          <w:rFonts w:hint="eastAsia" w:ascii="宋体" w:hAnsi="宋体" w:eastAsia="宋体" w:cs="宋体"/>
          <w:vertAlign w:val="superscript"/>
        </w:rPr>
        <w:t>3</w:t>
      </w:r>
      <w:r>
        <w:t>。如果今后堆场继续往采场边坡方向移动，可能会对采场东帮的稳定性造成一定的影响，甚至引起边坡失稳，需引起重视。</w:t>
      </w:r>
    </w:p>
    <w:p>
      <w:pPr>
        <w:adjustRightInd w:val="0"/>
        <w:snapToGrid w:val="0"/>
        <w:spacing w:line="300" w:lineRule="auto"/>
        <w:ind w:left="0" w:leftChars="0" w:firstLine="0" w:firstLineChars="0"/>
        <w:jc w:val="center"/>
        <w:rPr>
          <w:rFonts w:cs="Arial Unicode MS"/>
          <w:sz w:val="24"/>
          <w:szCs w:val="24"/>
        </w:rPr>
      </w:pPr>
      <w:r>
        <w:drawing>
          <wp:inline distT="0" distB="0" distL="114300" distR="114300">
            <wp:extent cx="4854575" cy="2106930"/>
            <wp:effectExtent l="0" t="0" r="9525" b="1270"/>
            <wp:docPr id="4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
                    <pic:cNvPicPr>
                      <a:picLocks noChangeAspect="1"/>
                    </pic:cNvPicPr>
                  </pic:nvPicPr>
                  <pic:blipFill>
                    <a:blip r:embed="rId40"/>
                    <a:srcRect t="11436" b="15605"/>
                    <a:stretch>
                      <a:fillRect/>
                    </a:stretch>
                  </pic:blipFill>
                  <pic:spPr>
                    <a:xfrm>
                      <a:off x="0" y="0"/>
                      <a:ext cx="4854575" cy="2106930"/>
                    </a:xfrm>
                    <a:prstGeom prst="rect">
                      <a:avLst/>
                    </a:prstGeom>
                    <a:noFill/>
                    <a:ln>
                      <a:noFill/>
                    </a:ln>
                  </pic:spPr>
                </pic:pic>
              </a:graphicData>
            </a:graphic>
          </wp:inline>
        </w:drawing>
      </w:r>
    </w:p>
    <w:p>
      <w:pPr>
        <w:jc w:val="center"/>
        <w:rPr>
          <w:rFonts w:ascii="Times New Roman" w:hAnsi="Times New Roman" w:eastAsia="宋体"/>
          <w:b/>
          <w:szCs w:val="21"/>
        </w:rPr>
      </w:pPr>
      <w:r>
        <w:rPr>
          <w:rFonts w:hint="eastAsia" w:ascii="Times New Roman" w:hAnsi="Times New Roman" w:eastAsia="宋体"/>
          <w:b/>
          <w:szCs w:val="21"/>
        </w:rPr>
        <w:t>图</w:t>
      </w:r>
      <w:r>
        <w:rPr>
          <w:rFonts w:hint="eastAsia"/>
          <w:b/>
          <w:szCs w:val="21"/>
          <w:lang w:val="en-US" w:eastAsia="zh-CN"/>
        </w:rPr>
        <w:t>3.1</w:t>
      </w:r>
      <w:r>
        <w:rPr>
          <w:rFonts w:ascii="Times New Roman" w:hAnsi="Times New Roman" w:eastAsia="宋体"/>
          <w:b/>
          <w:szCs w:val="21"/>
        </w:rPr>
        <w:t>-</w:t>
      </w:r>
      <w:r>
        <w:rPr>
          <w:rFonts w:hint="eastAsia"/>
          <w:b/>
          <w:szCs w:val="21"/>
          <w:lang w:val="en-US" w:eastAsia="zh-CN"/>
        </w:rPr>
        <w:t>2</w:t>
      </w:r>
      <w:r>
        <w:rPr>
          <w:rFonts w:ascii="Times New Roman" w:hAnsi="Times New Roman" w:eastAsia="宋体"/>
          <w:b/>
          <w:szCs w:val="21"/>
        </w:rPr>
        <w:t xml:space="preserve"> </w:t>
      </w:r>
      <w:r>
        <w:rPr>
          <w:rFonts w:hint="eastAsia" w:ascii="Times New Roman" w:hAnsi="Times New Roman" w:eastAsia="宋体"/>
          <w:b/>
          <w:szCs w:val="21"/>
          <w:lang w:val="en-US" w:eastAsia="zh-CN"/>
        </w:rPr>
        <w:t xml:space="preserve"> </w:t>
      </w:r>
      <w:r>
        <w:rPr>
          <w:rFonts w:hint="eastAsia" w:ascii="Times New Roman" w:hAnsi="Times New Roman" w:eastAsia="宋体"/>
          <w:b/>
          <w:szCs w:val="21"/>
        </w:rPr>
        <w:t>3</w:t>
      </w:r>
      <w:r>
        <w:rPr>
          <w:rFonts w:ascii="Times New Roman" w:hAnsi="Times New Roman" w:eastAsia="宋体"/>
          <w:b/>
          <w:szCs w:val="21"/>
        </w:rPr>
        <w:t>#堆场</w:t>
      </w:r>
      <w:r>
        <w:rPr>
          <w:rFonts w:hint="eastAsia" w:ascii="Times New Roman" w:hAnsi="Times New Roman" w:eastAsia="宋体"/>
          <w:b/>
          <w:szCs w:val="21"/>
        </w:rPr>
        <w:t>与</w:t>
      </w:r>
      <w:r>
        <w:rPr>
          <w:rFonts w:ascii="Times New Roman" w:hAnsi="Times New Roman" w:eastAsia="宋体"/>
          <w:b/>
          <w:szCs w:val="21"/>
        </w:rPr>
        <w:t>扩帮境界边坡关系（</w:t>
      </w:r>
      <w:r>
        <w:rPr>
          <w:rFonts w:hint="eastAsia" w:ascii="Times New Roman" w:hAnsi="Times New Roman" w:eastAsia="宋体"/>
          <w:b/>
          <w:szCs w:val="21"/>
        </w:rPr>
        <w:t>A-A剖面</w:t>
      </w:r>
      <w:r>
        <w:rPr>
          <w:rFonts w:ascii="Times New Roman" w:hAnsi="Times New Roman" w:eastAsia="宋体"/>
          <w:b/>
          <w:szCs w:val="21"/>
        </w:rPr>
        <w:t>）</w:t>
      </w:r>
    </w:p>
    <w:p>
      <w:pPr>
        <w:bidi w:val="0"/>
        <w:rPr>
          <w:rFonts w:hint="eastAsia" w:ascii="宋体" w:hAnsi="宋体" w:eastAsia="宋体" w:cs="宋体"/>
          <w:b w:val="0"/>
          <w:bCs/>
          <w:lang w:val="en-US" w:eastAsia="zh-CN"/>
        </w:rPr>
      </w:pPr>
      <w:r>
        <w:rPr>
          <w:rFonts w:hint="eastAsia" w:ascii="宋体" w:hAnsi="宋体" w:eastAsia="宋体" w:cs="宋体"/>
          <w:b w:val="0"/>
          <w:bCs/>
          <w:kern w:val="2"/>
          <w:sz w:val="28"/>
          <w:szCs w:val="24"/>
          <w:lang w:val="en-US" w:eastAsia="zh-CN" w:bidi="ar-SA"/>
        </w:rPr>
        <w:t>（2）采空区对</w:t>
      </w:r>
      <w:r>
        <w:rPr>
          <w:rFonts w:hint="eastAsia" w:ascii="宋体" w:hAnsi="宋体" w:cs="宋体"/>
          <w:b w:val="0"/>
          <w:bCs/>
          <w:kern w:val="2"/>
          <w:sz w:val="28"/>
          <w:szCs w:val="24"/>
          <w:lang w:val="en-US" w:eastAsia="zh-CN" w:bidi="ar-SA"/>
        </w:rPr>
        <w:t>采场</w:t>
      </w:r>
      <w:r>
        <w:rPr>
          <w:rFonts w:hint="eastAsia" w:ascii="宋体" w:hAnsi="宋体" w:eastAsia="宋体" w:cs="宋体"/>
          <w:b w:val="0"/>
          <w:bCs/>
          <w:kern w:val="2"/>
          <w:sz w:val="28"/>
          <w:szCs w:val="24"/>
          <w:lang w:val="en-US" w:eastAsia="zh-CN" w:bidi="ar-SA"/>
        </w:rPr>
        <w:t>的影响</w:t>
      </w:r>
    </w:p>
    <w:p>
      <w:pPr>
        <w:bidi w:val="0"/>
        <w:rPr>
          <w:rFonts w:hint="eastAsia" w:ascii="宋体" w:hAnsi="宋体" w:eastAsia="宋体" w:cs="宋体"/>
          <w:lang w:val="en-US" w:eastAsia="zh-CN"/>
        </w:rPr>
      </w:pPr>
      <w:r>
        <w:rPr>
          <w:rFonts w:hint="eastAsia" w:ascii="宋体" w:hAnsi="宋体" w:eastAsia="宋体" w:cs="宋体"/>
          <w:lang w:val="en-US" w:eastAsia="zh-CN"/>
        </w:rPr>
        <w:t>依据</w:t>
      </w:r>
      <w:r>
        <w:rPr>
          <w:rFonts w:hint="eastAsia" w:ascii="宋体" w:hAnsi="宋体" w:eastAsia="宋体" w:cs="宋体"/>
          <w:highlight w:val="none"/>
          <w:lang w:val="en-US" w:eastAsia="zh-CN"/>
        </w:rPr>
        <w:t>《云南金鼎锌业有限公司北厂-架崖山矿段露天采场边坡稳定性及地下开采综合研究（第一阶段）》（昆明理工大学资产经营有限公司，2023年3月）可知</w:t>
      </w:r>
      <w:r>
        <w:rPr>
          <w:rFonts w:hint="eastAsia" w:ascii="宋体" w:hAnsi="宋体" w:eastAsia="宋体" w:cs="宋体"/>
          <w:lang w:val="en-US" w:eastAsia="zh-CN"/>
        </w:rPr>
        <w:t>：</w:t>
      </w:r>
    </w:p>
    <w:p>
      <w:pPr>
        <w:bidi w:val="0"/>
        <w:rPr>
          <w:rFonts w:hint="eastAsia" w:ascii="宋体" w:hAnsi="宋体" w:eastAsia="宋体" w:cs="宋体"/>
          <w:lang w:val="en-US" w:eastAsia="zh-CN"/>
        </w:rPr>
      </w:pPr>
      <w:r>
        <w:rPr>
          <w:rFonts w:hint="eastAsia" w:ascii="宋体" w:hAnsi="宋体" w:eastAsia="宋体" w:cs="宋体"/>
          <w:lang w:val="en-US" w:eastAsia="zh-CN"/>
        </w:rPr>
        <w:t>1）峰子山矿段地下空区对地表影响较大，最大水平变形约889.4mm，最大沉降变形约1889.3mm，且塑性破坏已经遍布整个山包，主要是由于矿山生产前期采用崩落法进行开采，地表已出现不同程度的开裂及塌陷，该空区已经影响到矿山目前在用的粗碎站，但未影响到北厂-架崖山露天采场。</w:t>
      </w:r>
    </w:p>
    <w:p>
      <w:pPr>
        <w:bidi w:val="0"/>
        <w:rPr>
          <w:rFonts w:hint="eastAsia" w:ascii="宋体" w:hAnsi="宋体" w:eastAsia="宋体" w:cs="宋体"/>
          <w:lang w:val="en-US" w:eastAsia="zh-CN"/>
        </w:rPr>
      </w:pPr>
      <w:r>
        <w:rPr>
          <w:rFonts w:hint="eastAsia" w:ascii="宋体" w:hAnsi="宋体" w:eastAsia="宋体" w:cs="宋体"/>
          <w:lang w:val="en-US" w:eastAsia="zh-CN"/>
        </w:rPr>
        <w:t>2）跑马坪矿段2180m以上矿体基本已经采空，目前该部分空区处于垮塌自充填状态。通过计算分析，跑马坪矿段地下空区对地表影响较大，最大水平变形约254.3mm，最大沉降变形约311.5mm，局部地表出现塑性破坏，经过现场踏勘地表已出现不同程度的开裂及塌陷。目前露天边坡东北帮最大水平变形值为29.51mm，水平变形为正向值，未受采空区影响；跑马坪矿段的采空区影响范围距离露天边坡约38m，说明跑马坪采空区未对现状露天边坡造成影响。</w:t>
      </w:r>
    </w:p>
    <w:p>
      <w:pPr>
        <w:bidi w:val="0"/>
        <w:rPr>
          <w:rFonts w:hint="eastAsia" w:ascii="宋体" w:hAnsi="宋体" w:eastAsia="宋体" w:cs="宋体"/>
          <w:lang w:val="en-US" w:eastAsia="zh-CN"/>
        </w:rPr>
      </w:pPr>
      <w:r>
        <w:rPr>
          <w:rFonts w:hint="eastAsia" w:ascii="宋体" w:hAnsi="宋体" w:eastAsia="宋体" w:cs="宋体"/>
          <w:lang w:val="en-US" w:eastAsia="zh-CN"/>
        </w:rPr>
        <w:t>3）北厂-架崖山矿段的地下采空区目前未影响到现状露天采场，边坡变形主要以回弹变形为主，且整个露天坑内未出现明显塑性破坏区域，说明现状边坡处于稳定状态。</w:t>
      </w:r>
    </w:p>
    <w:p>
      <w:pPr>
        <w:bidi w:val="0"/>
        <w:rPr>
          <w:rFonts w:hint="eastAsia"/>
          <w:lang w:val="en-US" w:eastAsia="zh-CN"/>
        </w:rPr>
      </w:pPr>
      <w:r>
        <w:rPr>
          <w:rFonts w:hint="eastAsia" w:ascii="宋体" w:hAnsi="宋体" w:eastAsia="宋体" w:cs="宋体"/>
          <w:b w:val="0"/>
          <w:bCs/>
          <w:kern w:val="2"/>
          <w:sz w:val="28"/>
          <w:szCs w:val="24"/>
          <w:lang w:val="en-US" w:eastAsia="zh-CN" w:bidi="ar-SA"/>
        </w:rPr>
        <w:t>（</w:t>
      </w:r>
      <w:r>
        <w:rPr>
          <w:rFonts w:hint="eastAsia" w:ascii="宋体" w:hAnsi="宋体" w:cs="宋体"/>
          <w:b w:val="0"/>
          <w:bCs/>
          <w:kern w:val="2"/>
          <w:sz w:val="28"/>
          <w:szCs w:val="24"/>
          <w:lang w:val="en-US" w:eastAsia="zh-CN" w:bidi="ar-SA"/>
        </w:rPr>
        <w:t>3</w:t>
      </w:r>
      <w:r>
        <w:rPr>
          <w:rFonts w:hint="eastAsia" w:ascii="宋体" w:hAnsi="宋体" w:eastAsia="宋体" w:cs="宋体"/>
          <w:b w:val="0"/>
          <w:bCs/>
          <w:kern w:val="2"/>
          <w:sz w:val="28"/>
          <w:szCs w:val="24"/>
          <w:lang w:val="en-US" w:eastAsia="zh-CN" w:bidi="ar-SA"/>
        </w:rPr>
        <w:t>）</w:t>
      </w:r>
      <w:r>
        <w:rPr>
          <w:rFonts w:hint="eastAsia" w:ascii="宋体" w:hAnsi="宋体" w:cs="宋体"/>
          <w:b w:val="0"/>
          <w:bCs/>
          <w:kern w:val="2"/>
          <w:sz w:val="28"/>
          <w:szCs w:val="24"/>
          <w:lang w:val="en-US" w:eastAsia="zh-CN" w:bidi="ar-SA"/>
        </w:rPr>
        <w:t>采场</w:t>
      </w:r>
      <w:r>
        <w:rPr>
          <w:rFonts w:hint="eastAsia" w:ascii="宋体" w:hAnsi="宋体" w:eastAsia="宋体" w:cs="宋体"/>
          <w:b w:val="0"/>
          <w:bCs/>
          <w:kern w:val="2"/>
          <w:sz w:val="28"/>
          <w:szCs w:val="24"/>
          <w:lang w:val="en-US" w:eastAsia="zh-CN" w:bidi="ar-SA"/>
        </w:rPr>
        <w:t>对</w:t>
      </w:r>
      <w:r>
        <w:rPr>
          <w:rFonts w:hint="eastAsia" w:ascii="宋体" w:hAnsi="宋体" w:cs="宋体"/>
          <w:b w:val="0"/>
          <w:bCs/>
          <w:kern w:val="2"/>
          <w:sz w:val="28"/>
          <w:szCs w:val="24"/>
          <w:lang w:val="en-US" w:eastAsia="zh-CN" w:bidi="ar-SA"/>
        </w:rPr>
        <w:t>周边环境</w:t>
      </w:r>
      <w:r>
        <w:rPr>
          <w:rFonts w:hint="eastAsia" w:ascii="宋体" w:hAnsi="宋体" w:eastAsia="宋体" w:cs="宋体"/>
          <w:b w:val="0"/>
          <w:bCs/>
          <w:kern w:val="2"/>
          <w:sz w:val="28"/>
          <w:szCs w:val="24"/>
          <w:lang w:val="en-US" w:eastAsia="zh-CN" w:bidi="ar-SA"/>
        </w:rPr>
        <w:t>的影响</w:t>
      </w:r>
    </w:p>
    <w:p>
      <w:pPr>
        <w:bidi w:val="0"/>
        <w:rPr>
          <w:rFonts w:hint="eastAsia"/>
          <w:lang w:val="en-US" w:eastAsia="zh-CN"/>
        </w:rPr>
      </w:pPr>
      <w:r>
        <w:rPr>
          <w:rFonts w:hint="eastAsia"/>
          <w:lang w:val="en-US" w:eastAsia="zh-CN"/>
        </w:rPr>
        <w:t>现有粗碎站位于</w:t>
      </w:r>
      <w:r>
        <w:rPr>
          <w:rFonts w:hint="eastAsia"/>
        </w:rPr>
        <w:t>最终</w:t>
      </w:r>
      <w:r>
        <w:rPr>
          <w:rFonts w:hint="eastAsia"/>
          <w:lang w:val="en-US" w:eastAsia="zh-CN"/>
        </w:rPr>
        <w:t>开采</w:t>
      </w:r>
      <w:r>
        <w:rPr>
          <w:rFonts w:hint="eastAsia"/>
        </w:rPr>
        <w:t>境界</w:t>
      </w:r>
      <w:r>
        <w:rPr>
          <w:rFonts w:hint="eastAsia"/>
          <w:lang w:val="en-US" w:eastAsia="zh-CN"/>
        </w:rPr>
        <w:t>爆破警戒线范围内，因此，</w:t>
      </w:r>
      <w:r>
        <w:rPr>
          <w:rFonts w:hint="eastAsia"/>
          <w:szCs w:val="28"/>
        </w:rPr>
        <w:t>开采活动及爆破产生振动、滚石、飞石可能造成建构筑物破坏、人员受伤、设备损坏。</w:t>
      </w:r>
      <w:r>
        <w:rPr>
          <w:rFonts w:hint="eastAsia"/>
          <w:szCs w:val="28"/>
          <w:lang w:val="en-US" w:eastAsia="zh-CN"/>
        </w:rPr>
        <w:t>企业应</w:t>
      </w:r>
      <w:r>
        <w:rPr>
          <w:rFonts w:hint="eastAsia"/>
        </w:rPr>
        <w:t>制定完善的安全管理措施，矿山</w:t>
      </w:r>
      <w:r>
        <w:rPr>
          <w:rFonts w:hint="eastAsia"/>
          <w:szCs w:val="28"/>
          <w:lang w:val="en-US" w:eastAsia="zh-CN"/>
        </w:rPr>
        <w:t>爆破作业时</w:t>
      </w:r>
      <w:r>
        <w:rPr>
          <w:rFonts w:hint="eastAsia"/>
        </w:rPr>
        <w:t>破碎站应停止工作、人员撤离，爆破结束后，经全面检查确认无安全隐患后方可恢复生产</w:t>
      </w:r>
      <w:r>
        <w:rPr>
          <w:rFonts w:hint="eastAsia"/>
          <w:lang w:eastAsia="zh-CN"/>
        </w:rPr>
        <w:t>；</w:t>
      </w:r>
      <w:r>
        <w:rPr>
          <w:rFonts w:hint="eastAsia"/>
          <w:lang w:val="en-US" w:eastAsia="zh-CN"/>
        </w:rPr>
        <w:t>下一步设计中</w:t>
      </w:r>
      <w:r>
        <w:rPr>
          <w:rFonts w:hint="eastAsia" w:ascii="宋体" w:hAnsi="宋体" w:cs="宋体"/>
          <w:lang w:val="en-US" w:eastAsia="zh-CN"/>
        </w:rPr>
        <w:t>应</w:t>
      </w:r>
      <w:r>
        <w:rPr>
          <w:rFonts w:hint="eastAsia" w:ascii="宋体" w:hAnsi="宋体" w:eastAsia="宋体" w:cs="宋体"/>
          <w:lang w:val="en-US" w:eastAsia="zh-CN"/>
        </w:rPr>
        <w:t>对最终开采境界爆破警戒线</w:t>
      </w:r>
      <w:r>
        <w:rPr>
          <w:rFonts w:hint="eastAsia" w:ascii="宋体" w:hAnsi="宋体" w:cs="宋体"/>
          <w:lang w:val="en-US" w:eastAsia="zh-CN"/>
        </w:rPr>
        <w:t>范围</w:t>
      </w:r>
      <w:r>
        <w:rPr>
          <w:rFonts w:hint="eastAsia" w:ascii="宋体" w:hAnsi="宋体" w:eastAsia="宋体" w:cs="宋体"/>
          <w:lang w:val="en-US" w:eastAsia="zh-CN"/>
        </w:rPr>
        <w:t>内的设施安全防护情况进行明确</w:t>
      </w:r>
      <w:r>
        <w:rPr>
          <w:rFonts w:hint="eastAsia"/>
        </w:rPr>
        <w:t>。</w:t>
      </w:r>
    </w:p>
    <w:p>
      <w:pPr>
        <w:pStyle w:val="2"/>
      </w:pPr>
      <w:r>
        <w:rPr>
          <w:rFonts w:hint="eastAsia"/>
        </w:rPr>
        <w:t>3.1.</w:t>
      </w:r>
      <w:r>
        <w:rPr>
          <w:rFonts w:hint="eastAsia"/>
          <w:lang w:val="en-US" w:eastAsia="zh-CN"/>
        </w:rPr>
        <w:t>3</w:t>
      </w:r>
      <w:r>
        <w:t xml:space="preserve"> </w:t>
      </w:r>
      <w:r>
        <w:rPr>
          <w:rFonts w:hint="eastAsia"/>
        </w:rPr>
        <w:t>安全检查表</w:t>
      </w:r>
    </w:p>
    <w:p>
      <w:pPr>
        <w:pStyle w:val="55"/>
      </w:pPr>
      <w:r>
        <w:rPr>
          <w:rFonts w:hint="eastAsia"/>
        </w:rPr>
        <w:t>表3</w:t>
      </w:r>
      <w:r>
        <w:rPr>
          <w:rFonts w:hint="eastAsia"/>
          <w:lang w:val="en-US" w:eastAsia="zh-CN"/>
        </w:rPr>
        <w:t>.1</w:t>
      </w:r>
      <w:r>
        <w:rPr>
          <w:rFonts w:hint="eastAsia"/>
        </w:rPr>
        <w:t>-</w:t>
      </w:r>
      <w:r>
        <w:rPr>
          <w:rFonts w:hint="eastAsia"/>
          <w:lang w:val="en-US" w:eastAsia="zh-CN"/>
        </w:rPr>
        <w:t>1</w:t>
      </w:r>
      <w:r>
        <w:t xml:space="preserve">  </w:t>
      </w:r>
      <w:r>
        <w:rPr>
          <w:rFonts w:hint="eastAsia"/>
        </w:rPr>
        <w:t>总平面布置安全检查表</w:t>
      </w:r>
    </w:p>
    <w:tbl>
      <w:tblPr>
        <w:tblStyle w:val="26"/>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39"/>
        <w:gridCol w:w="2743"/>
        <w:gridCol w:w="1620"/>
        <w:gridCol w:w="2734"/>
        <w:gridCol w:w="68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433" w:type="pct"/>
            <w:noWrap w:val="0"/>
            <w:vAlign w:val="center"/>
          </w:tcPr>
          <w:p>
            <w:pPr>
              <w:pStyle w:val="48"/>
              <w:rPr>
                <w:b/>
                <w:bCs/>
              </w:rPr>
            </w:pPr>
            <w:r>
              <w:rPr>
                <w:rFonts w:hint="eastAsia"/>
                <w:b/>
                <w:bCs/>
              </w:rPr>
              <w:t>序号</w:t>
            </w:r>
          </w:p>
        </w:tc>
        <w:tc>
          <w:tcPr>
            <w:tcW w:w="1609" w:type="pct"/>
            <w:noWrap w:val="0"/>
            <w:vAlign w:val="center"/>
          </w:tcPr>
          <w:p>
            <w:pPr>
              <w:pStyle w:val="48"/>
              <w:rPr>
                <w:b/>
                <w:bCs/>
              </w:rPr>
            </w:pPr>
            <w:r>
              <w:rPr>
                <w:rFonts w:hint="eastAsia"/>
                <w:b/>
                <w:bCs/>
              </w:rPr>
              <w:t>检查项目</w:t>
            </w:r>
          </w:p>
        </w:tc>
        <w:tc>
          <w:tcPr>
            <w:tcW w:w="950" w:type="pct"/>
            <w:noWrap w:val="0"/>
            <w:vAlign w:val="center"/>
          </w:tcPr>
          <w:p>
            <w:pPr>
              <w:pStyle w:val="48"/>
              <w:rPr>
                <w:b/>
                <w:bCs/>
              </w:rPr>
            </w:pPr>
            <w:r>
              <w:rPr>
                <w:rFonts w:hint="eastAsia"/>
                <w:b/>
                <w:bCs/>
              </w:rPr>
              <w:t>检查依据</w:t>
            </w:r>
          </w:p>
        </w:tc>
        <w:tc>
          <w:tcPr>
            <w:tcW w:w="1604" w:type="pct"/>
            <w:noWrap w:val="0"/>
            <w:vAlign w:val="center"/>
          </w:tcPr>
          <w:p>
            <w:pPr>
              <w:pStyle w:val="48"/>
              <w:rPr>
                <w:b/>
                <w:bCs/>
              </w:rPr>
            </w:pPr>
            <w:r>
              <w:rPr>
                <w:rFonts w:hint="eastAsia"/>
                <w:b/>
                <w:bCs/>
              </w:rPr>
              <w:t>设计情况</w:t>
            </w:r>
          </w:p>
        </w:tc>
        <w:tc>
          <w:tcPr>
            <w:tcW w:w="402" w:type="pct"/>
            <w:noWrap w:val="0"/>
            <w:vAlign w:val="center"/>
          </w:tcPr>
          <w:p>
            <w:pPr>
              <w:pStyle w:val="48"/>
              <w:rPr>
                <w:b/>
                <w:bCs/>
              </w:rPr>
            </w:pPr>
            <w:r>
              <w:rPr>
                <w:rFonts w:hint="eastAsia"/>
                <w:b/>
                <w:bCs/>
              </w:rPr>
              <w:t>检查</w:t>
            </w:r>
          </w:p>
          <w:p>
            <w:pPr>
              <w:pStyle w:val="48"/>
              <w:rPr>
                <w:b/>
                <w:bCs/>
              </w:rPr>
            </w:pPr>
            <w:r>
              <w:rPr>
                <w:rFonts w:hint="eastAsia"/>
                <w:b/>
                <w:bCs/>
              </w:rPr>
              <w:t>结果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33" w:type="pct"/>
            <w:noWrap w:val="0"/>
            <w:vAlign w:val="center"/>
          </w:tcPr>
          <w:p>
            <w:pPr>
              <w:pStyle w:val="48"/>
              <w:rPr>
                <w:rFonts w:hint="eastAsia" w:eastAsia="宋体"/>
                <w:lang w:val="en-US" w:eastAsia="zh-CN"/>
              </w:rPr>
            </w:pPr>
            <w:r>
              <w:rPr>
                <w:rFonts w:hint="eastAsia"/>
                <w:lang w:val="en-US" w:eastAsia="zh-CN"/>
              </w:rPr>
              <w:t>1</w:t>
            </w:r>
          </w:p>
        </w:tc>
        <w:tc>
          <w:tcPr>
            <w:tcW w:w="1609" w:type="pct"/>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kern w:val="2"/>
                <w:sz w:val="21"/>
                <w:szCs w:val="22"/>
                <w:lang w:val="en-US" w:eastAsia="zh-CN" w:bidi="ar-SA"/>
              </w:rPr>
            </w:pPr>
            <w:r>
              <w:rPr>
                <w:rFonts w:hint="eastAsia"/>
              </w:rPr>
              <w:t>矿山企业的办公区、生活区、工业场地、地面建筑等，不应设在危崖、塌陷区、崩落区，不应设在受尘毒、污风影响区域内，不应受洪水、泥石流、爆破威胁。</w:t>
            </w:r>
          </w:p>
        </w:tc>
        <w:tc>
          <w:tcPr>
            <w:tcW w:w="950" w:type="pct"/>
            <w:noWrap w:val="0"/>
            <w:vAlign w:val="center"/>
          </w:tcPr>
          <w:p>
            <w:pPr>
              <w:pStyle w:val="48"/>
              <w:rPr>
                <w:rFonts w:hint="eastAsia" w:ascii="宋体" w:hAnsi="宋体" w:eastAsia="宋体" w:cs="宋体"/>
              </w:rPr>
            </w:pPr>
            <w:r>
              <w:rPr>
                <w:rFonts w:hint="eastAsia" w:ascii="宋体" w:hAnsi="宋体" w:eastAsia="宋体" w:cs="宋体"/>
              </w:rPr>
              <w:t>《金属非金属矿山安全规程》GBl6423-2020</w:t>
            </w:r>
          </w:p>
          <w:p>
            <w:pPr>
              <w:pStyle w:val="48"/>
              <w:ind w:firstLine="0" w:firstLineChars="0"/>
              <w:jc w:val="center"/>
              <w:rPr>
                <w:rFonts w:hint="eastAsia" w:ascii="Times New Roman" w:hAnsi="Times New Roman" w:eastAsia="宋体" w:cs="Times New Roman"/>
                <w:kern w:val="2"/>
                <w:sz w:val="21"/>
                <w:szCs w:val="22"/>
                <w:lang w:val="en-US" w:eastAsia="zh-CN" w:bidi="ar-SA"/>
              </w:rPr>
            </w:pPr>
            <w:r>
              <w:rPr>
                <w:rFonts w:hint="eastAsia" w:ascii="宋体" w:hAnsi="宋体" w:eastAsia="宋体" w:cs="宋体"/>
              </w:rPr>
              <w:t>第4.6条</w:t>
            </w:r>
          </w:p>
        </w:tc>
        <w:tc>
          <w:tcPr>
            <w:tcW w:w="1604" w:type="pct"/>
            <w:noWrap w:val="0"/>
            <w:vAlign w:val="center"/>
          </w:tcPr>
          <w:p>
            <w:pPr>
              <w:pStyle w:val="50"/>
              <w:ind w:firstLine="0" w:firstLineChars="0"/>
              <w:rPr>
                <w:rFonts w:hint="eastAsia" w:ascii="Times New Roman" w:hAnsi="Times New Roman" w:eastAsia="宋体" w:cs="Times New Roman"/>
                <w:kern w:val="2"/>
                <w:sz w:val="21"/>
                <w:szCs w:val="22"/>
                <w:lang w:val="en-US" w:eastAsia="zh-CN" w:bidi="ar-SA"/>
              </w:rPr>
            </w:pPr>
            <w:r>
              <w:rPr>
                <w:rFonts w:hint="eastAsia"/>
              </w:rPr>
              <w:t>办公区、工业场地、生活区等地面建筑均均位于上述区域之外。</w:t>
            </w:r>
          </w:p>
        </w:tc>
        <w:tc>
          <w:tcPr>
            <w:tcW w:w="402" w:type="pct"/>
            <w:noWrap w:val="0"/>
            <w:vAlign w:val="center"/>
          </w:tcPr>
          <w:p>
            <w:pPr>
              <w:pStyle w:val="48"/>
              <w:rPr>
                <w:rFonts w:hint="eastAsia"/>
              </w:rPr>
            </w:pPr>
            <w:r>
              <w:rPr>
                <w:rFonts w:hint="eastAsia"/>
              </w:rPr>
              <w:t>符合</w:t>
            </w:r>
          </w:p>
          <w:p>
            <w:pPr>
              <w:pStyle w:val="48"/>
              <w:ind w:firstLine="0" w:firstLineChars="0"/>
              <w:rPr>
                <w:rFonts w:hint="eastAsia" w:ascii="Times New Roman" w:hAnsi="Times New Roman" w:eastAsia="宋体" w:cs="Times New Roman"/>
                <w:kern w:val="2"/>
                <w:sz w:val="21"/>
                <w:szCs w:val="22"/>
                <w:lang w:val="en-US" w:eastAsia="zh-CN" w:bidi="ar-SA"/>
              </w:rPr>
            </w:pPr>
            <w:r>
              <w:rPr>
                <w:rFonts w:hint="eastAsia"/>
              </w:rPr>
              <w:t>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33" w:type="pct"/>
            <w:noWrap w:val="0"/>
            <w:vAlign w:val="center"/>
          </w:tcPr>
          <w:p>
            <w:pPr>
              <w:pStyle w:val="48"/>
              <w:rPr>
                <w:rFonts w:hint="eastAsia" w:eastAsia="宋体"/>
                <w:lang w:val="en-US" w:eastAsia="zh-CN"/>
              </w:rPr>
            </w:pPr>
            <w:r>
              <w:rPr>
                <w:rFonts w:hint="eastAsia"/>
                <w:lang w:val="en-US" w:eastAsia="zh-CN"/>
              </w:rPr>
              <w:t>2</w:t>
            </w:r>
          </w:p>
        </w:tc>
        <w:tc>
          <w:tcPr>
            <w:tcW w:w="1609" w:type="pct"/>
            <w:noWrap w:val="0"/>
            <w:vAlign w:val="center"/>
          </w:tcPr>
          <w:p>
            <w:pPr>
              <w:spacing w:line="240" w:lineRule="auto"/>
              <w:ind w:left="0" w:leftChars="0" w:firstLine="0" w:firstLineChars="0"/>
              <w:rPr>
                <w:rFonts w:hint="eastAsia" w:ascii="Times New Roman" w:hAnsi="Times New Roman" w:eastAsia="宋体" w:cs="Times New Roman"/>
                <w:kern w:val="2"/>
                <w:sz w:val="21"/>
                <w:szCs w:val="22"/>
                <w:lang w:val="en-US" w:eastAsia="zh-CN" w:bidi="ar-SA"/>
              </w:rPr>
            </w:pPr>
            <w:r>
              <w:rPr>
                <w:rFonts w:hint="eastAsia" w:ascii="Times New Roman" w:hAnsi="Times New Roman" w:eastAsia="宋体" w:cs="Times New Roman"/>
                <w:kern w:val="2"/>
                <w:sz w:val="21"/>
                <w:szCs w:val="22"/>
                <w:lang w:val="en-US" w:eastAsia="zh-CN" w:bidi="ar-SA"/>
              </w:rPr>
              <w:t>矿山企业的加油站、加气站应设置在安全地点。</w:t>
            </w:r>
          </w:p>
        </w:tc>
        <w:tc>
          <w:tcPr>
            <w:tcW w:w="950" w:type="pct"/>
            <w:noWrap w:val="0"/>
            <w:vAlign w:val="center"/>
          </w:tcPr>
          <w:p>
            <w:pPr>
              <w:spacing w:line="240" w:lineRule="auto"/>
              <w:ind w:left="0" w:leftChars="0" w:firstLine="0" w:firstLineChars="0"/>
              <w:jc w:val="center"/>
              <w:rPr>
                <w:rFonts w:hint="eastAsia" w:ascii="Times New Roman" w:hAnsi="Times New Roman" w:eastAsia="宋体" w:cs="Times New Roman"/>
                <w:kern w:val="2"/>
                <w:sz w:val="21"/>
                <w:szCs w:val="22"/>
                <w:lang w:val="en-US" w:eastAsia="zh-CN" w:bidi="ar-SA"/>
              </w:rPr>
            </w:pPr>
            <w:r>
              <w:rPr>
                <w:rFonts w:hint="eastAsia" w:ascii="Times New Roman" w:hAnsi="Times New Roman" w:eastAsia="宋体" w:cs="Times New Roman"/>
                <w:kern w:val="2"/>
                <w:sz w:val="21"/>
                <w:szCs w:val="22"/>
                <w:lang w:val="en-US" w:eastAsia="zh-CN" w:bidi="ar-SA"/>
              </w:rPr>
              <w:t>《金属非金属矿山安全规程》GB16423-2020第5.6.2条</w:t>
            </w:r>
          </w:p>
        </w:tc>
        <w:tc>
          <w:tcPr>
            <w:tcW w:w="1604" w:type="pct"/>
            <w:noWrap w:val="0"/>
            <w:vAlign w:val="center"/>
          </w:tcPr>
          <w:p>
            <w:pPr>
              <w:spacing w:line="240" w:lineRule="auto"/>
              <w:ind w:left="0" w:leftChars="0" w:firstLine="0" w:firstLineChars="0"/>
              <w:rPr>
                <w:rFonts w:hint="default" w:ascii="Times New Roman" w:hAnsi="Times New Roman" w:eastAsia="宋体" w:cs="Times New Roman"/>
                <w:kern w:val="2"/>
                <w:sz w:val="21"/>
                <w:szCs w:val="22"/>
                <w:lang w:val="en-US" w:eastAsia="zh-CN" w:bidi="ar-SA"/>
              </w:rPr>
            </w:pPr>
            <w:r>
              <w:rPr>
                <w:rFonts w:hint="eastAsia" w:ascii="Times New Roman" w:hAnsi="Times New Roman" w:eastAsia="宋体" w:cs="Times New Roman"/>
                <w:kern w:val="2"/>
                <w:sz w:val="21"/>
                <w:szCs w:val="22"/>
                <w:lang w:val="en-US" w:eastAsia="zh-CN" w:bidi="ar-SA"/>
              </w:rPr>
              <w:t>设计配置3台撬装加油装置，其中：1台30m</w:t>
            </w:r>
            <w:r>
              <w:rPr>
                <w:rFonts w:hint="eastAsia" w:ascii="Times New Roman" w:hAnsi="Times New Roman" w:eastAsia="宋体" w:cs="Times New Roman"/>
                <w:kern w:val="2"/>
                <w:sz w:val="21"/>
                <w:szCs w:val="22"/>
                <w:vertAlign w:val="superscript"/>
                <w:lang w:val="en-US" w:eastAsia="zh-CN" w:bidi="ar-SA"/>
              </w:rPr>
              <w:t>3</w:t>
            </w:r>
            <w:r>
              <w:rPr>
                <w:rFonts w:hint="eastAsia" w:ascii="Times New Roman" w:hAnsi="Times New Roman" w:eastAsia="宋体" w:cs="Times New Roman"/>
                <w:kern w:val="2"/>
                <w:sz w:val="21"/>
                <w:szCs w:val="22"/>
                <w:lang w:val="en-US" w:eastAsia="zh-CN" w:bidi="ar-SA"/>
              </w:rPr>
              <w:t>的撬装加油装置设置在采矿工业场地附近；2台50m</w:t>
            </w:r>
            <w:r>
              <w:rPr>
                <w:rFonts w:hint="eastAsia" w:ascii="Times New Roman" w:hAnsi="Times New Roman" w:eastAsia="宋体" w:cs="Times New Roman"/>
                <w:kern w:val="2"/>
                <w:sz w:val="21"/>
                <w:szCs w:val="22"/>
                <w:vertAlign w:val="superscript"/>
                <w:lang w:val="en-US" w:eastAsia="zh-CN" w:bidi="ar-SA"/>
              </w:rPr>
              <w:t>3</w:t>
            </w:r>
            <w:r>
              <w:rPr>
                <w:rFonts w:hint="eastAsia" w:ascii="Times New Roman" w:hAnsi="Times New Roman" w:eastAsia="宋体" w:cs="Times New Roman"/>
                <w:kern w:val="2"/>
                <w:sz w:val="21"/>
                <w:szCs w:val="22"/>
                <w:lang w:val="en-US" w:eastAsia="zh-CN" w:bidi="ar-SA"/>
              </w:rPr>
              <w:t>的撬装加油装置设置在排土场附近，未明确具体位置。</w:t>
            </w:r>
          </w:p>
        </w:tc>
        <w:tc>
          <w:tcPr>
            <w:tcW w:w="402" w:type="pct"/>
            <w:noWrap w:val="0"/>
            <w:vAlign w:val="center"/>
          </w:tcPr>
          <w:p>
            <w:pPr>
              <w:spacing w:line="240" w:lineRule="auto"/>
              <w:ind w:left="0" w:leftChars="0" w:firstLine="0" w:firstLineChars="0"/>
              <w:jc w:val="center"/>
              <w:rPr>
                <w:rFonts w:hint="eastAsia" w:ascii="Times New Roman" w:hAnsi="Times New Roman" w:eastAsia="宋体" w:cs="Times New Roman"/>
                <w:kern w:val="2"/>
                <w:sz w:val="21"/>
                <w:szCs w:val="22"/>
                <w:lang w:val="en-US" w:eastAsia="zh-CN" w:bidi="ar-SA"/>
              </w:rPr>
            </w:pPr>
            <w:r>
              <w:rPr>
                <w:rFonts w:hint="eastAsia" w:ascii="Times New Roman" w:hAnsi="Times New Roman" w:eastAsia="宋体" w:cs="Times New Roman"/>
                <w:kern w:val="2"/>
                <w:sz w:val="21"/>
                <w:szCs w:val="22"/>
                <w:lang w:val="en-US" w:eastAsia="zh-CN" w:bidi="ar-SA"/>
              </w:rPr>
              <w:t>下一阶段设计中需完善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33" w:type="pct"/>
            <w:noWrap w:val="0"/>
            <w:vAlign w:val="center"/>
          </w:tcPr>
          <w:p>
            <w:pPr>
              <w:pStyle w:val="48"/>
              <w:rPr>
                <w:rFonts w:hint="eastAsia" w:eastAsia="宋体"/>
                <w:lang w:eastAsia="zh-CN"/>
              </w:rPr>
            </w:pPr>
            <w:r>
              <w:rPr>
                <w:rFonts w:hint="eastAsia"/>
                <w:lang w:val="en-US" w:eastAsia="zh-CN"/>
              </w:rPr>
              <w:t>3</w:t>
            </w:r>
          </w:p>
        </w:tc>
        <w:tc>
          <w:tcPr>
            <w:tcW w:w="1609" w:type="pct"/>
            <w:noWrap w:val="0"/>
            <w:vAlign w:val="center"/>
          </w:tcPr>
          <w:p>
            <w:pPr>
              <w:pStyle w:val="50"/>
            </w:pPr>
            <w:r>
              <w:rPr>
                <w:rFonts w:hint="eastAsia"/>
              </w:rPr>
              <w:t>厂址应具有满足生产、生活及发展所必需的水源和电源。水源和电源与厂址之间的管线连接应尽量短捷，且用水、用电量（特别）大的工业企业宜靠近水源及电源地。</w:t>
            </w:r>
          </w:p>
        </w:tc>
        <w:tc>
          <w:tcPr>
            <w:tcW w:w="950" w:type="pct"/>
            <w:noWrap w:val="0"/>
            <w:vAlign w:val="center"/>
          </w:tcPr>
          <w:p>
            <w:pPr>
              <w:pStyle w:val="48"/>
            </w:pPr>
            <w:r>
              <w:rPr>
                <w:rFonts w:hint="eastAsia"/>
              </w:rPr>
              <w:t>《工业企业总平面设计规范》</w:t>
            </w:r>
            <w:r>
              <w:t>GB50187-2012</w:t>
            </w:r>
          </w:p>
          <w:p>
            <w:pPr>
              <w:pStyle w:val="48"/>
            </w:pPr>
            <w:r>
              <w:rPr>
                <w:rFonts w:hint="eastAsia"/>
                <w:bCs/>
              </w:rPr>
              <w:t>第</w:t>
            </w:r>
            <w:r>
              <w:t>3.0.6</w:t>
            </w:r>
            <w:r>
              <w:rPr>
                <w:rFonts w:hint="eastAsia"/>
                <w:bCs/>
              </w:rPr>
              <w:t>条</w:t>
            </w:r>
          </w:p>
        </w:tc>
        <w:tc>
          <w:tcPr>
            <w:tcW w:w="1604" w:type="pct"/>
            <w:noWrap w:val="0"/>
            <w:vAlign w:val="center"/>
          </w:tcPr>
          <w:p>
            <w:pPr>
              <w:pStyle w:val="50"/>
            </w:pPr>
            <w:r>
              <w:rPr>
                <w:rFonts w:hint="eastAsia"/>
                <w:highlight w:val="none"/>
                <w:lang w:val="en-US" w:eastAsia="zh-CN"/>
              </w:rPr>
              <w:t>企业</w:t>
            </w:r>
            <w:r>
              <w:rPr>
                <w:rFonts w:hint="eastAsia" w:ascii="宋体" w:hAnsi="宋体" w:eastAsia="宋体" w:cs="宋体"/>
                <w:highlight w:val="none"/>
              </w:rPr>
              <w:t>现有110kV金鼎锌业变电站一座，为金鼎锌业现有的采矿、选矿、冶炼等生产设施提供35kV和10kV电</w:t>
            </w:r>
            <w:r>
              <w:rPr>
                <w:rFonts w:hint="eastAsia" w:ascii="宋体" w:hAnsi="宋体" w:eastAsia="宋体" w:cs="宋体"/>
              </w:rPr>
              <w:t>源</w:t>
            </w:r>
            <w:r>
              <w:rPr>
                <w:rFonts w:hint="eastAsia" w:ascii="宋体" w:hAnsi="宋体" w:cs="宋体"/>
                <w:lang w:eastAsia="zh-CN"/>
              </w:rPr>
              <w:t>；</w:t>
            </w:r>
            <w:r>
              <w:rPr>
                <w:rFonts w:hint="eastAsia" w:ascii="宋体" w:hAnsi="宋体" w:cs="宋体"/>
              </w:rPr>
              <w:t>设计将新建一座“35kV采矿中心变电站”，以及北厂-架崖山矿段10kV露采供电环网一套。</w:t>
            </w:r>
            <w:r>
              <w:rPr>
                <w:rFonts w:hint="eastAsia" w:ascii="宋体" w:hAnsi="宋体" w:eastAsia="宋体" w:cs="宋体"/>
              </w:rPr>
              <w:t>当前生产用水主要为电站沟水源，生活用水主要来自文兴自来水厂、大龙取水点、练登大沟上游白</w:t>
            </w:r>
            <w:r>
              <w:t>龙潭</w:t>
            </w:r>
            <w:r>
              <w:rPr>
                <w:rFonts w:hint="eastAsia"/>
              </w:rPr>
              <w:t>。</w:t>
            </w:r>
            <w:r>
              <w:t>矿山</w:t>
            </w:r>
            <w:r>
              <w:rPr>
                <w:rFonts w:hint="eastAsia"/>
              </w:rPr>
              <w:t>用新水</w:t>
            </w:r>
            <w:r>
              <w:t>雨季</w:t>
            </w:r>
            <w:r>
              <w:rPr>
                <w:rFonts w:hint="eastAsia"/>
              </w:rPr>
              <w:t>主要</w:t>
            </w:r>
            <w:r>
              <w:t>来自练登大沟白龙潭取水点，旱季</w:t>
            </w:r>
            <w:r>
              <w:rPr>
                <w:rFonts w:hint="eastAsia"/>
              </w:rPr>
              <w:t>不足</w:t>
            </w:r>
            <w:r>
              <w:t>部分由电站沟</w:t>
            </w:r>
            <w:r>
              <w:rPr>
                <w:rFonts w:hint="eastAsia"/>
              </w:rPr>
              <w:t>水源</w:t>
            </w:r>
            <w:r>
              <w:t>补充</w:t>
            </w:r>
            <w:r>
              <w:rPr>
                <w:rFonts w:hint="eastAsia"/>
              </w:rPr>
              <w:t>。</w:t>
            </w:r>
          </w:p>
        </w:tc>
        <w:tc>
          <w:tcPr>
            <w:tcW w:w="402" w:type="pct"/>
            <w:noWrap w:val="0"/>
            <w:vAlign w:val="center"/>
          </w:tcPr>
          <w:p>
            <w:pPr>
              <w:pStyle w:val="48"/>
            </w:pPr>
            <w:r>
              <w:rPr>
                <w:rFonts w:hint="eastAsia"/>
              </w:rPr>
              <w:t>符合</w:t>
            </w:r>
          </w:p>
          <w:p>
            <w:pPr>
              <w:pStyle w:val="48"/>
            </w:pPr>
            <w:r>
              <w:rPr>
                <w:rFonts w:hint="eastAsia"/>
              </w:rPr>
              <w:t>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33" w:type="pct"/>
            <w:noWrap w:val="0"/>
            <w:vAlign w:val="center"/>
          </w:tcPr>
          <w:p>
            <w:pPr>
              <w:pStyle w:val="48"/>
              <w:rPr>
                <w:rFonts w:hint="eastAsia" w:eastAsia="宋体"/>
                <w:lang w:eastAsia="zh-CN"/>
              </w:rPr>
            </w:pPr>
            <w:r>
              <w:rPr>
                <w:rFonts w:hint="eastAsia"/>
                <w:lang w:val="en-US" w:eastAsia="zh-CN"/>
              </w:rPr>
              <w:t>4</w:t>
            </w:r>
          </w:p>
        </w:tc>
        <w:tc>
          <w:tcPr>
            <w:tcW w:w="1609" w:type="pct"/>
            <w:noWrap w:val="0"/>
            <w:vAlign w:val="center"/>
          </w:tcPr>
          <w:p>
            <w:pPr>
              <w:pStyle w:val="50"/>
            </w:pPr>
            <w:r>
              <w:rPr>
                <w:rFonts w:hint="eastAsia"/>
              </w:rPr>
              <w:t>厂址应满足适宜的地形坡度，尽量避开自然地形复杂、自然坡度大的地段，应避免将盆地、积水洼地作为厂址。</w:t>
            </w:r>
          </w:p>
        </w:tc>
        <w:tc>
          <w:tcPr>
            <w:tcW w:w="950" w:type="pct"/>
            <w:noWrap w:val="0"/>
            <w:vAlign w:val="center"/>
          </w:tcPr>
          <w:p>
            <w:pPr>
              <w:pStyle w:val="48"/>
            </w:pPr>
            <w:r>
              <w:rPr>
                <w:rFonts w:hint="eastAsia"/>
              </w:rPr>
              <w:t>《工业企业总平面设计规范》</w:t>
            </w:r>
            <w:r>
              <w:t>GB50187-2012</w:t>
            </w:r>
          </w:p>
          <w:p>
            <w:pPr>
              <w:pStyle w:val="48"/>
            </w:pPr>
            <w:r>
              <w:rPr>
                <w:rFonts w:hint="eastAsia"/>
                <w:bCs/>
              </w:rPr>
              <w:t>第</w:t>
            </w:r>
            <w:r>
              <w:t>3.0.10</w:t>
            </w:r>
            <w:r>
              <w:rPr>
                <w:rFonts w:hint="eastAsia"/>
                <w:bCs/>
              </w:rPr>
              <w:t>条</w:t>
            </w:r>
          </w:p>
        </w:tc>
        <w:tc>
          <w:tcPr>
            <w:tcW w:w="1604" w:type="pct"/>
            <w:noWrap w:val="0"/>
            <w:vAlign w:val="center"/>
          </w:tcPr>
          <w:p>
            <w:pPr>
              <w:pStyle w:val="50"/>
            </w:pPr>
            <w:r>
              <w:rPr>
                <w:rFonts w:hint="eastAsia"/>
                <w:lang w:val="en-US" w:eastAsia="zh-CN"/>
              </w:rPr>
              <w:t>粗碎站、</w:t>
            </w:r>
            <w:r>
              <w:rPr>
                <w:rFonts w:hint="eastAsia" w:ascii="宋体" w:hAnsi="宋体" w:cs="宋体"/>
              </w:rPr>
              <w:t>“35kV采矿中心变电站”</w:t>
            </w:r>
            <w:r>
              <w:rPr>
                <w:rFonts w:hint="eastAsia" w:ascii="宋体" w:hAnsi="宋体" w:cs="宋体"/>
                <w:lang w:eastAsia="zh-CN"/>
              </w:rPr>
              <w:t>、</w:t>
            </w:r>
            <w:r>
              <w:rPr>
                <w:rFonts w:hint="eastAsia" w:ascii="宋体" w:hAnsi="宋体" w:cs="宋体"/>
                <w:lang w:val="en-US" w:eastAsia="zh-CN"/>
              </w:rPr>
              <w:t>架空索道运输系统等厂址</w:t>
            </w:r>
            <w:r>
              <w:rPr>
                <w:rFonts w:hint="eastAsia"/>
              </w:rPr>
              <w:t>未选在上述地点。</w:t>
            </w:r>
          </w:p>
        </w:tc>
        <w:tc>
          <w:tcPr>
            <w:tcW w:w="402" w:type="pct"/>
            <w:noWrap w:val="0"/>
            <w:vAlign w:val="center"/>
          </w:tcPr>
          <w:p>
            <w:pPr>
              <w:pStyle w:val="48"/>
            </w:pPr>
            <w:r>
              <w:rPr>
                <w:rFonts w:hint="eastAsia"/>
              </w:rPr>
              <w:t>符合</w:t>
            </w:r>
          </w:p>
          <w:p>
            <w:pPr>
              <w:pStyle w:val="48"/>
            </w:pPr>
            <w:r>
              <w:rPr>
                <w:rFonts w:hint="eastAsia"/>
              </w:rPr>
              <w:t>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33" w:type="pct"/>
            <w:noWrap w:val="0"/>
            <w:vAlign w:val="center"/>
          </w:tcPr>
          <w:p>
            <w:pPr>
              <w:pStyle w:val="48"/>
              <w:rPr>
                <w:rFonts w:hint="eastAsia" w:eastAsia="宋体"/>
                <w:lang w:eastAsia="zh-CN"/>
              </w:rPr>
            </w:pPr>
            <w:r>
              <w:rPr>
                <w:rFonts w:hint="eastAsia"/>
                <w:lang w:val="en-US" w:eastAsia="zh-CN"/>
              </w:rPr>
              <w:t>5</w:t>
            </w:r>
          </w:p>
        </w:tc>
        <w:tc>
          <w:tcPr>
            <w:tcW w:w="1609" w:type="pct"/>
            <w:noWrap w:val="0"/>
            <w:vAlign w:val="center"/>
          </w:tcPr>
          <w:p>
            <w:pPr>
              <w:pStyle w:val="50"/>
            </w:pPr>
            <w:r>
              <w:rPr>
                <w:rFonts w:hint="eastAsia"/>
              </w:rPr>
              <w:t>下列地段和地区不应选为厂址：</w:t>
            </w:r>
          </w:p>
          <w:p>
            <w:pPr>
              <w:pStyle w:val="50"/>
            </w:pPr>
            <w:r>
              <w:rPr>
                <w:rFonts w:hint="eastAsia"/>
              </w:rPr>
              <w:t>发震断层和抗震设防烈度为</w:t>
            </w:r>
            <w:r>
              <w:t>9</w:t>
            </w:r>
            <w:r>
              <w:rPr>
                <w:rFonts w:hint="eastAsia"/>
              </w:rPr>
              <w:t>度及高于</w:t>
            </w:r>
            <w:r>
              <w:t>9</w:t>
            </w:r>
            <w:r>
              <w:rPr>
                <w:rFonts w:hint="eastAsia"/>
              </w:rPr>
              <w:t>度的地震区；坝或堤决溃后可能淹没的地区；有严重放射性物质污染影响区；生活居住区、文教区、水源保护区、名胜古迹、风景游览区、温泉、疗养区、自然保护区和其它需要特别保护的区域；对飞机起落、电台通讯、电视转播、雷达导航和重要的天文、气象、地震观察以及军事设施等规定有影响的范围内；很严重的自重湿陷性黄土地段，厚度大的新近堆积黄土地段和高压缩性的饱和黄土地段等地质条件恶劣地段。</w:t>
            </w:r>
          </w:p>
        </w:tc>
        <w:tc>
          <w:tcPr>
            <w:tcW w:w="950" w:type="pct"/>
            <w:noWrap w:val="0"/>
            <w:vAlign w:val="center"/>
          </w:tcPr>
          <w:p>
            <w:pPr>
              <w:pStyle w:val="48"/>
            </w:pPr>
            <w:r>
              <w:rPr>
                <w:rFonts w:hint="eastAsia"/>
              </w:rPr>
              <w:t>《工业企业总平面设计规范》</w:t>
            </w:r>
            <w:r>
              <w:t>GB50187-2012</w:t>
            </w:r>
          </w:p>
          <w:p>
            <w:pPr>
              <w:pStyle w:val="48"/>
            </w:pPr>
            <w:r>
              <w:rPr>
                <w:rFonts w:hint="eastAsia"/>
              </w:rPr>
              <w:t>第</w:t>
            </w:r>
            <w:r>
              <w:rPr>
                <w:bCs/>
              </w:rPr>
              <w:t>3.0.14</w:t>
            </w:r>
            <w:r>
              <w:rPr>
                <w:rFonts w:hint="eastAsia"/>
              </w:rPr>
              <w:t>条</w:t>
            </w:r>
          </w:p>
        </w:tc>
        <w:tc>
          <w:tcPr>
            <w:tcW w:w="1604" w:type="pct"/>
            <w:noWrap w:val="0"/>
            <w:vAlign w:val="center"/>
          </w:tcPr>
          <w:p>
            <w:pPr>
              <w:pStyle w:val="50"/>
            </w:pPr>
            <w:r>
              <w:rPr>
                <w:rFonts w:hint="eastAsia"/>
                <w:lang w:val="en-US" w:eastAsia="zh-CN"/>
              </w:rPr>
              <w:t>粗碎站、</w:t>
            </w:r>
            <w:r>
              <w:rPr>
                <w:rFonts w:hint="eastAsia" w:ascii="宋体" w:hAnsi="宋体" w:cs="宋体"/>
              </w:rPr>
              <w:t>“35kV采矿中心变电站”</w:t>
            </w:r>
            <w:r>
              <w:rPr>
                <w:rFonts w:hint="eastAsia" w:ascii="宋体" w:hAnsi="宋体" w:cs="宋体"/>
                <w:lang w:eastAsia="zh-CN"/>
              </w:rPr>
              <w:t>、</w:t>
            </w:r>
            <w:r>
              <w:rPr>
                <w:rFonts w:hint="eastAsia" w:ascii="宋体" w:hAnsi="宋体" w:cs="宋体"/>
                <w:lang w:val="en-US" w:eastAsia="zh-CN"/>
              </w:rPr>
              <w:t>架空索道运输系统等</w:t>
            </w:r>
            <w:r>
              <w:rPr>
                <w:rFonts w:hint="eastAsia"/>
              </w:rPr>
              <w:t>厂址未布置在上述地段。</w:t>
            </w:r>
          </w:p>
        </w:tc>
        <w:tc>
          <w:tcPr>
            <w:tcW w:w="402" w:type="pct"/>
            <w:noWrap w:val="0"/>
            <w:vAlign w:val="center"/>
          </w:tcPr>
          <w:p>
            <w:pPr>
              <w:pStyle w:val="48"/>
            </w:pPr>
            <w:r>
              <w:rPr>
                <w:rFonts w:hint="eastAsia"/>
              </w:rPr>
              <w:t>符合</w:t>
            </w:r>
          </w:p>
          <w:p>
            <w:pPr>
              <w:pStyle w:val="48"/>
            </w:pPr>
            <w:r>
              <w:rPr>
                <w:rFonts w:hint="eastAsia"/>
              </w:rPr>
              <w:t>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33" w:type="pct"/>
            <w:noWrap w:val="0"/>
            <w:vAlign w:val="center"/>
          </w:tcPr>
          <w:p>
            <w:pPr>
              <w:pStyle w:val="48"/>
              <w:rPr>
                <w:rFonts w:hint="eastAsia" w:eastAsia="宋体"/>
                <w:lang w:eastAsia="zh-CN"/>
              </w:rPr>
            </w:pPr>
            <w:r>
              <w:rPr>
                <w:rFonts w:hint="eastAsia"/>
                <w:lang w:val="en-US" w:eastAsia="zh-CN"/>
              </w:rPr>
              <w:t>6</w:t>
            </w:r>
          </w:p>
        </w:tc>
        <w:tc>
          <w:tcPr>
            <w:tcW w:w="1609" w:type="pct"/>
            <w:noWrap w:val="0"/>
            <w:vAlign w:val="center"/>
          </w:tcPr>
          <w:p>
            <w:pPr>
              <w:pStyle w:val="50"/>
            </w:pPr>
            <w:r>
              <w:rPr>
                <w:rFonts w:hint="eastAsia"/>
              </w:rPr>
              <w:t>厂区、居住区、交通运输、动力公用设施、防洪排涝、废料场、尾矿场、排土场、环境保护工程和综合利用场地等，均应同时规划。</w:t>
            </w:r>
          </w:p>
        </w:tc>
        <w:tc>
          <w:tcPr>
            <w:tcW w:w="950" w:type="pct"/>
            <w:noWrap w:val="0"/>
            <w:vAlign w:val="center"/>
          </w:tcPr>
          <w:p>
            <w:pPr>
              <w:pStyle w:val="48"/>
            </w:pPr>
            <w:r>
              <w:rPr>
                <w:rFonts w:hint="eastAsia"/>
              </w:rPr>
              <w:t>《工业企业总平面设计规范》</w:t>
            </w:r>
            <w:r>
              <w:t>GB50187-2012</w:t>
            </w:r>
          </w:p>
          <w:p>
            <w:pPr>
              <w:pStyle w:val="48"/>
            </w:pPr>
            <w:r>
              <w:rPr>
                <w:rFonts w:hint="eastAsia"/>
              </w:rPr>
              <w:t>第</w:t>
            </w:r>
            <w:r>
              <w:t>4.1.3</w:t>
            </w:r>
            <w:r>
              <w:rPr>
                <w:rFonts w:hint="eastAsia"/>
              </w:rPr>
              <w:t>条</w:t>
            </w:r>
          </w:p>
        </w:tc>
        <w:tc>
          <w:tcPr>
            <w:tcW w:w="1604" w:type="pct"/>
            <w:noWrap w:val="0"/>
            <w:vAlign w:val="center"/>
          </w:tcPr>
          <w:p>
            <w:pPr>
              <w:pStyle w:val="50"/>
            </w:pPr>
            <w:r>
              <w:rPr>
                <w:rFonts w:hint="eastAsia"/>
              </w:rPr>
              <w:t>可研中包括厂区、办公区、交通运输、公用设施、防洪排涝等</w:t>
            </w:r>
            <w:r>
              <w:rPr>
                <w:rFonts w:hint="eastAsia"/>
                <w:lang w:val="en-US" w:eastAsia="zh-CN"/>
              </w:rPr>
              <w:t>设计内容</w:t>
            </w:r>
            <w:r>
              <w:rPr>
                <w:rFonts w:hint="eastAsia"/>
              </w:rPr>
              <w:t>。</w:t>
            </w:r>
          </w:p>
        </w:tc>
        <w:tc>
          <w:tcPr>
            <w:tcW w:w="402" w:type="pct"/>
            <w:noWrap w:val="0"/>
            <w:vAlign w:val="center"/>
          </w:tcPr>
          <w:p>
            <w:pPr>
              <w:pStyle w:val="48"/>
            </w:pPr>
            <w:r>
              <w:rPr>
                <w:rFonts w:hint="eastAsia"/>
              </w:rPr>
              <w:t>符合</w:t>
            </w:r>
          </w:p>
          <w:p>
            <w:pPr>
              <w:pStyle w:val="48"/>
            </w:pPr>
            <w:r>
              <w:rPr>
                <w:rFonts w:hint="eastAsia"/>
              </w:rPr>
              <w:t>要求</w:t>
            </w:r>
          </w:p>
        </w:tc>
      </w:tr>
    </w:tbl>
    <w:p>
      <w:pPr>
        <w:pStyle w:val="2"/>
      </w:pPr>
      <w:r>
        <w:rPr>
          <w:rFonts w:hint="eastAsia"/>
        </w:rPr>
        <w:t>3.1.4</w:t>
      </w:r>
      <w:r>
        <w:t xml:space="preserve"> </w:t>
      </w:r>
      <w:r>
        <w:rPr>
          <w:rFonts w:hint="eastAsia"/>
        </w:rPr>
        <w:t>单元小结</w:t>
      </w:r>
    </w:p>
    <w:p>
      <w:pPr>
        <w:bidi w:val="0"/>
        <w:rPr>
          <w:rFonts w:hint="eastAsia"/>
        </w:rPr>
      </w:pPr>
      <w:r>
        <w:t>依据</w:t>
      </w:r>
      <w:r>
        <w:rPr>
          <w:rFonts w:hint="eastAsia"/>
          <w:lang w:val="en-US" w:eastAsia="zh-CN"/>
        </w:rPr>
        <w:t>可研报告</w:t>
      </w:r>
      <w:r>
        <w:t>，通过检查对总平面布置与相关法律、法规、标准和规范的符合程度，本单元总体符合相关法律、法规、标准和规范要求。</w:t>
      </w:r>
    </w:p>
    <w:p>
      <w:pPr>
        <w:bidi w:val="0"/>
      </w:pPr>
      <w:r>
        <w:rPr>
          <w:rFonts w:hint="eastAsia" w:ascii="宋体" w:hAnsi="宋体" w:cs="宋体"/>
          <w:szCs w:val="28"/>
        </w:rPr>
        <w:t>本项目总平面布置</w:t>
      </w:r>
      <w:r>
        <w:rPr>
          <w:rFonts w:hint="eastAsia" w:ascii="宋体" w:hAnsi="宋体" w:cs="宋体"/>
          <w:szCs w:val="28"/>
          <w:lang w:val="en-US" w:eastAsia="zh-CN"/>
        </w:rPr>
        <w:t>单元</w:t>
      </w:r>
      <w:r>
        <w:rPr>
          <w:rFonts w:hint="eastAsia" w:ascii="宋体" w:hAnsi="宋体" w:cs="宋体"/>
          <w:szCs w:val="28"/>
        </w:rPr>
        <w:t>中应加以重视的有：</w:t>
      </w:r>
    </w:p>
    <w:p>
      <w:pPr>
        <w:keepNext w:val="0"/>
        <w:keepLines w:val="0"/>
        <w:pageBreakBefore w:val="0"/>
        <w:widowControl w:val="0"/>
        <w:numPr>
          <w:ilvl w:val="0"/>
          <w:numId w:val="25"/>
        </w:numPr>
        <w:kinsoku/>
        <w:wordWrap/>
        <w:overflowPunct/>
        <w:topLinePunct w:val="0"/>
        <w:autoSpaceDE/>
        <w:autoSpaceDN/>
        <w:bidi w:val="0"/>
        <w:adjustRightInd/>
        <w:snapToGrid/>
        <w:ind w:left="6" w:leftChars="0"/>
        <w:textAlignment w:val="auto"/>
        <w:rPr>
          <w:rFonts w:hint="eastAsia" w:ascii="宋体" w:hAnsi="宋体" w:eastAsia="宋体" w:cs="宋体"/>
        </w:rPr>
      </w:pPr>
      <w:r>
        <w:rPr>
          <w:rFonts w:hint="eastAsia" w:ascii="宋体" w:hAnsi="宋体" w:eastAsia="宋体" w:cs="宋体"/>
        </w:rPr>
        <w:t>本项目</w:t>
      </w:r>
      <w:r>
        <w:rPr>
          <w:rFonts w:hint="eastAsia" w:ascii="宋体" w:hAnsi="宋体" w:eastAsia="宋体" w:cs="宋体"/>
          <w:lang w:val="en-US" w:eastAsia="zh-CN"/>
        </w:rPr>
        <w:t>新建粗破碎站、变电所等</w:t>
      </w:r>
      <w:r>
        <w:rPr>
          <w:rFonts w:hint="eastAsia" w:ascii="宋体" w:hAnsi="宋体" w:eastAsia="宋体" w:cs="宋体"/>
        </w:rPr>
        <w:t>重要设施及工业场地选址未进行工勘确认，由于矿区工程地质条件、环境地质条件及开采历史复杂，</w:t>
      </w:r>
      <w:r>
        <w:rPr>
          <w:rFonts w:hint="eastAsia" w:ascii="宋体" w:hAnsi="宋体" w:eastAsia="宋体" w:cs="宋体"/>
          <w:lang w:val="en-US" w:eastAsia="zh-CN"/>
        </w:rPr>
        <w:t>建议</w:t>
      </w:r>
      <w:r>
        <w:rPr>
          <w:rFonts w:hint="eastAsia" w:ascii="宋体" w:hAnsi="宋体" w:eastAsia="宋体" w:cs="宋体"/>
        </w:rPr>
        <w:t>在可研总图布置基础上尽快开展必要的场址初步勘察工作，为</w:t>
      </w:r>
      <w:r>
        <w:rPr>
          <w:rFonts w:hint="eastAsia" w:ascii="宋体" w:hAnsi="宋体" w:eastAsia="宋体" w:cs="宋体"/>
          <w:lang w:val="en-US" w:eastAsia="zh-CN"/>
        </w:rPr>
        <w:t>下一阶段</w:t>
      </w:r>
      <w:r>
        <w:rPr>
          <w:rFonts w:hint="eastAsia" w:ascii="宋体" w:hAnsi="宋体" w:eastAsia="宋体" w:cs="宋体"/>
        </w:rPr>
        <w:t>设计奠定基础。</w:t>
      </w:r>
    </w:p>
    <w:p>
      <w:pPr>
        <w:keepNext w:val="0"/>
        <w:keepLines w:val="0"/>
        <w:pageBreakBefore w:val="0"/>
        <w:widowControl w:val="0"/>
        <w:numPr>
          <w:ilvl w:val="0"/>
          <w:numId w:val="25"/>
        </w:numPr>
        <w:kinsoku/>
        <w:wordWrap/>
        <w:overflowPunct/>
        <w:topLinePunct w:val="0"/>
        <w:autoSpaceDE/>
        <w:autoSpaceDN/>
        <w:bidi w:val="0"/>
        <w:adjustRightInd/>
        <w:snapToGrid/>
        <w:ind w:left="6" w:leftChars="0"/>
        <w:textAlignment w:val="auto"/>
        <w:rPr>
          <w:rFonts w:hint="default" w:ascii="宋体" w:hAnsi="宋体" w:eastAsia="宋体" w:cs="宋体"/>
          <w:lang w:val="en-US" w:eastAsia="zh-CN"/>
        </w:rPr>
      </w:pPr>
      <w:r>
        <w:rPr>
          <w:rFonts w:hint="eastAsia" w:ascii="宋体" w:hAnsi="宋体" w:eastAsia="宋体" w:cs="宋体"/>
          <w:lang w:val="en-US" w:eastAsia="zh-CN"/>
        </w:rPr>
        <w:t>下一阶段设计单位应明确撬装加油站的具体安装位置。</w:t>
      </w:r>
    </w:p>
    <w:p>
      <w:pPr>
        <w:keepNext w:val="0"/>
        <w:keepLines w:val="0"/>
        <w:pageBreakBefore w:val="0"/>
        <w:widowControl w:val="0"/>
        <w:numPr>
          <w:ilvl w:val="0"/>
          <w:numId w:val="25"/>
        </w:numPr>
        <w:kinsoku/>
        <w:wordWrap/>
        <w:overflowPunct/>
        <w:topLinePunct w:val="0"/>
        <w:autoSpaceDE/>
        <w:autoSpaceDN/>
        <w:bidi w:val="0"/>
        <w:adjustRightInd/>
        <w:snapToGrid/>
        <w:ind w:left="6" w:leftChars="0"/>
        <w:textAlignment w:val="auto"/>
        <w:rPr>
          <w:rFonts w:hint="eastAsia" w:ascii="宋体" w:hAnsi="宋体" w:eastAsia="宋体" w:cs="宋体"/>
        </w:rPr>
      </w:pPr>
      <w:r>
        <w:rPr>
          <w:rFonts w:hint="eastAsia" w:ascii="宋体" w:hAnsi="宋体" w:eastAsia="宋体" w:cs="宋体"/>
        </w:rPr>
        <w:t>本项目采场范围较大，露天边坡存在含泥较高的泥质粉砂岩，易风化，雨水易软化崩解，完整性</w:t>
      </w:r>
      <w:r>
        <w:rPr>
          <w:rFonts w:hint="eastAsia" w:ascii="宋体" w:hAnsi="宋体" w:eastAsia="宋体" w:cs="宋体"/>
          <w:lang w:val="en-US" w:eastAsia="zh-CN"/>
        </w:rPr>
        <w:t>较</w:t>
      </w:r>
      <w:r>
        <w:rPr>
          <w:rFonts w:hint="eastAsia" w:ascii="宋体" w:hAnsi="宋体" w:eastAsia="宋体" w:cs="宋体"/>
        </w:rPr>
        <w:t>差，同时随着露天开采工作的推进，长期的风化作用，使矿体内岩层结构面缝隙扩大，并产生新结构面（新裂隙），</w:t>
      </w:r>
      <w:r>
        <w:rPr>
          <w:rFonts w:hint="eastAsia" w:ascii="宋体" w:hAnsi="宋体" w:eastAsia="宋体" w:cs="宋体"/>
          <w:lang w:val="en-US" w:eastAsia="zh-CN"/>
        </w:rPr>
        <w:t>从而导致坍塌、滑坡</w:t>
      </w:r>
      <w:r>
        <w:rPr>
          <w:rFonts w:hint="eastAsia" w:ascii="宋体" w:hAnsi="宋体" w:eastAsia="宋体" w:cs="宋体"/>
        </w:rPr>
        <w:t>。而且采场边坡较高，建议</w:t>
      </w:r>
      <w:r>
        <w:rPr>
          <w:rFonts w:hint="eastAsia" w:ascii="宋体" w:hAnsi="宋体" w:eastAsia="宋体" w:cs="宋体"/>
          <w:lang w:val="en-US" w:eastAsia="zh-CN"/>
        </w:rPr>
        <w:t>企业</w:t>
      </w:r>
      <w:r>
        <w:rPr>
          <w:rFonts w:hint="eastAsia" w:ascii="宋体" w:hAnsi="宋体" w:eastAsia="宋体" w:cs="宋体"/>
        </w:rPr>
        <w:t>下一步开展专题研究，并提出安全措施。</w:t>
      </w:r>
    </w:p>
    <w:p>
      <w:pPr>
        <w:keepNext w:val="0"/>
        <w:keepLines w:val="0"/>
        <w:pageBreakBefore w:val="0"/>
        <w:widowControl w:val="0"/>
        <w:numPr>
          <w:ilvl w:val="0"/>
          <w:numId w:val="25"/>
        </w:numPr>
        <w:kinsoku/>
        <w:wordWrap/>
        <w:overflowPunct/>
        <w:topLinePunct w:val="0"/>
        <w:autoSpaceDE/>
        <w:autoSpaceDN/>
        <w:bidi w:val="0"/>
        <w:adjustRightInd/>
        <w:snapToGrid/>
        <w:ind w:left="6" w:leftChars="0"/>
        <w:textAlignment w:val="auto"/>
        <w:rPr>
          <w:rFonts w:hint="eastAsia" w:ascii="宋体" w:hAnsi="宋体" w:eastAsia="宋体" w:cs="宋体"/>
        </w:rPr>
      </w:pPr>
      <w:r>
        <w:rPr>
          <w:rFonts w:hint="eastAsia" w:ascii="宋体" w:hAnsi="宋体" w:eastAsia="宋体" w:cs="宋体"/>
        </w:rPr>
        <w:t>项目基建和开采过程中，如遇到软弱岩层，应及时委托设计单位及有资质的施工单位对边坡进行加固处理或采取其他除险措施，保证项目在基建和开采过程中边坡稳定。</w:t>
      </w:r>
    </w:p>
    <w:p>
      <w:pPr>
        <w:keepNext w:val="0"/>
        <w:keepLines w:val="0"/>
        <w:pageBreakBefore w:val="0"/>
        <w:widowControl w:val="0"/>
        <w:numPr>
          <w:ilvl w:val="0"/>
          <w:numId w:val="25"/>
        </w:numPr>
        <w:kinsoku/>
        <w:wordWrap/>
        <w:overflowPunct/>
        <w:topLinePunct w:val="0"/>
        <w:autoSpaceDE/>
        <w:autoSpaceDN/>
        <w:bidi w:val="0"/>
        <w:adjustRightInd/>
        <w:snapToGrid/>
        <w:ind w:left="6" w:leftChars="0"/>
        <w:textAlignment w:val="auto"/>
        <w:rPr>
          <w:rFonts w:hint="eastAsia" w:ascii="宋体" w:hAnsi="宋体" w:eastAsia="宋体" w:cs="宋体"/>
          <w:lang w:eastAsia="zh-CN"/>
        </w:rPr>
      </w:pPr>
      <w:r>
        <w:rPr>
          <w:rFonts w:hint="eastAsia" w:ascii="宋体" w:hAnsi="宋体" w:eastAsia="宋体" w:cs="宋体"/>
        </w:rPr>
        <w:t>下一步设计中</w:t>
      </w:r>
      <w:r>
        <w:rPr>
          <w:rFonts w:hint="eastAsia" w:ascii="宋体" w:hAnsi="宋体" w:eastAsia="宋体" w:cs="宋体"/>
          <w:lang w:val="en-US" w:eastAsia="zh-CN"/>
        </w:rPr>
        <w:t>应</w:t>
      </w:r>
      <w:r>
        <w:rPr>
          <w:rFonts w:hint="eastAsia" w:ascii="宋体" w:hAnsi="宋体" w:eastAsia="宋体" w:cs="宋体"/>
        </w:rPr>
        <w:t>在周边情况及露天采场四邻关系图上补充矿权范围、露天开采的爆破警戒范围及地下开采的移动范围，补充位于露天爆破警戒线范围内和排土场下游等危险区域内的居民、建构筑物、设备设施等，给出其与本项目的位置关系、距离及其他参数</w:t>
      </w:r>
      <w:r>
        <w:rPr>
          <w:rFonts w:hint="eastAsia" w:ascii="宋体" w:hAnsi="宋体" w:eastAsia="宋体" w:cs="宋体"/>
          <w:lang w:eastAsia="zh-CN"/>
        </w:rPr>
        <w:t>。</w:t>
      </w:r>
    </w:p>
    <w:p>
      <w:pPr>
        <w:keepNext w:val="0"/>
        <w:keepLines w:val="0"/>
        <w:pageBreakBefore w:val="0"/>
        <w:widowControl w:val="0"/>
        <w:numPr>
          <w:ilvl w:val="0"/>
          <w:numId w:val="25"/>
        </w:numPr>
        <w:kinsoku/>
        <w:wordWrap/>
        <w:overflowPunct/>
        <w:topLinePunct w:val="0"/>
        <w:autoSpaceDE/>
        <w:autoSpaceDN/>
        <w:bidi w:val="0"/>
        <w:adjustRightInd/>
        <w:snapToGrid/>
        <w:ind w:left="6" w:leftChars="0"/>
        <w:textAlignment w:val="auto"/>
        <w:rPr>
          <w:rFonts w:hint="eastAsia" w:ascii="宋体" w:hAnsi="宋体" w:eastAsia="宋体" w:cs="宋体"/>
        </w:rPr>
      </w:pPr>
      <w:r>
        <w:rPr>
          <w:rFonts w:hint="eastAsia" w:ascii="宋体" w:hAnsi="宋体" w:eastAsia="宋体" w:cs="宋体"/>
        </w:rPr>
        <w:t>矿区开采过程中应严格管理</w:t>
      </w:r>
      <w:r>
        <w:rPr>
          <w:rFonts w:hint="eastAsia" w:ascii="宋体" w:hAnsi="宋体" w:eastAsia="宋体" w:cs="宋体"/>
          <w:lang w:eastAsia="zh-CN"/>
        </w:rPr>
        <w:t>，</w:t>
      </w:r>
      <w:r>
        <w:rPr>
          <w:rFonts w:hint="eastAsia" w:ascii="宋体" w:hAnsi="宋体" w:eastAsia="宋体" w:cs="宋体"/>
        </w:rPr>
        <w:t>避免无关人员进入采场。</w:t>
      </w:r>
    </w:p>
    <w:p>
      <w:pPr>
        <w:pStyle w:val="5"/>
        <w:rPr>
          <w:szCs w:val="24"/>
        </w:rPr>
      </w:pPr>
      <w:bookmarkStart w:id="172" w:name="_Toc13828"/>
      <w:bookmarkStart w:id="173" w:name="_Toc89171647"/>
      <w:bookmarkStart w:id="174" w:name="_Toc10338"/>
      <w:r>
        <w:rPr>
          <w:rFonts w:hint="eastAsia"/>
        </w:rPr>
        <w:t>3</w:t>
      </w:r>
      <w:r>
        <w:t xml:space="preserve">.2 </w:t>
      </w:r>
      <w:r>
        <w:rPr>
          <w:rFonts w:hint="eastAsia"/>
        </w:rPr>
        <w:t>开拓运输单元</w:t>
      </w:r>
      <w:bookmarkEnd w:id="172"/>
      <w:bookmarkEnd w:id="173"/>
      <w:bookmarkEnd w:id="174"/>
    </w:p>
    <w:p>
      <w:pPr>
        <w:pStyle w:val="2"/>
      </w:pPr>
      <w:r>
        <w:rPr>
          <w:rFonts w:hint="eastAsia"/>
        </w:rPr>
        <w:t>3</w:t>
      </w:r>
      <w:r>
        <w:t xml:space="preserve">.2.1 </w:t>
      </w:r>
      <w:r>
        <w:rPr>
          <w:rFonts w:hint="eastAsia"/>
        </w:rPr>
        <w:t>危险、有害因素辨识</w:t>
      </w:r>
    </w:p>
    <w:p>
      <w:pPr>
        <w:keepNext w:val="0"/>
        <w:keepLines w:val="0"/>
        <w:pageBreakBefore w:val="0"/>
        <w:widowControl w:val="0"/>
        <w:kinsoku/>
        <w:wordWrap/>
        <w:overflowPunct/>
        <w:topLinePunct w:val="0"/>
        <w:autoSpaceDE/>
        <w:autoSpaceDN/>
        <w:bidi w:val="0"/>
        <w:adjustRightInd/>
        <w:snapToGrid/>
        <w:ind w:firstLine="560"/>
        <w:textAlignment w:val="auto"/>
      </w:pPr>
      <w:r>
        <w:rPr>
          <w:rFonts w:hint="eastAsia"/>
        </w:rPr>
        <w:t>开拓运输主要存在的危险、有害因素有：</w:t>
      </w:r>
    </w:p>
    <w:p>
      <w:pPr>
        <w:keepNext w:val="0"/>
        <w:keepLines w:val="0"/>
        <w:pageBreakBefore w:val="0"/>
        <w:widowControl w:val="0"/>
        <w:numPr>
          <w:ilvl w:val="0"/>
          <w:numId w:val="26"/>
        </w:numPr>
        <w:kinsoku/>
        <w:wordWrap/>
        <w:overflowPunct/>
        <w:topLinePunct w:val="0"/>
        <w:autoSpaceDE/>
        <w:autoSpaceDN/>
        <w:bidi w:val="0"/>
        <w:adjustRightInd/>
        <w:snapToGrid/>
        <w:ind w:left="5" w:leftChars="0"/>
        <w:textAlignment w:val="auto"/>
        <w:rPr>
          <w:rFonts w:hint="eastAsia" w:ascii="宋体" w:hAnsi="宋体" w:eastAsia="宋体" w:cs="宋体"/>
        </w:rPr>
      </w:pPr>
      <w:r>
        <w:rPr>
          <w:rFonts w:hint="eastAsia" w:ascii="宋体" w:hAnsi="宋体" w:eastAsia="宋体" w:cs="宋体"/>
        </w:rPr>
        <w:t>汽车在装卸、运输过程中可能发生车辆伤害事故；</w:t>
      </w:r>
    </w:p>
    <w:p>
      <w:pPr>
        <w:keepNext w:val="0"/>
        <w:keepLines w:val="0"/>
        <w:pageBreakBefore w:val="0"/>
        <w:widowControl w:val="0"/>
        <w:numPr>
          <w:ilvl w:val="0"/>
          <w:numId w:val="26"/>
        </w:numPr>
        <w:kinsoku/>
        <w:wordWrap/>
        <w:overflowPunct/>
        <w:topLinePunct w:val="0"/>
        <w:autoSpaceDE/>
        <w:autoSpaceDN/>
        <w:bidi w:val="0"/>
        <w:adjustRightInd/>
        <w:snapToGrid/>
        <w:ind w:left="5" w:leftChars="0"/>
        <w:textAlignment w:val="auto"/>
        <w:rPr>
          <w:rFonts w:hint="eastAsia" w:ascii="宋体" w:hAnsi="宋体" w:eastAsia="宋体" w:cs="宋体"/>
        </w:rPr>
      </w:pPr>
      <w:r>
        <w:rPr>
          <w:rFonts w:hint="eastAsia" w:ascii="宋体" w:hAnsi="宋体" w:eastAsia="宋体" w:cs="宋体"/>
        </w:rPr>
        <w:t>在卸车点等高处作业时，可能发生高处坠落事故</w:t>
      </w:r>
      <w:r>
        <w:rPr>
          <w:rFonts w:hint="eastAsia" w:ascii="宋体" w:hAnsi="宋体" w:cs="宋体"/>
          <w:lang w:eastAsia="zh-CN"/>
        </w:rPr>
        <w:t>。</w:t>
      </w:r>
    </w:p>
    <w:p>
      <w:pPr>
        <w:pStyle w:val="2"/>
        <w:spacing w:line="360" w:lineRule="auto"/>
      </w:pPr>
      <w:r>
        <w:rPr>
          <w:rFonts w:hint="eastAsia"/>
        </w:rPr>
        <w:t>3</w:t>
      </w:r>
      <w:r>
        <w:t>.2.</w:t>
      </w:r>
      <w:r>
        <w:rPr>
          <w:rFonts w:hint="eastAsia"/>
        </w:rPr>
        <w:t>2</w:t>
      </w:r>
      <w:r>
        <w:t xml:space="preserve"> </w:t>
      </w:r>
      <w:r>
        <w:rPr>
          <w:rFonts w:hint="eastAsia"/>
        </w:rPr>
        <w:t>预先危险性分析</w:t>
      </w:r>
    </w:p>
    <w:p>
      <w:pPr>
        <w:pStyle w:val="55"/>
      </w:pPr>
      <w:r>
        <w:rPr>
          <w:rFonts w:hint="eastAsia"/>
        </w:rPr>
        <w:t>表3</w:t>
      </w:r>
      <w:r>
        <w:rPr>
          <w:rFonts w:hint="eastAsia"/>
          <w:lang w:val="en-US" w:eastAsia="zh-CN"/>
        </w:rPr>
        <w:t>.2</w:t>
      </w:r>
      <w:r>
        <w:rPr>
          <w:rFonts w:hint="eastAsia"/>
        </w:rPr>
        <w:t>-</w:t>
      </w:r>
      <w:r>
        <w:rPr>
          <w:rFonts w:hint="eastAsia"/>
          <w:lang w:val="en-US" w:eastAsia="zh-CN"/>
        </w:rPr>
        <w:t>1</w:t>
      </w:r>
      <w:r>
        <w:t xml:space="preserve">  </w:t>
      </w:r>
      <w:r>
        <w:rPr>
          <w:rFonts w:hint="eastAsia"/>
        </w:rPr>
        <w:t>开拓运输单元预先危险性分析表</w:t>
      </w:r>
    </w:p>
    <w:tbl>
      <w:tblPr>
        <w:tblStyle w:val="26"/>
        <w:tblW w:w="4821"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65"/>
        <w:gridCol w:w="2331"/>
        <w:gridCol w:w="720"/>
        <w:gridCol w:w="653"/>
        <w:gridCol w:w="354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2" w:hRule="atLeast"/>
          <w:tblHeader/>
          <w:jc w:val="center"/>
        </w:trPr>
        <w:tc>
          <w:tcPr>
            <w:tcW w:w="587" w:type="pct"/>
            <w:noWrap w:val="0"/>
            <w:vAlign w:val="center"/>
          </w:tcPr>
          <w:p>
            <w:pPr>
              <w:pStyle w:val="48"/>
              <w:spacing w:line="240" w:lineRule="auto"/>
              <w:rPr>
                <w:b/>
                <w:bCs/>
              </w:rPr>
            </w:pPr>
            <w:r>
              <w:rPr>
                <w:rFonts w:hint="eastAsia"/>
                <w:b/>
                <w:bCs/>
              </w:rPr>
              <w:t>危险</w:t>
            </w:r>
            <w:r>
              <w:rPr>
                <w:rFonts w:hint="eastAsia"/>
                <w:b/>
                <w:bCs/>
                <w:lang w:eastAsia="zh-CN"/>
              </w:rPr>
              <w:t>、</w:t>
            </w:r>
            <w:r>
              <w:rPr>
                <w:rFonts w:hint="eastAsia"/>
                <w:b/>
                <w:bCs/>
                <w:lang w:val="en-US" w:eastAsia="zh-CN"/>
              </w:rPr>
              <w:t>有害</w:t>
            </w:r>
            <w:r>
              <w:rPr>
                <w:rFonts w:hint="eastAsia"/>
                <w:b/>
                <w:bCs/>
              </w:rPr>
              <w:t>因素</w:t>
            </w:r>
          </w:p>
        </w:tc>
        <w:tc>
          <w:tcPr>
            <w:tcW w:w="1418" w:type="pct"/>
            <w:noWrap w:val="0"/>
            <w:vAlign w:val="center"/>
          </w:tcPr>
          <w:p>
            <w:pPr>
              <w:pStyle w:val="48"/>
              <w:spacing w:line="240" w:lineRule="auto"/>
              <w:rPr>
                <w:b/>
                <w:bCs/>
              </w:rPr>
            </w:pPr>
            <w:r>
              <w:rPr>
                <w:rFonts w:hint="eastAsia"/>
                <w:b/>
                <w:bCs/>
              </w:rPr>
              <w:t>触发事件</w:t>
            </w:r>
          </w:p>
        </w:tc>
        <w:tc>
          <w:tcPr>
            <w:tcW w:w="438" w:type="pct"/>
            <w:noWrap w:val="0"/>
            <w:vAlign w:val="center"/>
          </w:tcPr>
          <w:p>
            <w:pPr>
              <w:pStyle w:val="48"/>
              <w:spacing w:line="240" w:lineRule="auto"/>
              <w:rPr>
                <w:b/>
                <w:bCs/>
              </w:rPr>
            </w:pPr>
            <w:r>
              <w:rPr>
                <w:rFonts w:hint="eastAsia"/>
                <w:b/>
                <w:bCs/>
              </w:rPr>
              <w:t>事故</w:t>
            </w:r>
          </w:p>
          <w:p>
            <w:pPr>
              <w:pStyle w:val="48"/>
              <w:spacing w:line="240" w:lineRule="auto"/>
              <w:rPr>
                <w:b/>
                <w:bCs/>
              </w:rPr>
            </w:pPr>
            <w:r>
              <w:rPr>
                <w:rFonts w:hint="eastAsia"/>
                <w:b/>
                <w:bCs/>
              </w:rPr>
              <w:t>后果</w:t>
            </w:r>
          </w:p>
        </w:tc>
        <w:tc>
          <w:tcPr>
            <w:tcW w:w="397" w:type="pct"/>
            <w:noWrap w:val="0"/>
            <w:vAlign w:val="center"/>
          </w:tcPr>
          <w:p>
            <w:pPr>
              <w:pStyle w:val="48"/>
              <w:spacing w:line="240" w:lineRule="auto"/>
              <w:rPr>
                <w:b/>
                <w:bCs/>
              </w:rPr>
            </w:pPr>
            <w:r>
              <w:rPr>
                <w:rFonts w:hint="eastAsia"/>
                <w:b/>
                <w:bCs/>
              </w:rPr>
              <w:t>危险</w:t>
            </w:r>
          </w:p>
          <w:p>
            <w:pPr>
              <w:pStyle w:val="48"/>
              <w:spacing w:line="240" w:lineRule="auto"/>
              <w:rPr>
                <w:b/>
                <w:bCs/>
              </w:rPr>
            </w:pPr>
            <w:r>
              <w:rPr>
                <w:rFonts w:hint="eastAsia"/>
                <w:b/>
                <w:bCs/>
              </w:rPr>
              <w:t>等级</w:t>
            </w:r>
          </w:p>
        </w:tc>
        <w:tc>
          <w:tcPr>
            <w:tcW w:w="2158" w:type="pct"/>
            <w:noWrap w:val="0"/>
            <w:vAlign w:val="center"/>
          </w:tcPr>
          <w:p>
            <w:pPr>
              <w:pStyle w:val="48"/>
              <w:spacing w:line="240" w:lineRule="auto"/>
              <w:rPr>
                <w:b/>
                <w:bCs/>
              </w:rPr>
            </w:pPr>
            <w:r>
              <w:rPr>
                <w:rFonts w:hint="eastAsia"/>
                <w:b/>
                <w:bCs/>
              </w:rPr>
              <w:t>安全对策措施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72" w:hRule="atLeast"/>
          <w:jc w:val="center"/>
        </w:trPr>
        <w:tc>
          <w:tcPr>
            <w:tcW w:w="587" w:type="pct"/>
            <w:noWrap w:val="0"/>
            <w:vAlign w:val="center"/>
          </w:tcPr>
          <w:p>
            <w:pPr>
              <w:pStyle w:val="48"/>
              <w:spacing w:line="240" w:lineRule="auto"/>
            </w:pPr>
            <w:r>
              <w:rPr>
                <w:rFonts w:hint="eastAsia"/>
              </w:rPr>
              <w:t>机械</w:t>
            </w:r>
          </w:p>
          <w:p>
            <w:pPr>
              <w:pStyle w:val="48"/>
              <w:spacing w:line="240" w:lineRule="auto"/>
            </w:pPr>
            <w:r>
              <w:rPr>
                <w:rFonts w:hint="eastAsia"/>
              </w:rPr>
              <w:t>伤害</w:t>
            </w:r>
          </w:p>
        </w:tc>
        <w:tc>
          <w:tcPr>
            <w:tcW w:w="1418" w:type="pct"/>
            <w:noWrap w:val="0"/>
            <w:vAlign w:val="center"/>
          </w:tcPr>
          <w:p>
            <w:pPr>
              <w:pStyle w:val="50"/>
              <w:spacing w:line="240" w:lineRule="auto"/>
              <w:rPr>
                <w:rFonts w:hint="eastAsia" w:eastAsia="宋体"/>
                <w:lang w:eastAsia="zh-CN"/>
              </w:rPr>
            </w:pPr>
            <w:r>
              <w:rPr>
                <w:rFonts w:hint="eastAsia"/>
              </w:rPr>
              <w:t>相关机械设备倾倒，对人员产生碰撞、挤压</w:t>
            </w:r>
            <w:r>
              <w:rPr>
                <w:rFonts w:hint="eastAsia"/>
                <w:lang w:eastAsia="zh-CN"/>
              </w:rPr>
              <w:t>。</w:t>
            </w:r>
          </w:p>
        </w:tc>
        <w:tc>
          <w:tcPr>
            <w:tcW w:w="438" w:type="pct"/>
            <w:noWrap w:val="0"/>
            <w:vAlign w:val="center"/>
          </w:tcPr>
          <w:p>
            <w:pPr>
              <w:pStyle w:val="48"/>
              <w:spacing w:line="240" w:lineRule="auto"/>
            </w:pPr>
            <w:r>
              <w:rPr>
                <w:rFonts w:hint="eastAsia"/>
              </w:rPr>
              <w:t>人员伤亡</w:t>
            </w:r>
          </w:p>
          <w:p>
            <w:pPr>
              <w:pStyle w:val="48"/>
              <w:spacing w:line="240" w:lineRule="auto"/>
            </w:pPr>
            <w:r>
              <w:rPr>
                <w:rFonts w:hint="eastAsia"/>
              </w:rPr>
              <w:t>设备损坏</w:t>
            </w:r>
          </w:p>
        </w:tc>
        <w:tc>
          <w:tcPr>
            <w:tcW w:w="397" w:type="pct"/>
            <w:noWrap w:val="0"/>
            <w:vAlign w:val="center"/>
          </w:tcPr>
          <w:p>
            <w:pPr>
              <w:pStyle w:val="48"/>
              <w:spacing w:line="240" w:lineRule="auto"/>
            </w:pPr>
            <w:r>
              <w:rPr>
                <w:rFonts w:hint="eastAsia"/>
              </w:rPr>
              <w:t>Ⅲ</w:t>
            </w:r>
          </w:p>
        </w:tc>
        <w:tc>
          <w:tcPr>
            <w:tcW w:w="2158" w:type="pct"/>
            <w:noWrap w:val="0"/>
            <w:vAlign w:val="center"/>
          </w:tcPr>
          <w:p>
            <w:pPr>
              <w:pStyle w:val="50"/>
              <w:spacing w:line="240" w:lineRule="auto"/>
            </w:pPr>
            <w:r>
              <w:rPr>
                <w:rFonts w:hint="eastAsia"/>
              </w:rPr>
              <w:t>对涉及到的机械设备采取合理有效的防护措施；加强对设备的维护、使用；提高照明度，在设备的危险部位设置警示标志；加强管理，人员不应站在机械设备作业危险区域内。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87" w:hRule="atLeast"/>
          <w:jc w:val="center"/>
        </w:trPr>
        <w:tc>
          <w:tcPr>
            <w:tcW w:w="587" w:type="pct"/>
            <w:noWrap w:val="0"/>
            <w:vAlign w:val="center"/>
          </w:tcPr>
          <w:p>
            <w:pPr>
              <w:pStyle w:val="48"/>
              <w:spacing w:line="240" w:lineRule="auto"/>
            </w:pPr>
            <w:r>
              <w:rPr>
                <w:rFonts w:hint="eastAsia"/>
              </w:rPr>
              <w:t>车辆</w:t>
            </w:r>
          </w:p>
          <w:p>
            <w:pPr>
              <w:pStyle w:val="48"/>
              <w:spacing w:line="240" w:lineRule="auto"/>
            </w:pPr>
            <w:r>
              <w:rPr>
                <w:rFonts w:hint="eastAsia"/>
              </w:rPr>
              <w:t>伤害</w:t>
            </w:r>
          </w:p>
        </w:tc>
        <w:tc>
          <w:tcPr>
            <w:tcW w:w="1418" w:type="pct"/>
            <w:noWrap w:val="0"/>
            <w:vAlign w:val="center"/>
          </w:tcPr>
          <w:p>
            <w:pPr>
              <w:pStyle w:val="50"/>
              <w:spacing w:line="240" w:lineRule="auto"/>
              <w:rPr>
                <w:rFonts w:hint="eastAsia" w:eastAsia="宋体"/>
                <w:lang w:eastAsia="zh-CN"/>
              </w:rPr>
            </w:pPr>
            <w:r>
              <w:rPr>
                <w:rFonts w:hint="eastAsia"/>
              </w:rPr>
              <w:t>路况不好，车辆故障等原因使机动车辆在行驶中发生挤、压、撞人和倾覆等事故</w:t>
            </w:r>
            <w:r>
              <w:rPr>
                <w:rFonts w:hint="eastAsia"/>
                <w:lang w:eastAsia="zh-CN"/>
              </w:rPr>
              <w:t>。</w:t>
            </w:r>
          </w:p>
        </w:tc>
        <w:tc>
          <w:tcPr>
            <w:tcW w:w="438" w:type="pct"/>
            <w:noWrap w:val="0"/>
            <w:vAlign w:val="center"/>
          </w:tcPr>
          <w:p>
            <w:pPr>
              <w:pStyle w:val="48"/>
              <w:spacing w:line="240" w:lineRule="auto"/>
            </w:pPr>
            <w:r>
              <w:rPr>
                <w:rFonts w:hint="eastAsia"/>
              </w:rPr>
              <w:t>人员伤亡</w:t>
            </w:r>
          </w:p>
          <w:p>
            <w:pPr>
              <w:pStyle w:val="48"/>
              <w:spacing w:line="240" w:lineRule="auto"/>
            </w:pPr>
            <w:r>
              <w:rPr>
                <w:rFonts w:hint="eastAsia"/>
              </w:rPr>
              <w:t>车辆损坏</w:t>
            </w:r>
          </w:p>
        </w:tc>
        <w:tc>
          <w:tcPr>
            <w:tcW w:w="397" w:type="pct"/>
            <w:noWrap w:val="0"/>
            <w:vAlign w:val="center"/>
          </w:tcPr>
          <w:p>
            <w:pPr>
              <w:pStyle w:val="48"/>
              <w:spacing w:line="240" w:lineRule="auto"/>
            </w:pPr>
            <w:r>
              <w:rPr>
                <w:rFonts w:hint="eastAsia"/>
              </w:rPr>
              <w:t>Ⅲ</w:t>
            </w:r>
          </w:p>
        </w:tc>
        <w:tc>
          <w:tcPr>
            <w:tcW w:w="2158" w:type="pct"/>
            <w:noWrap w:val="0"/>
            <w:vAlign w:val="center"/>
          </w:tcPr>
          <w:p>
            <w:pPr>
              <w:pStyle w:val="50"/>
              <w:spacing w:line="240" w:lineRule="auto"/>
            </w:pPr>
            <w:r>
              <w:rPr>
                <w:rFonts w:hint="eastAsia"/>
              </w:rPr>
              <w:t>按要求对运输道路进行合理设计，及时养护、维修道路；在急弯、陡坡、危险和养路地段及时设置路标，在危险路段设置护栏、挡车土堆等；雨季应采取有效的防滑措施并减速行驶。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79" w:hRule="atLeast"/>
          <w:jc w:val="center"/>
        </w:trPr>
        <w:tc>
          <w:tcPr>
            <w:tcW w:w="587" w:type="pct"/>
            <w:noWrap w:val="0"/>
            <w:vAlign w:val="center"/>
          </w:tcPr>
          <w:p>
            <w:pPr>
              <w:pStyle w:val="48"/>
              <w:spacing w:line="240" w:lineRule="auto"/>
              <w:rPr>
                <w:rFonts w:hint="eastAsia"/>
              </w:rPr>
            </w:pPr>
            <w:r>
              <w:rPr>
                <w:rFonts w:hint="eastAsia"/>
              </w:rPr>
              <w:t>高处</w:t>
            </w:r>
          </w:p>
          <w:p>
            <w:pPr>
              <w:pStyle w:val="48"/>
              <w:spacing w:line="240" w:lineRule="auto"/>
            </w:pPr>
            <w:r>
              <w:rPr>
                <w:rFonts w:hint="eastAsia"/>
              </w:rPr>
              <w:t>坠落</w:t>
            </w:r>
          </w:p>
        </w:tc>
        <w:tc>
          <w:tcPr>
            <w:tcW w:w="1418" w:type="pct"/>
            <w:noWrap w:val="0"/>
            <w:vAlign w:val="center"/>
          </w:tcPr>
          <w:p>
            <w:pPr>
              <w:pStyle w:val="50"/>
              <w:spacing w:line="240" w:lineRule="auto"/>
            </w:pPr>
            <w:r>
              <w:rPr>
                <w:rFonts w:hint="eastAsia"/>
              </w:rPr>
              <w:t>人员和车辆从运输道路边缘、卸矿平台或高处作业面坠落。</w:t>
            </w:r>
          </w:p>
        </w:tc>
        <w:tc>
          <w:tcPr>
            <w:tcW w:w="438" w:type="pct"/>
            <w:noWrap w:val="0"/>
            <w:vAlign w:val="center"/>
          </w:tcPr>
          <w:p>
            <w:pPr>
              <w:pStyle w:val="48"/>
              <w:spacing w:line="240" w:lineRule="auto"/>
            </w:pPr>
            <w:r>
              <w:rPr>
                <w:rFonts w:hint="eastAsia"/>
              </w:rPr>
              <w:t>人员伤亡</w:t>
            </w:r>
          </w:p>
          <w:p>
            <w:pPr>
              <w:pStyle w:val="48"/>
              <w:spacing w:line="240" w:lineRule="auto"/>
            </w:pPr>
            <w:r>
              <w:rPr>
                <w:rFonts w:hint="eastAsia"/>
              </w:rPr>
              <w:t>车辆损坏</w:t>
            </w:r>
          </w:p>
        </w:tc>
        <w:tc>
          <w:tcPr>
            <w:tcW w:w="397" w:type="pct"/>
            <w:noWrap w:val="0"/>
            <w:vAlign w:val="center"/>
          </w:tcPr>
          <w:p>
            <w:pPr>
              <w:pStyle w:val="48"/>
              <w:spacing w:line="240" w:lineRule="auto"/>
            </w:pPr>
            <w:r>
              <w:rPr>
                <w:rFonts w:hint="eastAsia"/>
              </w:rPr>
              <w:t>Ⅲ</w:t>
            </w:r>
          </w:p>
        </w:tc>
        <w:tc>
          <w:tcPr>
            <w:tcW w:w="2158" w:type="pct"/>
            <w:noWrap w:val="0"/>
            <w:vAlign w:val="center"/>
          </w:tcPr>
          <w:p>
            <w:pPr>
              <w:pStyle w:val="50"/>
              <w:spacing w:line="240" w:lineRule="auto"/>
            </w:pPr>
            <w:r>
              <w:rPr>
                <w:rFonts w:hint="eastAsia"/>
              </w:rPr>
              <w:t>山坡填方的弯道、坡度较大的填方地段以及高堤路基路段等危险路段，外侧应设置护栏、挡车墙等；危险路段应减速行驶；卸矿平台应有足够的调车宽度，卸矿地点应设置牢固可靠的挡车设施；人员严禁在道路上打闹；高处作业面设置安全防护设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66" w:hRule="atLeast"/>
          <w:jc w:val="center"/>
        </w:trPr>
        <w:tc>
          <w:tcPr>
            <w:tcW w:w="587" w:type="pct"/>
            <w:noWrap w:val="0"/>
            <w:vAlign w:val="center"/>
          </w:tcPr>
          <w:p>
            <w:pPr>
              <w:pStyle w:val="48"/>
              <w:spacing w:line="240" w:lineRule="auto"/>
              <w:rPr>
                <w:rFonts w:hint="eastAsia"/>
              </w:rPr>
            </w:pPr>
            <w:r>
              <w:rPr>
                <w:rFonts w:hint="eastAsia"/>
              </w:rPr>
              <w:t>物体</w:t>
            </w:r>
          </w:p>
          <w:p>
            <w:pPr>
              <w:pStyle w:val="48"/>
              <w:spacing w:line="240" w:lineRule="auto"/>
            </w:pPr>
            <w:r>
              <w:rPr>
                <w:rFonts w:hint="eastAsia"/>
              </w:rPr>
              <w:t>打击</w:t>
            </w:r>
          </w:p>
        </w:tc>
        <w:tc>
          <w:tcPr>
            <w:tcW w:w="1418" w:type="pct"/>
            <w:noWrap w:val="0"/>
            <w:vAlign w:val="center"/>
          </w:tcPr>
          <w:p>
            <w:pPr>
              <w:pStyle w:val="50"/>
              <w:spacing w:line="240" w:lineRule="auto"/>
            </w:pPr>
            <w:r>
              <w:rPr>
                <w:rFonts w:hint="eastAsia"/>
              </w:rPr>
              <w:t>作业面浮石、器具或物料掉落。</w:t>
            </w:r>
          </w:p>
        </w:tc>
        <w:tc>
          <w:tcPr>
            <w:tcW w:w="438" w:type="pct"/>
            <w:noWrap w:val="0"/>
            <w:vAlign w:val="center"/>
          </w:tcPr>
          <w:p>
            <w:pPr>
              <w:pStyle w:val="48"/>
              <w:spacing w:line="240" w:lineRule="auto"/>
            </w:pPr>
            <w:r>
              <w:rPr>
                <w:rFonts w:hint="eastAsia"/>
              </w:rPr>
              <w:t>人员伤亡</w:t>
            </w:r>
          </w:p>
        </w:tc>
        <w:tc>
          <w:tcPr>
            <w:tcW w:w="397" w:type="pct"/>
            <w:noWrap w:val="0"/>
            <w:vAlign w:val="center"/>
          </w:tcPr>
          <w:p>
            <w:pPr>
              <w:pStyle w:val="48"/>
              <w:spacing w:line="240" w:lineRule="auto"/>
            </w:pPr>
            <w:r>
              <w:rPr>
                <w:rFonts w:hint="eastAsia"/>
              </w:rPr>
              <w:t>Ⅲ</w:t>
            </w:r>
          </w:p>
        </w:tc>
        <w:tc>
          <w:tcPr>
            <w:tcW w:w="2158" w:type="pct"/>
            <w:noWrap w:val="0"/>
            <w:vAlign w:val="center"/>
          </w:tcPr>
          <w:p>
            <w:pPr>
              <w:pStyle w:val="50"/>
              <w:spacing w:line="240" w:lineRule="auto"/>
            </w:pPr>
            <w:r>
              <w:rPr>
                <w:rFonts w:hint="eastAsia"/>
              </w:rPr>
              <w:t>及时处理作业面浮石；加强对器具、物料的管理。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22" w:hRule="atLeast"/>
          <w:jc w:val="center"/>
        </w:trPr>
        <w:tc>
          <w:tcPr>
            <w:tcW w:w="587" w:type="pct"/>
            <w:noWrap w:val="0"/>
            <w:vAlign w:val="center"/>
          </w:tcPr>
          <w:p>
            <w:pPr>
              <w:pStyle w:val="48"/>
              <w:spacing w:line="240" w:lineRule="auto"/>
              <w:rPr>
                <w:rFonts w:hint="eastAsia"/>
              </w:rPr>
            </w:pPr>
            <w:r>
              <w:rPr>
                <w:rFonts w:hint="eastAsia"/>
              </w:rPr>
              <w:t>坍塌</w:t>
            </w:r>
          </w:p>
          <w:p>
            <w:pPr>
              <w:pStyle w:val="48"/>
              <w:spacing w:line="240" w:lineRule="auto"/>
            </w:pPr>
            <w:r>
              <w:rPr>
                <w:rFonts w:hint="eastAsia"/>
              </w:rPr>
              <w:t>滑坡</w:t>
            </w:r>
          </w:p>
        </w:tc>
        <w:tc>
          <w:tcPr>
            <w:tcW w:w="1418" w:type="pct"/>
            <w:noWrap w:val="0"/>
            <w:vAlign w:val="center"/>
          </w:tcPr>
          <w:p>
            <w:pPr>
              <w:pStyle w:val="50"/>
              <w:spacing w:line="240" w:lineRule="auto"/>
            </w:pPr>
            <w:r>
              <w:rPr>
                <w:rFonts w:hint="eastAsia"/>
              </w:rPr>
              <w:t>露天采场道路施工及生产过程中，凿岩、爆破振动，露天边坡会产生危石；岩层破碎、节理裂隙发育。</w:t>
            </w:r>
          </w:p>
        </w:tc>
        <w:tc>
          <w:tcPr>
            <w:tcW w:w="438" w:type="pct"/>
            <w:noWrap w:val="0"/>
            <w:vAlign w:val="center"/>
          </w:tcPr>
          <w:p>
            <w:pPr>
              <w:pStyle w:val="48"/>
              <w:spacing w:line="240" w:lineRule="auto"/>
            </w:pPr>
            <w:r>
              <w:rPr>
                <w:rFonts w:hint="eastAsia"/>
              </w:rPr>
              <w:t>人员</w:t>
            </w:r>
          </w:p>
          <w:p>
            <w:pPr>
              <w:pStyle w:val="48"/>
              <w:spacing w:line="240" w:lineRule="auto"/>
            </w:pPr>
            <w:r>
              <w:rPr>
                <w:rFonts w:hint="eastAsia"/>
              </w:rPr>
              <w:t>伤亡</w:t>
            </w:r>
          </w:p>
          <w:p>
            <w:pPr>
              <w:pStyle w:val="48"/>
              <w:spacing w:line="240" w:lineRule="auto"/>
            </w:pPr>
            <w:r>
              <w:rPr>
                <w:rFonts w:hint="eastAsia"/>
              </w:rPr>
              <w:t>设备</w:t>
            </w:r>
          </w:p>
          <w:p>
            <w:pPr>
              <w:pStyle w:val="48"/>
              <w:spacing w:line="240" w:lineRule="auto"/>
            </w:pPr>
            <w:r>
              <w:rPr>
                <w:rFonts w:hint="eastAsia"/>
              </w:rPr>
              <w:t>损坏</w:t>
            </w:r>
          </w:p>
        </w:tc>
        <w:tc>
          <w:tcPr>
            <w:tcW w:w="397" w:type="pct"/>
            <w:noWrap w:val="0"/>
            <w:vAlign w:val="center"/>
          </w:tcPr>
          <w:p>
            <w:pPr>
              <w:pStyle w:val="48"/>
              <w:spacing w:line="240" w:lineRule="auto"/>
            </w:pPr>
            <w:r>
              <w:t>Ⅲ</w:t>
            </w:r>
          </w:p>
        </w:tc>
        <w:tc>
          <w:tcPr>
            <w:tcW w:w="2158" w:type="pct"/>
            <w:noWrap w:val="0"/>
            <w:vAlign w:val="center"/>
          </w:tcPr>
          <w:p>
            <w:pPr>
              <w:pStyle w:val="50"/>
              <w:spacing w:line="240" w:lineRule="auto"/>
            </w:pPr>
            <w:r>
              <w:rPr>
                <w:rFonts w:hint="eastAsia"/>
              </w:rPr>
              <w:t>凿岩爆破等应按章操作；施工过程中按设计进行，遇地质条件不好、破碎地带及时进行支护；事先处理道路及边坡浮石；处理浮石应正确操作。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69" w:hRule="atLeast"/>
          <w:jc w:val="center"/>
        </w:trPr>
        <w:tc>
          <w:tcPr>
            <w:tcW w:w="587" w:type="pct"/>
            <w:noWrap w:val="0"/>
            <w:vAlign w:val="center"/>
          </w:tcPr>
          <w:p>
            <w:pPr>
              <w:pStyle w:val="48"/>
              <w:spacing w:line="240" w:lineRule="auto"/>
              <w:ind w:left="-56" w:leftChars="0" w:right="-56" w:rightChars="0" w:firstLine="0" w:firstLineChars="0"/>
              <w:rPr>
                <w:rFonts w:hint="eastAsia" w:ascii="Times New Roman" w:hAnsi="Times New Roman" w:eastAsia="宋体" w:cs="Times New Roman"/>
                <w:kern w:val="2"/>
                <w:sz w:val="21"/>
                <w:szCs w:val="22"/>
                <w:lang w:val="en-US" w:eastAsia="zh-CN" w:bidi="ar-SA"/>
              </w:rPr>
            </w:pPr>
            <w:r>
              <w:rPr>
                <w:rFonts w:hint="eastAsia"/>
              </w:rPr>
              <w:t>火灾爆炸</w:t>
            </w:r>
          </w:p>
        </w:tc>
        <w:tc>
          <w:tcPr>
            <w:tcW w:w="1418" w:type="pct"/>
            <w:noWrap w:val="0"/>
            <w:vAlign w:val="center"/>
          </w:tcPr>
          <w:p>
            <w:pPr>
              <w:pStyle w:val="50"/>
              <w:spacing w:line="240" w:lineRule="auto"/>
              <w:ind w:left="-56" w:leftChars="0" w:right="-56" w:rightChars="0" w:firstLine="0" w:firstLineChars="0"/>
              <w:rPr>
                <w:rFonts w:hint="eastAsia" w:ascii="Times New Roman" w:hAnsi="Times New Roman" w:eastAsia="宋体" w:cs="Times New Roman"/>
                <w:kern w:val="2"/>
                <w:sz w:val="21"/>
                <w:szCs w:val="22"/>
                <w:lang w:val="en-US" w:eastAsia="zh-CN" w:bidi="ar-SA"/>
              </w:rPr>
            </w:pPr>
            <w:r>
              <w:rPr>
                <w:rFonts w:hint="eastAsia"/>
              </w:rPr>
              <w:t>油罐车运输过程中或加油作业过程中以及添加机油、润滑油等作业过程中发生油料泄露，遇到明火、火花或高温发生火灾、爆炸事故；炸药运输过程中未严格按照规程要求采用合理的方式及运输车辆运输，发生火灾或爆炸事故；本项目车流密度较大、项目所在区域雷暴日较多，雷击可能造成车辆设备损坏、人员伤亡、火灾爆炸等事故。</w:t>
            </w:r>
          </w:p>
        </w:tc>
        <w:tc>
          <w:tcPr>
            <w:tcW w:w="438" w:type="pct"/>
            <w:noWrap w:val="0"/>
            <w:vAlign w:val="center"/>
          </w:tcPr>
          <w:p>
            <w:pPr>
              <w:pStyle w:val="48"/>
              <w:spacing w:line="240" w:lineRule="auto"/>
              <w:ind w:left="-56" w:leftChars="0" w:right="-56" w:rightChars="0" w:firstLine="0" w:firstLineChars="0"/>
              <w:rPr>
                <w:rFonts w:hint="eastAsia" w:ascii="Times New Roman" w:hAnsi="Times New Roman" w:eastAsia="宋体" w:cs="Times New Roman"/>
                <w:kern w:val="2"/>
                <w:sz w:val="21"/>
                <w:szCs w:val="22"/>
                <w:lang w:val="en-US" w:eastAsia="zh-CN" w:bidi="ar-SA"/>
              </w:rPr>
            </w:pPr>
            <w:r>
              <w:rPr>
                <w:rFonts w:hint="eastAsia"/>
              </w:rPr>
              <w:t>人员伤亡设备损坏</w:t>
            </w:r>
          </w:p>
        </w:tc>
        <w:tc>
          <w:tcPr>
            <w:tcW w:w="397" w:type="pct"/>
            <w:noWrap w:val="0"/>
            <w:vAlign w:val="center"/>
          </w:tcPr>
          <w:p>
            <w:pPr>
              <w:pStyle w:val="48"/>
              <w:spacing w:line="240" w:lineRule="auto"/>
              <w:ind w:left="-56" w:leftChars="0" w:right="-56" w:rightChars="0" w:firstLine="0" w:firstLineChars="0"/>
              <w:rPr>
                <w:rFonts w:ascii="Times New Roman" w:hAnsi="Times New Roman" w:eastAsia="宋体" w:cs="Times New Roman"/>
                <w:kern w:val="2"/>
                <w:sz w:val="21"/>
                <w:szCs w:val="22"/>
                <w:lang w:val="en-US" w:eastAsia="zh-CN" w:bidi="ar-SA"/>
              </w:rPr>
            </w:pPr>
            <w:r>
              <w:rPr>
                <w:rFonts w:hint="eastAsia"/>
              </w:rPr>
              <w:t>Ⅲ</w:t>
            </w:r>
          </w:p>
        </w:tc>
        <w:tc>
          <w:tcPr>
            <w:tcW w:w="2158" w:type="pct"/>
            <w:noWrap w:val="0"/>
            <w:vAlign w:val="center"/>
          </w:tcPr>
          <w:p>
            <w:pPr>
              <w:pStyle w:val="50"/>
              <w:spacing w:line="240" w:lineRule="auto"/>
              <w:ind w:left="-56" w:leftChars="0" w:right="-56" w:rightChars="0" w:firstLine="0" w:firstLineChars="0"/>
              <w:rPr>
                <w:rFonts w:hint="eastAsia" w:ascii="Times New Roman" w:hAnsi="Times New Roman" w:eastAsia="宋体" w:cs="Times New Roman"/>
                <w:kern w:val="2"/>
                <w:sz w:val="21"/>
                <w:szCs w:val="22"/>
                <w:lang w:val="en-US" w:eastAsia="zh-CN" w:bidi="ar-SA"/>
              </w:rPr>
            </w:pPr>
            <w:r>
              <w:rPr>
                <w:rFonts w:hint="eastAsia"/>
              </w:rPr>
              <w:t>严格按照规范要求进行油料运输、加油、炸药运输、混装、装填等作业；采购由有资质厂家生产的油罐车、炸药运输车辆，并应进行定期检测，操作人员应具备相关资质；道路或车辆应做好防雷或避雷措施。</w:t>
            </w:r>
          </w:p>
        </w:tc>
      </w:tr>
    </w:tbl>
    <w:p>
      <w:pPr>
        <w:pStyle w:val="2"/>
      </w:pPr>
      <w:r>
        <w:rPr>
          <w:rFonts w:hint="eastAsia"/>
        </w:rPr>
        <w:t>3</w:t>
      </w:r>
      <w:r>
        <w:t>.2.</w:t>
      </w:r>
      <w:r>
        <w:rPr>
          <w:rFonts w:hint="eastAsia"/>
        </w:rPr>
        <w:t>3</w:t>
      </w:r>
      <w:r>
        <w:t xml:space="preserve"> </w:t>
      </w:r>
      <w:r>
        <w:rPr>
          <w:rFonts w:hint="eastAsia"/>
        </w:rPr>
        <w:t>开拓运输安全检查表</w:t>
      </w:r>
    </w:p>
    <w:p>
      <w:pPr>
        <w:ind w:firstLine="560"/>
        <w:rPr>
          <w:rFonts w:hint="eastAsia" w:ascii="宋体" w:hAnsi="宋体" w:eastAsia="宋体" w:cs="宋体"/>
        </w:rPr>
      </w:pPr>
      <w:r>
        <w:rPr>
          <w:rFonts w:hint="eastAsia" w:ascii="宋体" w:hAnsi="宋体" w:eastAsia="宋体" w:cs="宋体"/>
        </w:rPr>
        <w:t>根据《厂矿道路设计规范》（GBJ22-87）、《金属非金属矿山安全规程》（GB16423-2020）对开拓运输系统进行安全检查。详见表3</w:t>
      </w:r>
      <w:r>
        <w:rPr>
          <w:rFonts w:hint="eastAsia" w:ascii="宋体" w:hAnsi="宋体" w:cs="宋体"/>
          <w:lang w:val="en-US" w:eastAsia="zh-CN"/>
        </w:rPr>
        <w:t>.2</w:t>
      </w:r>
      <w:r>
        <w:rPr>
          <w:rFonts w:hint="eastAsia" w:ascii="宋体" w:hAnsi="宋体" w:eastAsia="宋体" w:cs="宋体"/>
        </w:rPr>
        <w:t>-</w:t>
      </w:r>
      <w:r>
        <w:rPr>
          <w:rFonts w:hint="eastAsia" w:ascii="宋体" w:hAnsi="宋体" w:cs="宋体"/>
          <w:lang w:val="en-US" w:eastAsia="zh-CN"/>
        </w:rPr>
        <w:t>2</w:t>
      </w:r>
      <w:r>
        <w:rPr>
          <w:rFonts w:hint="eastAsia" w:ascii="宋体" w:hAnsi="宋体" w:eastAsia="宋体" w:cs="宋体"/>
        </w:rPr>
        <w:t>。</w:t>
      </w:r>
    </w:p>
    <w:p>
      <w:pPr>
        <w:pStyle w:val="55"/>
      </w:pPr>
      <w:r>
        <w:rPr>
          <w:rFonts w:hint="eastAsia"/>
        </w:rPr>
        <w:t>表3</w:t>
      </w:r>
      <w:r>
        <w:rPr>
          <w:rFonts w:hint="eastAsia"/>
          <w:lang w:val="en-US" w:eastAsia="zh-CN"/>
        </w:rPr>
        <w:t>.2</w:t>
      </w:r>
      <w:r>
        <w:rPr>
          <w:rFonts w:hint="eastAsia"/>
        </w:rPr>
        <w:t>-</w:t>
      </w:r>
      <w:r>
        <w:rPr>
          <w:rFonts w:hint="eastAsia"/>
          <w:lang w:val="en-US" w:eastAsia="zh-CN"/>
        </w:rPr>
        <w:t>2</w:t>
      </w:r>
      <w:r>
        <w:t xml:space="preserve">  </w:t>
      </w:r>
      <w:r>
        <w:rPr>
          <w:rFonts w:hint="eastAsia"/>
        </w:rPr>
        <w:t>开拓运输安全检查表</w:t>
      </w:r>
    </w:p>
    <w:tbl>
      <w:tblPr>
        <w:tblStyle w:val="26"/>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06"/>
        <w:gridCol w:w="3377"/>
        <w:gridCol w:w="1776"/>
        <w:gridCol w:w="1943"/>
        <w:gridCol w:w="72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414" w:type="pct"/>
            <w:noWrap w:val="0"/>
            <w:vAlign w:val="center"/>
          </w:tcPr>
          <w:p>
            <w:pPr>
              <w:pStyle w:val="48"/>
              <w:keepNext w:val="0"/>
              <w:keepLines w:val="0"/>
              <w:pageBreakBefore w:val="0"/>
              <w:widowControl w:val="0"/>
              <w:kinsoku/>
              <w:wordWrap/>
              <w:overflowPunct/>
              <w:topLinePunct w:val="0"/>
              <w:autoSpaceDE/>
              <w:autoSpaceDN/>
              <w:bidi w:val="0"/>
              <w:adjustRightInd/>
              <w:snapToGrid/>
              <w:spacing w:line="240" w:lineRule="exact"/>
              <w:textAlignment w:val="auto"/>
              <w:rPr>
                <w:b/>
                <w:bCs/>
              </w:rPr>
            </w:pPr>
            <w:r>
              <w:rPr>
                <w:rFonts w:hint="eastAsia"/>
                <w:b/>
                <w:bCs/>
              </w:rPr>
              <w:t>序号</w:t>
            </w:r>
          </w:p>
        </w:tc>
        <w:tc>
          <w:tcPr>
            <w:tcW w:w="1981" w:type="pct"/>
            <w:noWrap w:val="0"/>
            <w:vAlign w:val="center"/>
          </w:tcPr>
          <w:p>
            <w:pPr>
              <w:pStyle w:val="48"/>
              <w:keepNext w:val="0"/>
              <w:keepLines w:val="0"/>
              <w:pageBreakBefore w:val="0"/>
              <w:widowControl w:val="0"/>
              <w:kinsoku/>
              <w:wordWrap/>
              <w:overflowPunct/>
              <w:topLinePunct w:val="0"/>
              <w:autoSpaceDE/>
              <w:autoSpaceDN/>
              <w:bidi w:val="0"/>
              <w:adjustRightInd/>
              <w:snapToGrid/>
              <w:spacing w:line="240" w:lineRule="exact"/>
              <w:textAlignment w:val="auto"/>
              <w:rPr>
                <w:b/>
                <w:bCs/>
              </w:rPr>
            </w:pPr>
            <w:r>
              <w:rPr>
                <w:rFonts w:hint="eastAsia"/>
                <w:b/>
                <w:bCs/>
              </w:rPr>
              <w:t>检查内容</w:t>
            </w:r>
          </w:p>
        </w:tc>
        <w:tc>
          <w:tcPr>
            <w:tcW w:w="1042" w:type="pct"/>
            <w:noWrap w:val="0"/>
            <w:vAlign w:val="center"/>
          </w:tcPr>
          <w:p>
            <w:pPr>
              <w:pStyle w:val="48"/>
              <w:keepNext w:val="0"/>
              <w:keepLines w:val="0"/>
              <w:pageBreakBefore w:val="0"/>
              <w:widowControl w:val="0"/>
              <w:kinsoku/>
              <w:wordWrap/>
              <w:overflowPunct/>
              <w:topLinePunct w:val="0"/>
              <w:autoSpaceDE/>
              <w:autoSpaceDN/>
              <w:bidi w:val="0"/>
              <w:adjustRightInd/>
              <w:snapToGrid/>
              <w:spacing w:line="240" w:lineRule="exact"/>
              <w:textAlignment w:val="auto"/>
              <w:rPr>
                <w:b/>
                <w:bCs/>
              </w:rPr>
            </w:pPr>
            <w:r>
              <w:rPr>
                <w:rFonts w:hint="eastAsia"/>
                <w:b/>
                <w:bCs/>
              </w:rPr>
              <w:t>检查依据</w:t>
            </w:r>
          </w:p>
        </w:tc>
        <w:tc>
          <w:tcPr>
            <w:tcW w:w="1139" w:type="pct"/>
            <w:noWrap w:val="0"/>
            <w:vAlign w:val="center"/>
          </w:tcPr>
          <w:p>
            <w:pPr>
              <w:pStyle w:val="48"/>
              <w:keepNext w:val="0"/>
              <w:keepLines w:val="0"/>
              <w:pageBreakBefore w:val="0"/>
              <w:widowControl w:val="0"/>
              <w:kinsoku/>
              <w:wordWrap/>
              <w:overflowPunct/>
              <w:topLinePunct w:val="0"/>
              <w:autoSpaceDE/>
              <w:autoSpaceDN/>
              <w:bidi w:val="0"/>
              <w:adjustRightInd/>
              <w:snapToGrid/>
              <w:spacing w:line="240" w:lineRule="exact"/>
              <w:textAlignment w:val="auto"/>
              <w:rPr>
                <w:b/>
                <w:bCs/>
              </w:rPr>
            </w:pPr>
            <w:r>
              <w:rPr>
                <w:rFonts w:hint="eastAsia"/>
                <w:b/>
                <w:bCs/>
              </w:rPr>
              <w:t>设计情况</w:t>
            </w:r>
          </w:p>
        </w:tc>
        <w:tc>
          <w:tcPr>
            <w:tcW w:w="422" w:type="pct"/>
            <w:noWrap w:val="0"/>
            <w:vAlign w:val="center"/>
          </w:tcPr>
          <w:p>
            <w:pPr>
              <w:pStyle w:val="48"/>
              <w:keepNext w:val="0"/>
              <w:keepLines w:val="0"/>
              <w:pageBreakBefore w:val="0"/>
              <w:widowControl w:val="0"/>
              <w:kinsoku/>
              <w:wordWrap/>
              <w:overflowPunct/>
              <w:topLinePunct w:val="0"/>
              <w:autoSpaceDE/>
              <w:autoSpaceDN/>
              <w:bidi w:val="0"/>
              <w:adjustRightInd/>
              <w:snapToGrid/>
              <w:spacing w:line="240" w:lineRule="exact"/>
              <w:textAlignment w:val="auto"/>
              <w:rPr>
                <w:b/>
                <w:bCs/>
              </w:rPr>
            </w:pPr>
            <w:r>
              <w:rPr>
                <w:rFonts w:hint="eastAsia"/>
                <w:b/>
                <w:bCs/>
              </w:rPr>
              <w:t>检查</w:t>
            </w:r>
          </w:p>
          <w:p>
            <w:pPr>
              <w:pStyle w:val="48"/>
              <w:keepNext w:val="0"/>
              <w:keepLines w:val="0"/>
              <w:pageBreakBefore w:val="0"/>
              <w:widowControl w:val="0"/>
              <w:kinsoku/>
              <w:wordWrap/>
              <w:overflowPunct/>
              <w:topLinePunct w:val="0"/>
              <w:autoSpaceDE/>
              <w:autoSpaceDN/>
              <w:bidi w:val="0"/>
              <w:adjustRightInd/>
              <w:snapToGrid/>
              <w:spacing w:line="240" w:lineRule="exact"/>
              <w:textAlignment w:val="auto"/>
              <w:rPr>
                <w:b/>
                <w:bCs/>
              </w:rPr>
            </w:pPr>
            <w:r>
              <w:rPr>
                <w:rFonts w:hint="eastAsia"/>
                <w:b/>
                <w:bCs/>
              </w:rPr>
              <w:t>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14" w:type="pct"/>
            <w:noWrap w:val="0"/>
            <w:vAlign w:val="center"/>
          </w:tcPr>
          <w:p>
            <w:pPr>
              <w:pStyle w:val="48"/>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eastAsia="宋体"/>
                <w:lang w:val="en-US" w:eastAsia="zh-CN"/>
              </w:rPr>
            </w:pPr>
            <w:r>
              <w:rPr>
                <w:rFonts w:hint="eastAsia"/>
                <w:lang w:val="en-US" w:eastAsia="zh-CN"/>
              </w:rPr>
              <w:t>1</w:t>
            </w:r>
          </w:p>
        </w:tc>
        <w:tc>
          <w:tcPr>
            <w:tcW w:w="1981" w:type="pct"/>
            <w:noWrap w:val="0"/>
            <w:vAlign w:val="center"/>
          </w:tcPr>
          <w:p>
            <w:pPr>
              <w:pStyle w:val="50"/>
              <w:rPr>
                <w:rFonts w:hint="eastAsia" w:ascii="Times New Roman" w:hAnsi="Times New Roman" w:eastAsia="宋体" w:cs="Times New Roman"/>
                <w:lang w:val="en-US" w:eastAsia="zh-CN"/>
              </w:rPr>
            </w:pPr>
            <w:r>
              <w:rPr>
                <w:rFonts w:hint="eastAsia" w:ascii="Times New Roman" w:hAnsi="Times New Roman" w:eastAsia="宋体" w:cs="Times New Roman"/>
              </w:rPr>
              <w:t>双车道的路面宽度，应保证会车安全。主要运输道路的急弯、陡坡、危险地段应设置警示标志。</w:t>
            </w:r>
          </w:p>
        </w:tc>
        <w:tc>
          <w:tcPr>
            <w:tcW w:w="1042" w:type="pct"/>
            <w:noWrap w:val="0"/>
            <w:vAlign w:val="center"/>
          </w:tcPr>
          <w:p>
            <w:pPr>
              <w:pStyle w:val="50"/>
              <w:rPr>
                <w:rFonts w:hint="eastAsia" w:ascii="Times New Roman" w:hAnsi="Times New Roman" w:eastAsia="宋体" w:cs="Times New Roman"/>
                <w:lang w:val="en-US" w:eastAsia="zh-CN"/>
              </w:rPr>
            </w:pPr>
            <w:r>
              <w:rPr>
                <w:rFonts w:hint="eastAsia" w:ascii="Times New Roman" w:hAnsi="Times New Roman" w:eastAsia="宋体" w:cs="Times New Roman"/>
              </w:rPr>
              <w:t>《金属非金属矿山安全规程》（GB16423-2020）第5.4.2.3条</w:t>
            </w:r>
          </w:p>
        </w:tc>
        <w:tc>
          <w:tcPr>
            <w:tcW w:w="1139" w:type="pct"/>
            <w:noWrap w:val="0"/>
            <w:vAlign w:val="center"/>
          </w:tcPr>
          <w:p>
            <w:pPr>
              <w:pStyle w:val="50"/>
              <w:rPr>
                <w:rFonts w:hint="eastAsia" w:ascii="Times New Roman" w:hAnsi="Times New Roman" w:eastAsia="宋体" w:cs="Times New Roman"/>
                <w:lang w:val="en-US" w:eastAsia="zh-CN"/>
              </w:rPr>
            </w:pPr>
            <w:r>
              <w:rPr>
                <w:rFonts w:hint="eastAsia" w:ascii="Times New Roman" w:hAnsi="Times New Roman" w:eastAsia="宋体" w:cs="Times New Roman"/>
              </w:rPr>
              <w:t>可研未说明主要运输道路的急弯、陡坡、危险地段应设置警示标志。</w:t>
            </w:r>
          </w:p>
        </w:tc>
        <w:tc>
          <w:tcPr>
            <w:tcW w:w="422" w:type="pct"/>
            <w:noWrap w:val="0"/>
            <w:vAlign w:val="center"/>
          </w:tcPr>
          <w:p>
            <w:pPr>
              <w:pStyle w:val="50"/>
              <w:rPr>
                <w:rFonts w:hint="eastAsia" w:ascii="Times New Roman" w:hAnsi="Times New Roman" w:eastAsia="宋体" w:cs="Times New Roman"/>
                <w:lang w:val="en-US" w:eastAsia="zh-CN"/>
              </w:rPr>
            </w:pPr>
            <w:r>
              <w:rPr>
                <w:rFonts w:hint="eastAsia" w:ascii="Times New Roman" w:hAnsi="Times New Roman" w:eastAsia="宋体" w:cs="Times New Roman"/>
              </w:rPr>
              <w:t>下一阶段设计中需完善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14" w:type="pct"/>
            <w:noWrap w:val="0"/>
            <w:vAlign w:val="center"/>
          </w:tcPr>
          <w:p>
            <w:pPr>
              <w:pStyle w:val="48"/>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eastAsia="宋体"/>
                <w:lang w:val="en-US" w:eastAsia="zh-CN"/>
              </w:rPr>
            </w:pPr>
            <w:r>
              <w:rPr>
                <w:rFonts w:hint="eastAsia"/>
                <w:lang w:val="en-US" w:eastAsia="zh-CN"/>
              </w:rPr>
              <w:t>2</w:t>
            </w:r>
          </w:p>
        </w:tc>
        <w:tc>
          <w:tcPr>
            <w:tcW w:w="1981" w:type="pct"/>
            <w:noWrap w:val="0"/>
            <w:vAlign w:val="center"/>
          </w:tcPr>
          <w:p>
            <w:pPr>
              <w:pStyle w:val="50"/>
              <w:rPr>
                <w:rFonts w:hint="eastAsia" w:ascii="Times New Roman" w:hAnsi="Times New Roman" w:eastAsia="宋体" w:cs="Times New Roman"/>
                <w:lang w:val="en-US" w:eastAsia="zh-CN"/>
              </w:rPr>
            </w:pPr>
            <w:r>
              <w:rPr>
                <w:rFonts w:hint="eastAsia" w:ascii="Times New Roman" w:hAnsi="Times New Roman" w:eastAsia="宋体" w:cs="Times New Roman"/>
              </w:rPr>
              <w:t>运输道路的高陡路基路段，或者弯道、坡度较大的填方地段，远离山体一侧应设置高度不小于车轮轮胎直径1/2的护栏、挡车墙等安全设施及醒目的警示标志。</w:t>
            </w:r>
          </w:p>
        </w:tc>
        <w:tc>
          <w:tcPr>
            <w:tcW w:w="1042" w:type="pct"/>
            <w:noWrap w:val="0"/>
            <w:vAlign w:val="center"/>
          </w:tcPr>
          <w:p>
            <w:pPr>
              <w:pStyle w:val="50"/>
              <w:rPr>
                <w:rFonts w:hint="eastAsia" w:ascii="Times New Roman" w:hAnsi="Times New Roman" w:eastAsia="宋体" w:cs="Times New Roman"/>
                <w:lang w:val="en-US" w:eastAsia="zh-CN"/>
              </w:rPr>
            </w:pPr>
            <w:r>
              <w:rPr>
                <w:rFonts w:hint="eastAsia" w:ascii="Times New Roman" w:hAnsi="Times New Roman" w:eastAsia="宋体" w:cs="Times New Roman"/>
              </w:rPr>
              <w:t>《金属非金属矿山安全规程》（GB16423-2020）第5.4.2.4条</w:t>
            </w:r>
          </w:p>
        </w:tc>
        <w:tc>
          <w:tcPr>
            <w:tcW w:w="1139" w:type="pct"/>
            <w:noWrap w:val="0"/>
            <w:vAlign w:val="center"/>
          </w:tcPr>
          <w:p>
            <w:pPr>
              <w:pStyle w:val="50"/>
              <w:rPr>
                <w:rFonts w:hint="eastAsia" w:ascii="Times New Roman" w:hAnsi="Times New Roman" w:eastAsia="宋体" w:cs="Times New Roman"/>
                <w:lang w:val="en-US" w:eastAsia="zh-CN"/>
              </w:rPr>
            </w:pPr>
            <w:r>
              <w:rPr>
                <w:rFonts w:hint="eastAsia" w:ascii="Times New Roman" w:hAnsi="Times New Roman" w:eastAsia="宋体" w:cs="Times New Roman"/>
              </w:rPr>
              <w:t>可研中未明确</w:t>
            </w:r>
            <w:r>
              <w:rPr>
                <w:rFonts w:hint="eastAsia" w:ascii="Times New Roman" w:hAnsi="Times New Roman" w:eastAsia="宋体" w:cs="Times New Roman"/>
                <w:lang w:val="en-US" w:eastAsia="zh-CN"/>
              </w:rPr>
              <w:t>运输道路的</w:t>
            </w:r>
            <w:r>
              <w:rPr>
                <w:rFonts w:hint="eastAsia" w:ascii="Times New Roman" w:hAnsi="Times New Roman" w:eastAsia="宋体" w:cs="Times New Roman"/>
              </w:rPr>
              <w:t>护栏或挡车墙高度。</w:t>
            </w:r>
          </w:p>
        </w:tc>
        <w:tc>
          <w:tcPr>
            <w:tcW w:w="422" w:type="pct"/>
            <w:noWrap w:val="0"/>
            <w:vAlign w:val="center"/>
          </w:tcPr>
          <w:p>
            <w:pPr>
              <w:pStyle w:val="50"/>
              <w:rPr>
                <w:rFonts w:hint="eastAsia" w:ascii="Times New Roman" w:hAnsi="Times New Roman" w:eastAsia="宋体" w:cs="Times New Roman"/>
                <w:lang w:val="en-US" w:eastAsia="zh-CN"/>
              </w:rPr>
            </w:pPr>
            <w:r>
              <w:rPr>
                <w:rFonts w:hint="eastAsia" w:ascii="Times New Roman" w:hAnsi="Times New Roman" w:eastAsia="宋体" w:cs="Times New Roman"/>
              </w:rPr>
              <w:t>下一阶段设计中需完善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14" w:type="pct"/>
            <w:noWrap w:val="0"/>
            <w:vAlign w:val="center"/>
          </w:tcPr>
          <w:p>
            <w:pPr>
              <w:pStyle w:val="48"/>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eastAsia="宋体"/>
                <w:lang w:val="en-US" w:eastAsia="zh-CN"/>
              </w:rPr>
            </w:pPr>
            <w:r>
              <w:rPr>
                <w:rFonts w:hint="eastAsia"/>
                <w:lang w:val="en-US" w:eastAsia="zh-CN"/>
              </w:rPr>
              <w:t>3</w:t>
            </w:r>
          </w:p>
        </w:tc>
        <w:tc>
          <w:tcPr>
            <w:tcW w:w="1981" w:type="pct"/>
            <w:noWrap w:val="0"/>
            <w:vAlign w:val="center"/>
          </w:tcPr>
          <w:p>
            <w:pPr>
              <w:pStyle w:val="50"/>
              <w:rPr>
                <w:rFonts w:hint="eastAsia" w:ascii="Times New Roman" w:hAnsi="Times New Roman" w:eastAsia="宋体" w:cs="Times New Roman"/>
              </w:rPr>
            </w:pPr>
            <w:r>
              <w:rPr>
                <w:rFonts w:hint="eastAsia" w:ascii="Times New Roman" w:hAnsi="Times New Roman" w:eastAsia="宋体" w:cs="Times New Roman"/>
              </w:rPr>
              <w:t>汽车运行应遵守下列规定：</w:t>
            </w:r>
          </w:p>
          <w:p>
            <w:pPr>
              <w:pStyle w:val="50"/>
              <w:rPr>
                <w:rFonts w:hint="eastAsia" w:ascii="Times New Roman" w:hAnsi="Times New Roman" w:eastAsia="宋体" w:cs="Times New Roman"/>
              </w:rPr>
            </w:pPr>
            <w:r>
              <w:rPr>
                <w:rFonts w:hint="eastAsia" w:ascii="Times New Roman" w:hAnsi="Times New Roman" w:eastAsia="宋体" w:cs="Times New Roman"/>
              </w:rPr>
              <w:t>——驾驶室外禁止乘人；</w:t>
            </w:r>
          </w:p>
          <w:p>
            <w:pPr>
              <w:pStyle w:val="50"/>
              <w:rPr>
                <w:rFonts w:hint="eastAsia" w:ascii="Times New Roman" w:hAnsi="Times New Roman" w:eastAsia="宋体" w:cs="Times New Roman"/>
              </w:rPr>
            </w:pPr>
            <w:r>
              <w:rPr>
                <w:rFonts w:hint="eastAsia" w:ascii="Times New Roman" w:hAnsi="Times New Roman" w:eastAsia="宋体" w:cs="Times New Roman"/>
              </w:rPr>
              <w:t>——运行时不升降车斗；</w:t>
            </w:r>
          </w:p>
          <w:p>
            <w:pPr>
              <w:pStyle w:val="50"/>
              <w:rPr>
                <w:rFonts w:hint="eastAsia" w:ascii="Times New Roman" w:hAnsi="Times New Roman" w:eastAsia="宋体" w:cs="Times New Roman"/>
              </w:rPr>
            </w:pPr>
            <w:r>
              <w:rPr>
                <w:rFonts w:hint="eastAsia" w:ascii="Times New Roman" w:hAnsi="Times New Roman" w:eastAsia="宋体" w:cs="Times New Roman"/>
              </w:rPr>
              <w:t>——不采用溜车方式发动车辆；</w:t>
            </w:r>
          </w:p>
          <w:p>
            <w:pPr>
              <w:pStyle w:val="50"/>
              <w:rPr>
                <w:rFonts w:hint="eastAsia" w:ascii="Times New Roman" w:hAnsi="Times New Roman" w:eastAsia="宋体" w:cs="Times New Roman"/>
              </w:rPr>
            </w:pPr>
            <w:r>
              <w:rPr>
                <w:rFonts w:hint="eastAsia" w:ascii="Times New Roman" w:hAnsi="Times New Roman" w:eastAsia="宋体" w:cs="Times New Roman"/>
              </w:rPr>
              <w:t>——不空挡滑行；</w:t>
            </w:r>
          </w:p>
          <w:p>
            <w:pPr>
              <w:pStyle w:val="50"/>
              <w:rPr>
                <w:rFonts w:hint="eastAsia" w:ascii="Times New Roman" w:hAnsi="Times New Roman" w:eastAsia="宋体" w:cs="Times New Roman"/>
              </w:rPr>
            </w:pPr>
            <w:r>
              <w:rPr>
                <w:rFonts w:hint="eastAsia" w:ascii="Times New Roman" w:hAnsi="Times New Roman" w:eastAsia="宋体" w:cs="Times New Roman"/>
              </w:rPr>
              <w:t>——不弯道超车；</w:t>
            </w:r>
          </w:p>
          <w:p>
            <w:pPr>
              <w:pStyle w:val="50"/>
              <w:rPr>
                <w:rFonts w:hint="eastAsia" w:ascii="Times New Roman" w:hAnsi="Times New Roman" w:eastAsia="宋体" w:cs="Times New Roman"/>
              </w:rPr>
            </w:pPr>
            <w:r>
              <w:rPr>
                <w:rFonts w:hint="eastAsia" w:ascii="Times New Roman" w:hAnsi="Times New Roman" w:eastAsia="宋体" w:cs="Times New Roman"/>
              </w:rPr>
              <w:t>——下坡车速不超过25km/h；</w:t>
            </w:r>
          </w:p>
          <w:p>
            <w:pPr>
              <w:pStyle w:val="50"/>
              <w:rPr>
                <w:rFonts w:hint="eastAsia" w:ascii="Times New Roman" w:hAnsi="Times New Roman" w:eastAsia="宋体" w:cs="Times New Roman"/>
              </w:rPr>
            </w:pPr>
            <w:r>
              <w:rPr>
                <w:rFonts w:hint="eastAsia" w:ascii="Times New Roman" w:hAnsi="Times New Roman" w:eastAsia="宋体" w:cs="Times New Roman"/>
              </w:rPr>
              <w:t>——不在主运输道路和坡道上停车；</w:t>
            </w:r>
          </w:p>
          <w:p>
            <w:pPr>
              <w:pStyle w:val="50"/>
              <w:rPr>
                <w:rFonts w:hint="eastAsia" w:ascii="Times New Roman" w:hAnsi="Times New Roman" w:eastAsia="宋体" w:cs="Times New Roman"/>
              </w:rPr>
            </w:pPr>
            <w:r>
              <w:rPr>
                <w:rFonts w:hint="eastAsia" w:ascii="Times New Roman" w:hAnsi="Times New Roman" w:eastAsia="宋体" w:cs="Times New Roman"/>
              </w:rPr>
              <w:t>——不在供电线路下停车；</w:t>
            </w:r>
          </w:p>
          <w:p>
            <w:pPr>
              <w:pStyle w:val="50"/>
              <w:rPr>
                <w:rFonts w:hint="eastAsia" w:ascii="Times New Roman" w:hAnsi="Times New Roman" w:eastAsia="宋体" w:cs="Times New Roman"/>
              </w:rPr>
            </w:pPr>
            <w:r>
              <w:rPr>
                <w:rFonts w:hint="eastAsia" w:ascii="Times New Roman" w:hAnsi="Times New Roman" w:eastAsia="宋体" w:cs="Times New Roman"/>
              </w:rPr>
              <w:t>——拖挂车辆行驶时采取可靠的安全措施，并有专人指挥；</w:t>
            </w:r>
          </w:p>
          <w:p>
            <w:pPr>
              <w:pStyle w:val="50"/>
              <w:rPr>
                <w:rFonts w:hint="eastAsia" w:ascii="Times New Roman" w:hAnsi="Times New Roman" w:eastAsia="宋体" w:cs="Times New Roman"/>
              </w:rPr>
            </w:pPr>
            <w:r>
              <w:rPr>
                <w:rFonts w:hint="eastAsia" w:ascii="Times New Roman" w:hAnsi="Times New Roman" w:eastAsia="宋体" w:cs="Times New Roman"/>
              </w:rPr>
              <w:t>——通过道口之前驾驶员减速瞭望，确认安全后再通过；</w:t>
            </w:r>
          </w:p>
          <w:p>
            <w:pPr>
              <w:pStyle w:val="50"/>
              <w:rPr>
                <w:rFonts w:hint="eastAsia" w:ascii="Times New Roman" w:hAnsi="Times New Roman" w:eastAsia="宋体" w:cs="Times New Roman"/>
                <w:lang w:val="en-US" w:eastAsia="zh-CN"/>
              </w:rPr>
            </w:pPr>
            <w:r>
              <w:rPr>
                <w:rFonts w:hint="eastAsia" w:ascii="Times New Roman" w:hAnsi="Times New Roman" w:eastAsia="宋体" w:cs="Times New Roman"/>
              </w:rPr>
              <w:t>——不超载运行。</w:t>
            </w:r>
          </w:p>
        </w:tc>
        <w:tc>
          <w:tcPr>
            <w:tcW w:w="1042" w:type="pct"/>
            <w:noWrap w:val="0"/>
            <w:vAlign w:val="center"/>
          </w:tcPr>
          <w:p>
            <w:pPr>
              <w:pStyle w:val="50"/>
              <w:rPr>
                <w:rFonts w:hint="eastAsia" w:ascii="Times New Roman" w:hAnsi="Times New Roman" w:eastAsia="宋体" w:cs="Times New Roman"/>
                <w:lang w:val="en-US" w:eastAsia="zh-CN"/>
              </w:rPr>
            </w:pPr>
            <w:r>
              <w:rPr>
                <w:rFonts w:hint="eastAsia" w:ascii="Times New Roman" w:hAnsi="Times New Roman" w:eastAsia="宋体" w:cs="Times New Roman"/>
              </w:rPr>
              <w:t>《金属非金属矿山安全规程》（GB16423-2020）第5.4.2.6条</w:t>
            </w:r>
          </w:p>
        </w:tc>
        <w:tc>
          <w:tcPr>
            <w:tcW w:w="1139" w:type="pct"/>
            <w:noWrap w:val="0"/>
            <w:vAlign w:val="center"/>
          </w:tcPr>
          <w:p>
            <w:pPr>
              <w:pStyle w:val="50"/>
              <w:rPr>
                <w:rFonts w:hint="eastAsia" w:ascii="Times New Roman" w:hAnsi="Times New Roman" w:eastAsia="宋体" w:cs="Times New Roman"/>
                <w:lang w:val="en-US" w:eastAsia="zh-CN"/>
              </w:rPr>
            </w:pPr>
            <w:r>
              <w:rPr>
                <w:rFonts w:hint="eastAsia" w:ascii="Times New Roman" w:hAnsi="Times New Roman" w:eastAsia="宋体" w:cs="Times New Roman"/>
              </w:rPr>
              <w:t>可研中未说明。</w:t>
            </w:r>
          </w:p>
        </w:tc>
        <w:tc>
          <w:tcPr>
            <w:tcW w:w="422" w:type="pct"/>
            <w:noWrap w:val="0"/>
            <w:vAlign w:val="center"/>
          </w:tcPr>
          <w:p>
            <w:pPr>
              <w:pStyle w:val="50"/>
              <w:rPr>
                <w:rFonts w:hint="eastAsia" w:ascii="Times New Roman" w:hAnsi="Times New Roman" w:eastAsia="宋体" w:cs="Times New Roman"/>
                <w:lang w:val="en-US" w:eastAsia="zh-CN"/>
              </w:rPr>
            </w:pPr>
            <w:r>
              <w:rPr>
                <w:rFonts w:hint="eastAsia" w:ascii="Times New Roman" w:hAnsi="Times New Roman" w:eastAsia="宋体" w:cs="Times New Roman"/>
              </w:rPr>
              <w:t>下一阶段设计中需完善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14" w:type="pct"/>
            <w:noWrap w:val="0"/>
            <w:vAlign w:val="center"/>
          </w:tcPr>
          <w:p>
            <w:pPr>
              <w:pStyle w:val="48"/>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eastAsia="宋体"/>
                <w:lang w:val="en-US" w:eastAsia="zh-CN"/>
              </w:rPr>
            </w:pPr>
            <w:r>
              <w:rPr>
                <w:rFonts w:hint="eastAsia"/>
                <w:lang w:val="en-US" w:eastAsia="zh-CN"/>
              </w:rPr>
              <w:t>4</w:t>
            </w:r>
          </w:p>
        </w:tc>
        <w:tc>
          <w:tcPr>
            <w:tcW w:w="1981" w:type="pct"/>
            <w:noWrap w:val="0"/>
            <w:vAlign w:val="center"/>
          </w:tcPr>
          <w:p>
            <w:pPr>
              <w:pStyle w:val="50"/>
              <w:rPr>
                <w:rFonts w:hint="eastAsia" w:ascii="Times New Roman" w:hAnsi="Times New Roman" w:eastAsia="宋体" w:cs="Times New Roman"/>
                <w:lang w:val="en-US" w:eastAsia="zh-CN"/>
              </w:rPr>
            </w:pPr>
            <w:r>
              <w:rPr>
                <w:rFonts w:hint="eastAsia" w:ascii="Times New Roman" w:hAnsi="Times New Roman" w:eastAsia="宋体" w:cs="Times New Roman"/>
              </w:rPr>
              <w:t>现场检修车辆时，应采取可靠的安全措施。</w:t>
            </w:r>
          </w:p>
        </w:tc>
        <w:tc>
          <w:tcPr>
            <w:tcW w:w="1042" w:type="pct"/>
            <w:noWrap w:val="0"/>
            <w:vAlign w:val="center"/>
          </w:tcPr>
          <w:p>
            <w:pPr>
              <w:pStyle w:val="50"/>
              <w:rPr>
                <w:rFonts w:hint="eastAsia" w:ascii="Times New Roman" w:hAnsi="Times New Roman" w:eastAsia="宋体" w:cs="Times New Roman"/>
                <w:lang w:val="en-US" w:eastAsia="zh-CN"/>
              </w:rPr>
            </w:pPr>
            <w:r>
              <w:rPr>
                <w:rFonts w:hint="eastAsia" w:ascii="Times New Roman" w:hAnsi="Times New Roman" w:eastAsia="宋体" w:cs="Times New Roman"/>
              </w:rPr>
              <w:t>《金属非金属矿山安全规程》（GB16423-2020）第5.4.2.7条</w:t>
            </w:r>
          </w:p>
        </w:tc>
        <w:tc>
          <w:tcPr>
            <w:tcW w:w="1139" w:type="pct"/>
            <w:noWrap w:val="0"/>
            <w:vAlign w:val="center"/>
          </w:tcPr>
          <w:p>
            <w:pPr>
              <w:pStyle w:val="50"/>
              <w:rPr>
                <w:rFonts w:hint="eastAsia" w:ascii="Times New Roman" w:hAnsi="Times New Roman" w:eastAsia="宋体" w:cs="Times New Roman"/>
                <w:lang w:val="en-US" w:eastAsia="zh-CN"/>
              </w:rPr>
            </w:pPr>
            <w:r>
              <w:rPr>
                <w:rFonts w:hint="eastAsia" w:ascii="Times New Roman" w:hAnsi="Times New Roman" w:eastAsia="宋体" w:cs="Times New Roman"/>
              </w:rPr>
              <w:t>可研中未说明。</w:t>
            </w:r>
          </w:p>
        </w:tc>
        <w:tc>
          <w:tcPr>
            <w:tcW w:w="422" w:type="pct"/>
            <w:noWrap w:val="0"/>
            <w:vAlign w:val="center"/>
          </w:tcPr>
          <w:p>
            <w:pPr>
              <w:pStyle w:val="50"/>
              <w:rPr>
                <w:rFonts w:hint="eastAsia" w:ascii="Times New Roman" w:hAnsi="Times New Roman" w:eastAsia="宋体" w:cs="Times New Roman"/>
                <w:lang w:val="en-US" w:eastAsia="zh-CN"/>
              </w:rPr>
            </w:pPr>
            <w:r>
              <w:rPr>
                <w:rFonts w:hint="eastAsia" w:ascii="Times New Roman" w:hAnsi="Times New Roman" w:eastAsia="宋体" w:cs="Times New Roman"/>
              </w:rPr>
              <w:t>下一阶段设计中需完善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14" w:type="pct"/>
            <w:noWrap w:val="0"/>
            <w:vAlign w:val="center"/>
          </w:tcPr>
          <w:p>
            <w:pPr>
              <w:pStyle w:val="48"/>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eastAsia="宋体"/>
                <w:lang w:val="en-US" w:eastAsia="zh-CN"/>
              </w:rPr>
            </w:pPr>
            <w:r>
              <w:rPr>
                <w:rFonts w:hint="eastAsia"/>
                <w:lang w:val="en-US" w:eastAsia="zh-CN"/>
              </w:rPr>
              <w:t>5</w:t>
            </w:r>
          </w:p>
        </w:tc>
        <w:tc>
          <w:tcPr>
            <w:tcW w:w="1981" w:type="pct"/>
            <w:noWrap w:val="0"/>
            <w:vAlign w:val="center"/>
          </w:tcPr>
          <w:p>
            <w:pPr>
              <w:pStyle w:val="50"/>
              <w:rPr>
                <w:rFonts w:hint="eastAsia" w:ascii="Times New Roman" w:hAnsi="Times New Roman" w:eastAsia="宋体" w:cs="Times New Roman"/>
                <w:lang w:val="en-US" w:eastAsia="zh-CN"/>
              </w:rPr>
            </w:pPr>
            <w:r>
              <w:rPr>
                <w:rFonts w:hint="eastAsia" w:ascii="Times New Roman" w:hAnsi="Times New Roman" w:eastAsia="宋体" w:cs="Times New Roman"/>
              </w:rPr>
              <w:t>夜间装卸车应有良好的照明条件。</w:t>
            </w:r>
          </w:p>
        </w:tc>
        <w:tc>
          <w:tcPr>
            <w:tcW w:w="1042" w:type="pct"/>
            <w:noWrap w:val="0"/>
            <w:vAlign w:val="center"/>
          </w:tcPr>
          <w:p>
            <w:pPr>
              <w:pStyle w:val="50"/>
              <w:rPr>
                <w:rFonts w:hint="eastAsia" w:ascii="Times New Roman" w:hAnsi="Times New Roman" w:eastAsia="宋体" w:cs="Times New Roman"/>
                <w:lang w:val="en-US" w:eastAsia="zh-CN"/>
              </w:rPr>
            </w:pPr>
            <w:r>
              <w:rPr>
                <w:rFonts w:hint="eastAsia" w:ascii="Times New Roman" w:hAnsi="Times New Roman" w:eastAsia="宋体" w:cs="Times New Roman"/>
              </w:rPr>
              <w:t>《金属非金属矿山安全规程》（GB16423-2020）第5.4.2.8条</w:t>
            </w:r>
          </w:p>
        </w:tc>
        <w:tc>
          <w:tcPr>
            <w:tcW w:w="1139" w:type="pct"/>
            <w:noWrap w:val="0"/>
            <w:vAlign w:val="center"/>
          </w:tcPr>
          <w:p>
            <w:pPr>
              <w:pStyle w:val="5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设计</w:t>
            </w:r>
            <w:r>
              <w:rPr>
                <w:rFonts w:hint="eastAsia" w:ascii="Times New Roman" w:hAnsi="Times New Roman" w:eastAsia="宋体" w:cs="Times New Roman"/>
              </w:rPr>
              <w:t>在汽车运输的装卸车处、调车站 、会让站调车场、车站、主要行人道和行车道等地点装设固定照明</w:t>
            </w:r>
            <w:r>
              <w:rPr>
                <w:rFonts w:hint="eastAsia" w:ascii="Times New Roman" w:hAnsi="Times New Roman" w:eastAsia="宋体" w:cs="Times New Roman"/>
                <w:lang w:eastAsia="zh-CN"/>
              </w:rPr>
              <w:t>。</w:t>
            </w:r>
          </w:p>
        </w:tc>
        <w:tc>
          <w:tcPr>
            <w:tcW w:w="422" w:type="pct"/>
            <w:noWrap w:val="0"/>
            <w:vAlign w:val="center"/>
          </w:tcPr>
          <w:p>
            <w:pPr>
              <w:pStyle w:val="50"/>
              <w:rPr>
                <w:rFonts w:hint="eastAsia" w:ascii="Times New Roman" w:hAnsi="Times New Roman" w:eastAsia="宋体" w:cs="Times New Roman"/>
                <w:lang w:val="en-US" w:eastAsia="zh-CN"/>
              </w:rPr>
            </w:pPr>
            <w:r>
              <w:rPr>
                <w:rFonts w:hint="eastAsia" w:ascii="Times New Roman" w:hAnsi="Times New Roman" w:eastAsia="宋体" w:cs="Times New Roman"/>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14" w:type="pct"/>
            <w:noWrap w:val="0"/>
            <w:vAlign w:val="center"/>
          </w:tcPr>
          <w:p>
            <w:pPr>
              <w:pStyle w:val="48"/>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eastAsia="宋体"/>
                <w:lang w:val="en-US" w:eastAsia="zh-CN"/>
              </w:rPr>
            </w:pPr>
            <w:r>
              <w:rPr>
                <w:rFonts w:hint="eastAsia"/>
                <w:lang w:val="en-US" w:eastAsia="zh-CN"/>
              </w:rPr>
              <w:t>6</w:t>
            </w:r>
          </w:p>
        </w:tc>
        <w:tc>
          <w:tcPr>
            <w:tcW w:w="1981" w:type="pct"/>
            <w:noWrap w:val="0"/>
            <w:vAlign w:val="center"/>
          </w:tcPr>
          <w:p>
            <w:pPr>
              <w:pStyle w:val="50"/>
              <w:rPr>
                <w:rFonts w:hint="eastAsia" w:ascii="Times New Roman" w:hAnsi="Times New Roman" w:eastAsia="宋体" w:cs="Times New Roman"/>
                <w:lang w:val="en-US" w:eastAsia="zh-CN"/>
              </w:rPr>
            </w:pPr>
            <w:r>
              <w:rPr>
                <w:rFonts w:hint="eastAsia" w:ascii="Times New Roman" w:hAnsi="Times New Roman" w:eastAsia="宋体" w:cs="Times New Roman"/>
              </w:rPr>
              <w:t>雾霾或烟尘影响能见度时，应开启警示灯，靠右侧减速行驶，前后车间距应不小于30m，视距不足30m时，应靠右停车。冰雪或多雨季节，道路湿滑时，应有防滑措施并减速行驶，前后车距应不小于40m。拖挂其他车辆时，应采取有效的安全措施，并有专人指挥。</w:t>
            </w:r>
          </w:p>
        </w:tc>
        <w:tc>
          <w:tcPr>
            <w:tcW w:w="1042" w:type="pct"/>
            <w:noWrap w:val="0"/>
            <w:vAlign w:val="center"/>
          </w:tcPr>
          <w:p>
            <w:pPr>
              <w:pStyle w:val="50"/>
              <w:rPr>
                <w:rFonts w:hint="eastAsia" w:ascii="Times New Roman" w:hAnsi="Times New Roman" w:eastAsia="宋体" w:cs="Times New Roman"/>
                <w:lang w:val="en-US" w:eastAsia="zh-CN"/>
              </w:rPr>
            </w:pPr>
            <w:r>
              <w:rPr>
                <w:rFonts w:hint="eastAsia" w:ascii="Times New Roman" w:hAnsi="Times New Roman" w:eastAsia="宋体" w:cs="Times New Roman"/>
              </w:rPr>
              <w:t>《金属非金属矿山安全规程》（GB16423-2020）第5.4.2.9条</w:t>
            </w:r>
          </w:p>
        </w:tc>
        <w:tc>
          <w:tcPr>
            <w:tcW w:w="1139" w:type="pct"/>
            <w:noWrap w:val="0"/>
            <w:vAlign w:val="center"/>
          </w:tcPr>
          <w:p>
            <w:pPr>
              <w:pStyle w:val="50"/>
              <w:rPr>
                <w:rFonts w:hint="eastAsia" w:ascii="Times New Roman" w:hAnsi="Times New Roman" w:eastAsia="宋体" w:cs="Times New Roman"/>
                <w:lang w:val="en-US" w:eastAsia="zh-CN"/>
              </w:rPr>
            </w:pPr>
            <w:r>
              <w:rPr>
                <w:rFonts w:hint="eastAsia" w:ascii="Times New Roman" w:hAnsi="Times New Roman" w:eastAsia="宋体" w:cs="Times New Roman"/>
              </w:rPr>
              <w:t>可研中未说明。</w:t>
            </w:r>
          </w:p>
        </w:tc>
        <w:tc>
          <w:tcPr>
            <w:tcW w:w="422" w:type="pct"/>
            <w:noWrap w:val="0"/>
            <w:vAlign w:val="center"/>
          </w:tcPr>
          <w:p>
            <w:pPr>
              <w:pStyle w:val="50"/>
              <w:rPr>
                <w:rFonts w:hint="eastAsia" w:ascii="Times New Roman" w:hAnsi="Times New Roman" w:eastAsia="宋体" w:cs="Times New Roman"/>
                <w:lang w:val="en-US" w:eastAsia="zh-CN"/>
              </w:rPr>
            </w:pPr>
            <w:r>
              <w:rPr>
                <w:rFonts w:hint="eastAsia" w:ascii="Times New Roman" w:hAnsi="Times New Roman" w:eastAsia="宋体" w:cs="Times New Roman"/>
              </w:rPr>
              <w:t>下一阶段设计中需完善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14" w:type="pct"/>
            <w:noWrap w:val="0"/>
            <w:vAlign w:val="center"/>
          </w:tcPr>
          <w:p>
            <w:pPr>
              <w:pStyle w:val="48"/>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eastAsia="宋体"/>
                <w:lang w:val="en-US" w:eastAsia="zh-CN"/>
              </w:rPr>
            </w:pPr>
            <w:r>
              <w:rPr>
                <w:rFonts w:hint="eastAsia"/>
                <w:lang w:val="en-US" w:eastAsia="zh-CN"/>
              </w:rPr>
              <w:t>7</w:t>
            </w:r>
          </w:p>
        </w:tc>
        <w:tc>
          <w:tcPr>
            <w:tcW w:w="1981" w:type="pct"/>
            <w:noWrap w:val="0"/>
            <w:vAlign w:val="center"/>
          </w:tcPr>
          <w:p>
            <w:pPr>
              <w:pStyle w:val="50"/>
              <w:rPr>
                <w:rFonts w:hint="eastAsia" w:ascii="Times New Roman" w:hAnsi="Times New Roman" w:eastAsia="宋体" w:cs="Times New Roman"/>
                <w:lang w:val="en-US" w:eastAsia="zh-CN"/>
              </w:rPr>
            </w:pPr>
            <w:r>
              <w:rPr>
                <w:rFonts w:hint="eastAsia" w:ascii="Times New Roman" w:hAnsi="Times New Roman" w:eastAsia="宋体" w:cs="Times New Roman"/>
              </w:rPr>
              <w:t>矿仓口周围应设围挡或防护栏杆；卸车平台受料口应设牢固的安全限位车挡，车挡高度不小于车轮轮胎直径的1/3</w:t>
            </w:r>
            <w:r>
              <w:rPr>
                <w:rFonts w:hint="eastAsia" w:cs="Times New Roman"/>
                <w:lang w:eastAsia="zh-CN"/>
              </w:rPr>
              <w:t>。</w:t>
            </w:r>
          </w:p>
        </w:tc>
        <w:tc>
          <w:tcPr>
            <w:tcW w:w="1042" w:type="pct"/>
            <w:noWrap w:val="0"/>
            <w:vAlign w:val="center"/>
          </w:tcPr>
          <w:p>
            <w:pPr>
              <w:pStyle w:val="50"/>
              <w:rPr>
                <w:rFonts w:hint="eastAsia" w:ascii="Times New Roman" w:hAnsi="Times New Roman" w:eastAsia="宋体" w:cs="Times New Roman"/>
                <w:lang w:val="en-US" w:eastAsia="zh-CN"/>
              </w:rPr>
            </w:pPr>
            <w:r>
              <w:rPr>
                <w:rFonts w:hint="eastAsia" w:ascii="Times New Roman" w:hAnsi="Times New Roman" w:eastAsia="宋体" w:cs="Times New Roman"/>
              </w:rPr>
              <w:t>《金属非金属矿山安全规程》（GB16423-2020）第5.3.1条</w:t>
            </w:r>
          </w:p>
        </w:tc>
        <w:tc>
          <w:tcPr>
            <w:tcW w:w="1139" w:type="pct"/>
            <w:noWrap w:val="0"/>
            <w:vAlign w:val="center"/>
          </w:tcPr>
          <w:p>
            <w:pPr>
              <w:pStyle w:val="5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可研未对新建破碎站矿仓口周围应设围挡或防护栏杆及相关参数进行设置。</w:t>
            </w:r>
          </w:p>
        </w:tc>
        <w:tc>
          <w:tcPr>
            <w:tcW w:w="422" w:type="pct"/>
            <w:noWrap w:val="0"/>
            <w:vAlign w:val="center"/>
          </w:tcPr>
          <w:p>
            <w:pPr>
              <w:pStyle w:val="50"/>
              <w:rPr>
                <w:rFonts w:hint="eastAsia" w:ascii="Times New Roman" w:hAnsi="Times New Roman" w:eastAsia="宋体" w:cs="Times New Roman"/>
                <w:lang w:val="en-US" w:eastAsia="zh-CN"/>
              </w:rPr>
            </w:pPr>
            <w:r>
              <w:rPr>
                <w:rFonts w:hint="eastAsia" w:ascii="Times New Roman" w:hAnsi="Times New Roman" w:eastAsia="宋体" w:cs="Times New Roman"/>
              </w:rPr>
              <w:t>下一阶段设计中需完善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14" w:type="pct"/>
            <w:noWrap w:val="0"/>
            <w:vAlign w:val="center"/>
          </w:tcPr>
          <w:p>
            <w:pPr>
              <w:pStyle w:val="48"/>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eastAsia="宋体"/>
                <w:lang w:val="en-US" w:eastAsia="zh-CN"/>
              </w:rPr>
            </w:pPr>
            <w:r>
              <w:rPr>
                <w:rFonts w:hint="eastAsia"/>
                <w:lang w:val="en-US" w:eastAsia="zh-CN"/>
              </w:rPr>
              <w:t>8</w:t>
            </w:r>
          </w:p>
        </w:tc>
        <w:tc>
          <w:tcPr>
            <w:tcW w:w="1981" w:type="pct"/>
            <w:noWrap w:val="0"/>
            <w:vAlign w:val="center"/>
          </w:tcPr>
          <w:p>
            <w:pPr>
              <w:pStyle w:val="50"/>
              <w:rPr>
                <w:rFonts w:hint="eastAsia" w:ascii="Times New Roman" w:hAnsi="Times New Roman" w:eastAsia="宋体" w:cs="Times New Roman"/>
              </w:rPr>
            </w:pPr>
            <w:r>
              <w:rPr>
                <w:rFonts w:hint="eastAsia" w:ascii="Times New Roman" w:hAnsi="Times New Roman" w:eastAsia="宋体" w:cs="Times New Roman"/>
              </w:rPr>
              <w:t>露天矿山道路设计，应根据矿山地形、地质、开采境界、开采推进方向，各开采台阶（阶段）标高以及卸矿点和排土场（排土场）位置，并密切配合采矿工艺，全面考虑山坡开采或深部开采要求，合理布设路线。</w:t>
            </w:r>
          </w:p>
        </w:tc>
        <w:tc>
          <w:tcPr>
            <w:tcW w:w="1042" w:type="pct"/>
            <w:noWrap w:val="0"/>
            <w:vAlign w:val="center"/>
          </w:tcPr>
          <w:p>
            <w:pPr>
              <w:pStyle w:val="50"/>
              <w:rPr>
                <w:rFonts w:hint="eastAsia" w:ascii="Times New Roman" w:hAnsi="Times New Roman" w:eastAsia="宋体" w:cs="Times New Roman"/>
              </w:rPr>
            </w:pPr>
            <w:r>
              <w:rPr>
                <w:rFonts w:hint="eastAsia" w:ascii="Times New Roman" w:hAnsi="Times New Roman" w:eastAsia="宋体" w:cs="Times New Roman"/>
              </w:rPr>
              <w:t>《厂矿道路设计规范》（GBJ22-87）第2.1.6条</w:t>
            </w:r>
          </w:p>
        </w:tc>
        <w:tc>
          <w:tcPr>
            <w:tcW w:w="1139" w:type="pct"/>
            <w:noWrap w:val="0"/>
            <w:vAlign w:val="center"/>
          </w:tcPr>
          <w:p>
            <w:pPr>
              <w:pStyle w:val="50"/>
              <w:rPr>
                <w:rFonts w:hint="eastAsia" w:ascii="Times New Roman" w:hAnsi="Times New Roman" w:eastAsia="宋体" w:cs="Times New Roman"/>
              </w:rPr>
            </w:pPr>
            <w:r>
              <w:rPr>
                <w:rFonts w:hint="eastAsia" w:ascii="Times New Roman" w:hAnsi="Times New Roman" w:eastAsia="宋体" w:cs="Times New Roman"/>
              </w:rPr>
              <w:t>可研根据采剥工艺、推进顺序以及现场条件，封闭圈以上矿石运输采用外部直进式公路开拓，采矿台阶间通过临时线路联系，封闭圈以下矿岩运输采用螺旋布线接通封闭圈上部道路。剥离帮工作区域采用折返临时线路连通上下平台。</w:t>
            </w:r>
          </w:p>
        </w:tc>
        <w:tc>
          <w:tcPr>
            <w:tcW w:w="422" w:type="pct"/>
            <w:noWrap w:val="0"/>
            <w:vAlign w:val="center"/>
          </w:tcPr>
          <w:p>
            <w:pPr>
              <w:pStyle w:val="50"/>
              <w:rPr>
                <w:rFonts w:hint="eastAsia" w:ascii="Times New Roman" w:hAnsi="Times New Roman" w:eastAsia="宋体" w:cs="Times New Roman"/>
              </w:rPr>
            </w:pPr>
            <w:r>
              <w:rPr>
                <w:rFonts w:hint="eastAsia" w:ascii="Times New Roman" w:hAnsi="Times New Roman" w:eastAsia="宋体" w:cs="Times New Roman"/>
              </w:rPr>
              <w:t>符合</w:t>
            </w:r>
          </w:p>
          <w:p>
            <w:pPr>
              <w:pStyle w:val="50"/>
              <w:rPr>
                <w:rFonts w:hint="eastAsia" w:ascii="Times New Roman" w:hAnsi="Times New Roman" w:eastAsia="宋体" w:cs="Times New Roman"/>
              </w:rPr>
            </w:pPr>
            <w:r>
              <w:rPr>
                <w:rFonts w:hint="eastAsia" w:ascii="Times New Roman" w:hAnsi="Times New Roman" w:eastAsia="宋体" w:cs="Times New Roman"/>
              </w:rPr>
              <w:t>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14" w:type="pct"/>
            <w:noWrap w:val="0"/>
            <w:vAlign w:val="center"/>
          </w:tcPr>
          <w:p>
            <w:pPr>
              <w:pStyle w:val="48"/>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eastAsia="宋体"/>
                <w:lang w:val="en-US" w:eastAsia="zh-CN"/>
              </w:rPr>
            </w:pPr>
            <w:r>
              <w:rPr>
                <w:rFonts w:hint="eastAsia"/>
                <w:lang w:val="en-US" w:eastAsia="zh-CN"/>
              </w:rPr>
              <w:t>9</w:t>
            </w:r>
          </w:p>
        </w:tc>
        <w:tc>
          <w:tcPr>
            <w:tcW w:w="1981" w:type="pct"/>
            <w:noWrap w:val="0"/>
            <w:vAlign w:val="center"/>
          </w:tcPr>
          <w:p>
            <w:pPr>
              <w:pStyle w:val="50"/>
              <w:rPr>
                <w:rFonts w:hint="eastAsia" w:ascii="Times New Roman" w:hAnsi="Times New Roman" w:eastAsia="宋体" w:cs="Times New Roman"/>
              </w:rPr>
            </w:pPr>
            <w:r>
              <w:rPr>
                <w:rFonts w:hint="eastAsia" w:ascii="Times New Roman" w:hAnsi="Times New Roman" w:eastAsia="宋体" w:cs="Times New Roman"/>
              </w:rPr>
              <w:t>汽车的小时单向交通量在85～25（15）辆的生产干线、支线，可采用二级露天矿山道路。当条件较好且交通量接近上限时，可采用一级露天矿山道路；当条件困难且交通量接近下限时，可采用三级露天矿山道路。</w:t>
            </w:r>
          </w:p>
        </w:tc>
        <w:tc>
          <w:tcPr>
            <w:tcW w:w="1042" w:type="pct"/>
            <w:noWrap w:val="0"/>
            <w:vAlign w:val="center"/>
          </w:tcPr>
          <w:p>
            <w:pPr>
              <w:pStyle w:val="50"/>
              <w:rPr>
                <w:rFonts w:hint="eastAsia" w:ascii="Times New Roman" w:hAnsi="Times New Roman" w:eastAsia="宋体" w:cs="Times New Roman"/>
              </w:rPr>
            </w:pPr>
            <w:r>
              <w:rPr>
                <w:rFonts w:hint="eastAsia" w:ascii="Times New Roman" w:hAnsi="Times New Roman" w:eastAsia="宋体" w:cs="Times New Roman"/>
              </w:rPr>
              <w:t>《厂矿道路设计规范》（GBJ22-87）第2.4.2条</w:t>
            </w:r>
          </w:p>
        </w:tc>
        <w:tc>
          <w:tcPr>
            <w:tcW w:w="1139" w:type="pct"/>
            <w:noWrap w:val="0"/>
            <w:vAlign w:val="center"/>
          </w:tcPr>
          <w:p>
            <w:pPr>
              <w:pStyle w:val="50"/>
              <w:rPr>
                <w:rFonts w:hint="eastAsia" w:ascii="Times New Roman" w:hAnsi="Times New Roman" w:eastAsia="宋体" w:cs="Times New Roman"/>
              </w:rPr>
            </w:pPr>
            <w:r>
              <w:rPr>
                <w:rFonts w:hint="eastAsia" w:ascii="Times New Roman" w:hAnsi="Times New Roman" w:eastAsia="宋体" w:cs="Times New Roman"/>
              </w:rPr>
              <w:t>可研</w:t>
            </w:r>
            <w:r>
              <w:rPr>
                <w:rFonts w:hint="eastAsia" w:ascii="Times New Roman" w:hAnsi="Times New Roman" w:eastAsia="宋体" w:cs="Times New Roman"/>
                <w:lang w:val="en-US" w:eastAsia="zh-CN"/>
              </w:rPr>
              <w:t>明确</w:t>
            </w:r>
            <w:r>
              <w:rPr>
                <w:rFonts w:hint="eastAsia" w:ascii="Times New Roman" w:hAnsi="Times New Roman" w:eastAsia="宋体" w:cs="Times New Roman"/>
              </w:rPr>
              <w:t>露天矿山道路</w:t>
            </w:r>
            <w:r>
              <w:rPr>
                <w:rFonts w:hint="eastAsia" w:ascii="Times New Roman" w:hAnsi="Times New Roman" w:eastAsia="宋体" w:cs="Times New Roman"/>
                <w:lang w:val="en-US" w:eastAsia="zh-CN"/>
              </w:rPr>
              <w:t>等级为二级，未说明</w:t>
            </w:r>
            <w:r>
              <w:rPr>
                <w:rFonts w:hint="eastAsia" w:ascii="Times New Roman" w:hAnsi="Times New Roman" w:eastAsia="宋体" w:cs="Times New Roman"/>
              </w:rPr>
              <w:t>汽车的小时单向交通量。</w:t>
            </w:r>
          </w:p>
        </w:tc>
        <w:tc>
          <w:tcPr>
            <w:tcW w:w="422" w:type="pct"/>
            <w:noWrap w:val="0"/>
            <w:vAlign w:val="center"/>
          </w:tcPr>
          <w:p>
            <w:pPr>
              <w:pStyle w:val="50"/>
              <w:rPr>
                <w:rFonts w:hint="eastAsia" w:ascii="Times New Roman" w:hAnsi="Times New Roman" w:eastAsia="宋体" w:cs="Times New Roman"/>
              </w:rPr>
            </w:pPr>
            <w:r>
              <w:rPr>
                <w:rFonts w:hint="eastAsia" w:ascii="Times New Roman" w:hAnsi="Times New Roman" w:eastAsia="宋体" w:cs="Times New Roman"/>
              </w:rPr>
              <w:t>下一阶段设计中需完善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14" w:type="pct"/>
            <w:noWrap w:val="0"/>
            <w:vAlign w:val="center"/>
          </w:tcPr>
          <w:p>
            <w:pPr>
              <w:pStyle w:val="48"/>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eastAsia="宋体"/>
                <w:lang w:val="en-US" w:eastAsia="zh-CN"/>
              </w:rPr>
            </w:pPr>
            <w:r>
              <w:rPr>
                <w:rFonts w:hint="eastAsia"/>
                <w:lang w:val="en-US" w:eastAsia="zh-CN"/>
              </w:rPr>
              <w:t>10</w:t>
            </w:r>
          </w:p>
        </w:tc>
        <w:tc>
          <w:tcPr>
            <w:tcW w:w="1981" w:type="pct"/>
            <w:noWrap w:val="0"/>
            <w:vAlign w:val="center"/>
          </w:tcPr>
          <w:p>
            <w:pPr>
              <w:pStyle w:val="50"/>
              <w:rPr>
                <w:rFonts w:hint="eastAsia" w:ascii="Times New Roman" w:hAnsi="Times New Roman" w:eastAsia="宋体" w:cs="Times New Roman"/>
              </w:rPr>
            </w:pPr>
            <w:r>
              <w:rPr>
                <w:rFonts w:hint="eastAsia" w:ascii="Times New Roman" w:hAnsi="Times New Roman" w:eastAsia="宋体" w:cs="Times New Roman"/>
              </w:rPr>
              <w:t>露天矿山道路的计算行车速度，宜按下表的规定采用。</w:t>
            </w:r>
          </w:p>
          <w:tbl>
            <w:tblPr>
              <w:tblStyle w:val="26"/>
              <w:tblW w:w="3178"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375"/>
              <w:gridCol w:w="608"/>
              <w:gridCol w:w="632"/>
              <w:gridCol w:w="56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6" w:hRule="atLeast"/>
              </w:trPr>
              <w:tc>
                <w:tcPr>
                  <w:tcW w:w="1375" w:type="dxa"/>
                  <w:tcBorders>
                    <w:top w:val="single" w:color="000000" w:sz="4" w:space="0"/>
                    <w:left w:val="single" w:color="000000" w:sz="4" w:space="0"/>
                    <w:bottom w:val="single" w:color="000000" w:sz="4" w:space="0"/>
                    <w:right w:val="single" w:color="000000" w:sz="4" w:space="0"/>
                  </w:tcBorders>
                  <w:noWrap w:val="0"/>
                  <w:vAlign w:val="center"/>
                </w:tcPr>
                <w:p>
                  <w:pPr>
                    <w:pStyle w:val="50"/>
                    <w:rPr>
                      <w:rFonts w:hint="eastAsia" w:ascii="Times New Roman" w:hAnsi="Times New Roman" w:eastAsia="宋体" w:cs="Times New Roman"/>
                    </w:rPr>
                  </w:pPr>
                  <w:r>
                    <w:rPr>
                      <w:rFonts w:hint="eastAsia" w:ascii="Times New Roman" w:hAnsi="Times New Roman" w:eastAsia="宋体" w:cs="Times New Roman"/>
                    </w:rPr>
                    <w:t>道路等级</w:t>
                  </w:r>
                </w:p>
              </w:tc>
              <w:tc>
                <w:tcPr>
                  <w:tcW w:w="608" w:type="dxa"/>
                  <w:tcBorders>
                    <w:top w:val="single" w:color="000000" w:sz="4" w:space="0"/>
                    <w:left w:val="single" w:color="000000" w:sz="4" w:space="0"/>
                    <w:bottom w:val="single" w:color="000000" w:sz="4" w:space="0"/>
                    <w:right w:val="single" w:color="000000" w:sz="4" w:space="0"/>
                  </w:tcBorders>
                  <w:noWrap w:val="0"/>
                  <w:vAlign w:val="center"/>
                </w:tcPr>
                <w:p>
                  <w:pPr>
                    <w:pStyle w:val="50"/>
                    <w:rPr>
                      <w:rFonts w:hint="eastAsia" w:ascii="Times New Roman" w:hAnsi="Times New Roman" w:eastAsia="宋体" w:cs="Times New Roman"/>
                    </w:rPr>
                  </w:pPr>
                  <w:r>
                    <w:rPr>
                      <w:rFonts w:hint="eastAsia" w:ascii="Times New Roman" w:hAnsi="Times New Roman" w:eastAsia="宋体" w:cs="Times New Roman"/>
                    </w:rPr>
                    <w:t>一</w:t>
                  </w:r>
                </w:p>
              </w:tc>
              <w:tc>
                <w:tcPr>
                  <w:tcW w:w="632" w:type="dxa"/>
                  <w:tcBorders>
                    <w:top w:val="single" w:color="000000" w:sz="4" w:space="0"/>
                    <w:left w:val="single" w:color="000000" w:sz="4" w:space="0"/>
                    <w:bottom w:val="single" w:color="000000" w:sz="4" w:space="0"/>
                    <w:right w:val="single" w:color="000000" w:sz="4" w:space="0"/>
                  </w:tcBorders>
                  <w:noWrap w:val="0"/>
                  <w:vAlign w:val="center"/>
                </w:tcPr>
                <w:p>
                  <w:pPr>
                    <w:pStyle w:val="50"/>
                    <w:rPr>
                      <w:rFonts w:hint="eastAsia" w:ascii="Times New Roman" w:hAnsi="Times New Roman" w:eastAsia="宋体" w:cs="Times New Roman"/>
                    </w:rPr>
                  </w:pPr>
                  <w:r>
                    <w:rPr>
                      <w:rFonts w:hint="eastAsia" w:ascii="Times New Roman" w:hAnsi="Times New Roman" w:eastAsia="宋体" w:cs="Times New Roman"/>
                    </w:rPr>
                    <w:t>二</w:t>
                  </w:r>
                </w:p>
              </w:tc>
              <w:tc>
                <w:tcPr>
                  <w:tcW w:w="563" w:type="dxa"/>
                  <w:tcBorders>
                    <w:top w:val="single" w:color="000000" w:sz="4" w:space="0"/>
                    <w:left w:val="single" w:color="000000" w:sz="4" w:space="0"/>
                    <w:bottom w:val="single" w:color="000000" w:sz="4" w:space="0"/>
                    <w:right w:val="single" w:color="000000" w:sz="4" w:space="0"/>
                  </w:tcBorders>
                  <w:noWrap w:val="0"/>
                  <w:vAlign w:val="center"/>
                </w:tcPr>
                <w:p>
                  <w:pPr>
                    <w:pStyle w:val="50"/>
                    <w:rPr>
                      <w:rFonts w:hint="eastAsia" w:ascii="Times New Roman" w:hAnsi="Times New Roman" w:eastAsia="宋体" w:cs="Times New Roman"/>
                    </w:rPr>
                  </w:pPr>
                  <w:r>
                    <w:rPr>
                      <w:rFonts w:hint="eastAsia" w:ascii="Times New Roman" w:hAnsi="Times New Roman" w:eastAsia="宋体" w:cs="Times New Roman"/>
                    </w:rPr>
                    <w:t>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52" w:hRule="atLeast"/>
              </w:trPr>
              <w:tc>
                <w:tcPr>
                  <w:tcW w:w="1375" w:type="dxa"/>
                  <w:tcBorders>
                    <w:top w:val="single" w:color="000000" w:sz="4" w:space="0"/>
                    <w:left w:val="single" w:color="000000" w:sz="4" w:space="0"/>
                    <w:bottom w:val="single" w:color="000000" w:sz="4" w:space="0"/>
                    <w:right w:val="single" w:color="000000" w:sz="4" w:space="0"/>
                  </w:tcBorders>
                  <w:noWrap w:val="0"/>
                  <w:vAlign w:val="center"/>
                </w:tcPr>
                <w:p>
                  <w:pPr>
                    <w:pStyle w:val="50"/>
                    <w:rPr>
                      <w:rFonts w:hint="eastAsia" w:ascii="Times New Roman" w:hAnsi="Times New Roman" w:eastAsia="宋体" w:cs="Times New Roman"/>
                    </w:rPr>
                  </w:pPr>
                  <w:r>
                    <w:rPr>
                      <w:rFonts w:hint="eastAsia" w:ascii="Times New Roman" w:hAnsi="Times New Roman" w:eastAsia="宋体" w:cs="Times New Roman"/>
                    </w:rPr>
                    <w:t>计算行车速度（km/h）</w:t>
                  </w:r>
                </w:p>
              </w:tc>
              <w:tc>
                <w:tcPr>
                  <w:tcW w:w="608" w:type="dxa"/>
                  <w:tcBorders>
                    <w:top w:val="single" w:color="000000" w:sz="4" w:space="0"/>
                    <w:left w:val="single" w:color="000000" w:sz="4" w:space="0"/>
                    <w:bottom w:val="single" w:color="000000" w:sz="4" w:space="0"/>
                    <w:right w:val="single" w:color="000000" w:sz="4" w:space="0"/>
                  </w:tcBorders>
                  <w:noWrap w:val="0"/>
                  <w:vAlign w:val="center"/>
                </w:tcPr>
                <w:p>
                  <w:pPr>
                    <w:pStyle w:val="50"/>
                    <w:rPr>
                      <w:rFonts w:hint="eastAsia" w:ascii="Times New Roman" w:hAnsi="Times New Roman" w:eastAsia="宋体" w:cs="Times New Roman"/>
                    </w:rPr>
                  </w:pPr>
                  <w:r>
                    <w:rPr>
                      <w:rFonts w:hint="eastAsia" w:ascii="Times New Roman" w:hAnsi="Times New Roman" w:eastAsia="宋体" w:cs="Times New Roman"/>
                    </w:rPr>
                    <w:t>40</w:t>
                  </w:r>
                </w:p>
              </w:tc>
              <w:tc>
                <w:tcPr>
                  <w:tcW w:w="632" w:type="dxa"/>
                  <w:tcBorders>
                    <w:top w:val="single" w:color="000000" w:sz="4" w:space="0"/>
                    <w:left w:val="single" w:color="000000" w:sz="4" w:space="0"/>
                    <w:bottom w:val="single" w:color="000000" w:sz="4" w:space="0"/>
                    <w:right w:val="single" w:color="000000" w:sz="4" w:space="0"/>
                  </w:tcBorders>
                  <w:noWrap w:val="0"/>
                  <w:vAlign w:val="center"/>
                </w:tcPr>
                <w:p>
                  <w:pPr>
                    <w:pStyle w:val="50"/>
                    <w:rPr>
                      <w:rFonts w:hint="eastAsia" w:ascii="Times New Roman" w:hAnsi="Times New Roman" w:eastAsia="宋体" w:cs="Times New Roman"/>
                    </w:rPr>
                  </w:pPr>
                  <w:r>
                    <w:rPr>
                      <w:rFonts w:hint="eastAsia" w:ascii="Times New Roman" w:hAnsi="Times New Roman" w:eastAsia="宋体" w:cs="Times New Roman"/>
                    </w:rPr>
                    <w:t>30</w:t>
                  </w:r>
                </w:p>
              </w:tc>
              <w:tc>
                <w:tcPr>
                  <w:tcW w:w="563" w:type="dxa"/>
                  <w:tcBorders>
                    <w:top w:val="single" w:color="000000" w:sz="4" w:space="0"/>
                    <w:left w:val="single" w:color="000000" w:sz="4" w:space="0"/>
                    <w:bottom w:val="single" w:color="000000" w:sz="4" w:space="0"/>
                    <w:right w:val="single" w:color="000000" w:sz="4" w:space="0"/>
                  </w:tcBorders>
                  <w:noWrap w:val="0"/>
                  <w:vAlign w:val="center"/>
                </w:tcPr>
                <w:p>
                  <w:pPr>
                    <w:pStyle w:val="50"/>
                    <w:rPr>
                      <w:rFonts w:hint="eastAsia" w:ascii="Times New Roman" w:hAnsi="Times New Roman" w:eastAsia="宋体" w:cs="Times New Roman"/>
                    </w:rPr>
                  </w:pPr>
                  <w:r>
                    <w:rPr>
                      <w:rFonts w:hint="eastAsia" w:ascii="Times New Roman" w:hAnsi="Times New Roman" w:eastAsia="宋体" w:cs="Times New Roman"/>
                    </w:rPr>
                    <w:t>20</w:t>
                  </w:r>
                </w:p>
              </w:tc>
            </w:tr>
          </w:tbl>
          <w:p>
            <w:pPr>
              <w:pStyle w:val="50"/>
              <w:rPr>
                <w:rFonts w:hint="eastAsia" w:ascii="Times New Roman" w:hAnsi="Times New Roman" w:eastAsia="宋体" w:cs="Times New Roman"/>
              </w:rPr>
            </w:pPr>
          </w:p>
        </w:tc>
        <w:tc>
          <w:tcPr>
            <w:tcW w:w="1042" w:type="pct"/>
            <w:noWrap w:val="0"/>
            <w:vAlign w:val="center"/>
          </w:tcPr>
          <w:p>
            <w:pPr>
              <w:pStyle w:val="50"/>
              <w:rPr>
                <w:rFonts w:hint="eastAsia" w:ascii="Times New Roman" w:hAnsi="Times New Roman" w:eastAsia="宋体" w:cs="Times New Roman"/>
              </w:rPr>
            </w:pPr>
            <w:r>
              <w:rPr>
                <w:rFonts w:hint="eastAsia" w:ascii="Times New Roman" w:hAnsi="Times New Roman" w:eastAsia="宋体" w:cs="Times New Roman"/>
              </w:rPr>
              <w:t>《厂矿道路设计规范》（GBJ22-87）第2.4.3条</w:t>
            </w:r>
          </w:p>
        </w:tc>
        <w:tc>
          <w:tcPr>
            <w:tcW w:w="1139" w:type="pct"/>
            <w:noWrap w:val="0"/>
            <w:vAlign w:val="center"/>
          </w:tcPr>
          <w:p>
            <w:pPr>
              <w:pStyle w:val="50"/>
              <w:rPr>
                <w:rFonts w:hint="eastAsia" w:ascii="Times New Roman" w:hAnsi="Times New Roman" w:eastAsia="宋体" w:cs="Times New Roman"/>
                <w:lang w:eastAsia="zh-CN"/>
              </w:rPr>
            </w:pPr>
            <w:r>
              <w:rPr>
                <w:rFonts w:hint="eastAsia" w:ascii="Times New Roman" w:hAnsi="Times New Roman" w:eastAsia="宋体" w:cs="Times New Roman"/>
                <w:lang w:val="en-US" w:eastAsia="zh-CN"/>
              </w:rPr>
              <w:t>设计</w:t>
            </w:r>
            <w:r>
              <w:rPr>
                <w:rFonts w:hint="eastAsia" w:ascii="Times New Roman" w:hAnsi="Times New Roman" w:eastAsia="宋体" w:cs="Times New Roman"/>
              </w:rPr>
              <w:t>露天矿山道路的行车速度</w:t>
            </w:r>
            <w:r>
              <w:rPr>
                <w:rFonts w:hint="eastAsia" w:ascii="Times New Roman" w:hAnsi="Times New Roman" w:eastAsia="宋体" w:cs="Times New Roman"/>
                <w:lang w:val="en-US" w:eastAsia="zh-CN"/>
              </w:rPr>
              <w:t>为20km/h</w:t>
            </w:r>
            <w:r>
              <w:rPr>
                <w:rFonts w:hint="eastAsia" w:ascii="Times New Roman" w:hAnsi="Times New Roman" w:eastAsia="宋体" w:cs="Times New Roman"/>
                <w:lang w:eastAsia="zh-CN"/>
              </w:rPr>
              <w:t>。</w:t>
            </w:r>
          </w:p>
        </w:tc>
        <w:tc>
          <w:tcPr>
            <w:tcW w:w="422" w:type="pct"/>
            <w:noWrap w:val="0"/>
            <w:vAlign w:val="center"/>
          </w:tcPr>
          <w:p>
            <w:pPr>
              <w:pStyle w:val="50"/>
              <w:rPr>
                <w:rFonts w:hint="eastAsia" w:ascii="Times New Roman" w:hAnsi="Times New Roman" w:eastAsia="宋体" w:cs="Times New Roman"/>
              </w:rPr>
            </w:pPr>
            <w:r>
              <w:rPr>
                <w:rFonts w:hint="eastAsia" w:ascii="Times New Roman" w:hAnsi="Times New Roman" w:eastAsia="宋体" w:cs="Times New Roman"/>
              </w:rPr>
              <w:t>符合</w:t>
            </w:r>
          </w:p>
          <w:p>
            <w:pPr>
              <w:pStyle w:val="50"/>
              <w:rPr>
                <w:rFonts w:hint="eastAsia" w:ascii="Times New Roman" w:hAnsi="Times New Roman" w:eastAsia="宋体" w:cs="Times New Roman"/>
              </w:rPr>
            </w:pPr>
            <w:r>
              <w:rPr>
                <w:rFonts w:hint="eastAsia" w:ascii="Times New Roman" w:hAnsi="Times New Roman" w:eastAsia="宋体" w:cs="Times New Roman"/>
              </w:rPr>
              <w:t>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14" w:type="pct"/>
            <w:noWrap w:val="0"/>
            <w:vAlign w:val="center"/>
          </w:tcPr>
          <w:p>
            <w:pPr>
              <w:pStyle w:val="48"/>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eastAsia="宋体"/>
                <w:lang w:val="en-US" w:eastAsia="zh-CN"/>
              </w:rPr>
            </w:pPr>
            <w:r>
              <w:rPr>
                <w:rFonts w:hint="eastAsia"/>
                <w:lang w:val="en-US" w:eastAsia="zh-CN"/>
              </w:rPr>
              <w:t>11</w:t>
            </w:r>
          </w:p>
        </w:tc>
        <w:tc>
          <w:tcPr>
            <w:tcW w:w="1981" w:type="pct"/>
            <w:noWrap w:val="0"/>
            <w:vAlign w:val="center"/>
          </w:tcPr>
          <w:p>
            <w:pPr>
              <w:pStyle w:val="50"/>
              <w:rPr>
                <w:rFonts w:hint="eastAsia" w:ascii="Times New Roman" w:hAnsi="Times New Roman" w:eastAsia="宋体" w:cs="Times New Roman"/>
              </w:rPr>
            </w:pPr>
            <w:r>
              <w:rPr>
                <w:rFonts w:hint="eastAsia" w:ascii="Times New Roman" w:hAnsi="Times New Roman" w:eastAsia="宋体" w:cs="Times New Roman"/>
              </w:rPr>
              <w:t>露天矿山道路路面宽度，宜按表2.4.4的规定采用。生产线（除单向环行者外）和联络线宜按双车道设计；联络线在条件困难时可按单车道设计；辅助线可根据需要按单车道或双车道设计。当单车道需要同时双向行车时，应在适当的间隔距离内设置错车道。错车道的设置，应符合附录二的规定。</w:t>
            </w:r>
          </w:p>
        </w:tc>
        <w:tc>
          <w:tcPr>
            <w:tcW w:w="1042" w:type="pct"/>
            <w:noWrap w:val="0"/>
            <w:vAlign w:val="center"/>
          </w:tcPr>
          <w:p>
            <w:pPr>
              <w:pStyle w:val="50"/>
              <w:rPr>
                <w:rFonts w:hint="eastAsia" w:ascii="Times New Roman" w:hAnsi="Times New Roman" w:eastAsia="宋体" w:cs="Times New Roman"/>
              </w:rPr>
            </w:pPr>
            <w:r>
              <w:rPr>
                <w:rFonts w:hint="eastAsia" w:ascii="Times New Roman" w:hAnsi="Times New Roman" w:eastAsia="宋体" w:cs="Times New Roman"/>
              </w:rPr>
              <w:t>《厂矿道路设计规范》（GBJ22-87）第2.4.4条</w:t>
            </w:r>
          </w:p>
        </w:tc>
        <w:tc>
          <w:tcPr>
            <w:tcW w:w="1139" w:type="pct"/>
            <w:noWrap w:val="0"/>
            <w:vAlign w:val="center"/>
          </w:tcPr>
          <w:p>
            <w:pPr>
              <w:pStyle w:val="50"/>
              <w:rPr>
                <w:rFonts w:hint="eastAsia" w:ascii="Times New Roman" w:hAnsi="Times New Roman" w:eastAsia="宋体" w:cs="Times New Roman"/>
                <w:lang w:eastAsia="zh-CN"/>
              </w:rPr>
            </w:pPr>
            <w:r>
              <w:rPr>
                <w:rFonts w:hint="eastAsia" w:ascii="Times New Roman" w:hAnsi="Times New Roman" w:eastAsia="宋体" w:cs="Times New Roman"/>
                <w:lang w:val="en-US" w:eastAsia="zh-CN"/>
              </w:rPr>
              <w:t>设计露天矿山</w:t>
            </w:r>
            <w:r>
              <w:rPr>
                <w:rFonts w:hint="eastAsia" w:ascii="Times New Roman" w:hAnsi="Times New Roman" w:eastAsia="宋体" w:cs="Times New Roman"/>
              </w:rPr>
              <w:t>运输道路宽度</w:t>
            </w:r>
            <w:r>
              <w:rPr>
                <w:rFonts w:hint="eastAsia" w:ascii="Times New Roman" w:hAnsi="Times New Roman" w:eastAsia="宋体" w:cs="Times New Roman"/>
                <w:lang w:val="en-US" w:eastAsia="zh-CN"/>
              </w:rPr>
              <w:t>15</w:t>
            </w:r>
            <w:r>
              <w:rPr>
                <w:rFonts w:hint="eastAsia" w:ascii="Times New Roman" w:hAnsi="Times New Roman" w:eastAsia="宋体" w:cs="Times New Roman"/>
              </w:rPr>
              <w:t>m</w:t>
            </w:r>
            <w:r>
              <w:rPr>
                <w:rFonts w:hint="eastAsia" w:ascii="Times New Roman" w:hAnsi="Times New Roman" w:eastAsia="宋体" w:cs="Times New Roman"/>
                <w:lang w:eastAsia="zh-CN"/>
              </w:rPr>
              <w:t>。</w:t>
            </w:r>
          </w:p>
        </w:tc>
        <w:tc>
          <w:tcPr>
            <w:tcW w:w="422" w:type="pct"/>
            <w:noWrap w:val="0"/>
            <w:vAlign w:val="center"/>
          </w:tcPr>
          <w:p>
            <w:pPr>
              <w:pStyle w:val="50"/>
              <w:rPr>
                <w:rFonts w:hint="eastAsia" w:ascii="Times New Roman" w:hAnsi="Times New Roman" w:eastAsia="宋体" w:cs="Times New Roman"/>
              </w:rPr>
            </w:pPr>
            <w:r>
              <w:rPr>
                <w:rFonts w:hint="eastAsia" w:ascii="Times New Roman" w:hAnsi="Times New Roman" w:eastAsia="宋体" w:cs="Times New Roman"/>
              </w:rPr>
              <w:t>符合</w:t>
            </w:r>
          </w:p>
          <w:p>
            <w:pPr>
              <w:pStyle w:val="50"/>
              <w:rPr>
                <w:rFonts w:hint="eastAsia" w:ascii="Times New Roman" w:hAnsi="Times New Roman" w:eastAsia="宋体" w:cs="Times New Roman"/>
              </w:rPr>
            </w:pPr>
            <w:r>
              <w:rPr>
                <w:rFonts w:hint="eastAsia" w:ascii="Times New Roman" w:hAnsi="Times New Roman" w:eastAsia="宋体" w:cs="Times New Roman"/>
              </w:rPr>
              <w:t>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14" w:type="pct"/>
            <w:noWrap w:val="0"/>
            <w:vAlign w:val="center"/>
          </w:tcPr>
          <w:p>
            <w:pPr>
              <w:pStyle w:val="48"/>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eastAsia="宋体"/>
                <w:lang w:val="en-US" w:eastAsia="zh-CN"/>
              </w:rPr>
            </w:pPr>
            <w:r>
              <w:rPr>
                <w:rFonts w:hint="eastAsia"/>
                <w:lang w:val="en-US" w:eastAsia="zh-CN"/>
              </w:rPr>
              <w:t>12</w:t>
            </w:r>
          </w:p>
        </w:tc>
        <w:tc>
          <w:tcPr>
            <w:tcW w:w="1981" w:type="pct"/>
            <w:noWrap w:val="0"/>
            <w:vAlign w:val="center"/>
          </w:tcPr>
          <w:p>
            <w:pPr>
              <w:pStyle w:val="50"/>
              <w:rPr>
                <w:rFonts w:hint="eastAsia" w:ascii="Times New Roman" w:hAnsi="Times New Roman" w:eastAsia="宋体" w:cs="Times New Roman"/>
              </w:rPr>
            </w:pPr>
            <w:r>
              <w:rPr>
                <w:rFonts w:hint="eastAsia" w:ascii="Times New Roman" w:hAnsi="Times New Roman" w:eastAsia="宋体" w:cs="Times New Roman"/>
              </w:rPr>
              <w:t>露天矿山道路，宜采用较大的圆曲线半径。当受地形或其它条件限制时，可采用下表所列最小圆曲线半径。</w:t>
            </w:r>
          </w:p>
          <w:tbl>
            <w:tblPr>
              <w:tblStyle w:val="26"/>
              <w:tblW w:w="3218"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580"/>
              <w:gridCol w:w="530"/>
              <w:gridCol w:w="506"/>
              <w:gridCol w:w="60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50" w:hRule="atLeast"/>
              </w:trPr>
              <w:tc>
                <w:tcPr>
                  <w:tcW w:w="1580" w:type="dxa"/>
                  <w:tcBorders>
                    <w:top w:val="single" w:color="000000" w:sz="4" w:space="0"/>
                    <w:left w:val="single" w:color="000000" w:sz="4" w:space="0"/>
                    <w:bottom w:val="single" w:color="000000" w:sz="4" w:space="0"/>
                    <w:right w:val="single" w:color="000000" w:sz="4" w:space="0"/>
                  </w:tcBorders>
                  <w:noWrap w:val="0"/>
                  <w:vAlign w:val="center"/>
                </w:tcPr>
                <w:p>
                  <w:pPr>
                    <w:pStyle w:val="50"/>
                    <w:jc w:val="center"/>
                    <w:rPr>
                      <w:rFonts w:hint="eastAsia" w:ascii="Times New Roman" w:hAnsi="Times New Roman" w:eastAsia="宋体" w:cs="Times New Roman"/>
                    </w:rPr>
                  </w:pPr>
                  <w:r>
                    <w:rPr>
                      <w:rFonts w:hint="eastAsia" w:ascii="Times New Roman" w:hAnsi="Times New Roman" w:eastAsia="宋体" w:cs="Times New Roman"/>
                    </w:rPr>
                    <w:t>露天矿山道路等级</w:t>
                  </w:r>
                </w:p>
              </w:tc>
              <w:tc>
                <w:tcPr>
                  <w:tcW w:w="530" w:type="dxa"/>
                  <w:tcBorders>
                    <w:top w:val="single" w:color="000000" w:sz="4" w:space="0"/>
                    <w:left w:val="single" w:color="000000" w:sz="4" w:space="0"/>
                    <w:bottom w:val="single" w:color="000000" w:sz="4" w:space="0"/>
                    <w:right w:val="single" w:color="000000" w:sz="4" w:space="0"/>
                  </w:tcBorders>
                  <w:noWrap w:val="0"/>
                  <w:vAlign w:val="center"/>
                </w:tcPr>
                <w:p>
                  <w:pPr>
                    <w:pStyle w:val="50"/>
                    <w:jc w:val="center"/>
                    <w:rPr>
                      <w:rFonts w:hint="eastAsia" w:ascii="Times New Roman" w:hAnsi="Times New Roman" w:eastAsia="宋体" w:cs="Times New Roman"/>
                    </w:rPr>
                  </w:pPr>
                  <w:r>
                    <w:rPr>
                      <w:rFonts w:hint="eastAsia" w:ascii="Times New Roman" w:hAnsi="Times New Roman" w:eastAsia="宋体" w:cs="Times New Roman"/>
                    </w:rPr>
                    <w:t>一</w:t>
                  </w:r>
                </w:p>
              </w:tc>
              <w:tc>
                <w:tcPr>
                  <w:tcW w:w="506" w:type="dxa"/>
                  <w:tcBorders>
                    <w:top w:val="single" w:color="000000" w:sz="4" w:space="0"/>
                    <w:left w:val="single" w:color="000000" w:sz="4" w:space="0"/>
                    <w:bottom w:val="single" w:color="000000" w:sz="4" w:space="0"/>
                    <w:right w:val="single" w:color="000000" w:sz="4" w:space="0"/>
                  </w:tcBorders>
                  <w:noWrap w:val="0"/>
                  <w:vAlign w:val="center"/>
                </w:tcPr>
                <w:p>
                  <w:pPr>
                    <w:pStyle w:val="50"/>
                    <w:jc w:val="center"/>
                    <w:rPr>
                      <w:rFonts w:hint="eastAsia" w:ascii="Times New Roman" w:hAnsi="Times New Roman" w:eastAsia="宋体" w:cs="Times New Roman"/>
                    </w:rPr>
                  </w:pPr>
                  <w:r>
                    <w:rPr>
                      <w:rFonts w:hint="eastAsia" w:ascii="Times New Roman" w:hAnsi="Times New Roman" w:eastAsia="宋体" w:cs="Times New Roman"/>
                    </w:rPr>
                    <w:t>二</w:t>
                  </w:r>
                </w:p>
              </w:tc>
              <w:tc>
                <w:tcPr>
                  <w:tcW w:w="602" w:type="dxa"/>
                  <w:tcBorders>
                    <w:top w:val="single" w:color="000000" w:sz="4" w:space="0"/>
                    <w:left w:val="single" w:color="000000" w:sz="4" w:space="0"/>
                    <w:bottom w:val="single" w:color="000000" w:sz="4" w:space="0"/>
                    <w:right w:val="single" w:color="000000" w:sz="4" w:space="0"/>
                  </w:tcBorders>
                  <w:noWrap w:val="0"/>
                  <w:vAlign w:val="center"/>
                </w:tcPr>
                <w:p>
                  <w:pPr>
                    <w:pStyle w:val="50"/>
                    <w:jc w:val="center"/>
                    <w:rPr>
                      <w:rFonts w:hint="eastAsia" w:ascii="Times New Roman" w:hAnsi="Times New Roman" w:eastAsia="宋体" w:cs="Times New Roman"/>
                    </w:rPr>
                  </w:pPr>
                  <w:r>
                    <w:rPr>
                      <w:rFonts w:hint="eastAsia" w:ascii="Times New Roman" w:hAnsi="Times New Roman" w:eastAsia="宋体" w:cs="Times New Roman"/>
                    </w:rPr>
                    <w:t>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00" w:hRule="atLeast"/>
              </w:trPr>
              <w:tc>
                <w:tcPr>
                  <w:tcW w:w="1580" w:type="dxa"/>
                  <w:tcBorders>
                    <w:top w:val="single" w:color="000000" w:sz="4" w:space="0"/>
                    <w:left w:val="single" w:color="000000" w:sz="4" w:space="0"/>
                    <w:bottom w:val="single" w:color="000000" w:sz="4" w:space="0"/>
                    <w:right w:val="single" w:color="000000" w:sz="4" w:space="0"/>
                  </w:tcBorders>
                  <w:noWrap w:val="0"/>
                  <w:vAlign w:val="center"/>
                </w:tcPr>
                <w:p>
                  <w:pPr>
                    <w:pStyle w:val="50"/>
                    <w:jc w:val="center"/>
                    <w:rPr>
                      <w:rFonts w:hint="eastAsia" w:ascii="Times New Roman" w:hAnsi="Times New Roman" w:eastAsia="宋体" w:cs="Times New Roman"/>
                    </w:rPr>
                  </w:pPr>
                  <w:r>
                    <w:rPr>
                      <w:rFonts w:hint="eastAsia" w:ascii="Times New Roman" w:hAnsi="Times New Roman" w:eastAsia="宋体" w:cs="Times New Roman"/>
                    </w:rPr>
                    <w:t>最小圆曲线半径（m）</w:t>
                  </w:r>
                </w:p>
              </w:tc>
              <w:tc>
                <w:tcPr>
                  <w:tcW w:w="530" w:type="dxa"/>
                  <w:tcBorders>
                    <w:top w:val="single" w:color="000000" w:sz="4" w:space="0"/>
                    <w:left w:val="single" w:color="000000" w:sz="4" w:space="0"/>
                    <w:bottom w:val="single" w:color="000000" w:sz="4" w:space="0"/>
                    <w:right w:val="single" w:color="000000" w:sz="4" w:space="0"/>
                  </w:tcBorders>
                  <w:noWrap w:val="0"/>
                  <w:vAlign w:val="center"/>
                </w:tcPr>
                <w:p>
                  <w:pPr>
                    <w:pStyle w:val="50"/>
                    <w:jc w:val="center"/>
                    <w:rPr>
                      <w:rFonts w:hint="eastAsia" w:ascii="Times New Roman" w:hAnsi="Times New Roman" w:eastAsia="宋体" w:cs="Times New Roman"/>
                    </w:rPr>
                  </w:pPr>
                  <w:r>
                    <w:rPr>
                      <w:rFonts w:hint="eastAsia" w:ascii="Times New Roman" w:hAnsi="Times New Roman" w:eastAsia="宋体" w:cs="Times New Roman"/>
                    </w:rPr>
                    <w:t>45</w:t>
                  </w:r>
                </w:p>
              </w:tc>
              <w:tc>
                <w:tcPr>
                  <w:tcW w:w="506" w:type="dxa"/>
                  <w:tcBorders>
                    <w:top w:val="single" w:color="000000" w:sz="4" w:space="0"/>
                    <w:left w:val="single" w:color="000000" w:sz="4" w:space="0"/>
                    <w:bottom w:val="single" w:color="000000" w:sz="4" w:space="0"/>
                    <w:right w:val="single" w:color="000000" w:sz="4" w:space="0"/>
                  </w:tcBorders>
                  <w:noWrap w:val="0"/>
                  <w:vAlign w:val="center"/>
                </w:tcPr>
                <w:p>
                  <w:pPr>
                    <w:pStyle w:val="50"/>
                    <w:jc w:val="center"/>
                    <w:rPr>
                      <w:rFonts w:hint="eastAsia" w:ascii="Times New Roman" w:hAnsi="Times New Roman" w:eastAsia="宋体" w:cs="Times New Roman"/>
                    </w:rPr>
                  </w:pPr>
                  <w:r>
                    <w:rPr>
                      <w:rFonts w:hint="eastAsia" w:ascii="Times New Roman" w:hAnsi="Times New Roman" w:eastAsia="宋体" w:cs="Times New Roman"/>
                    </w:rPr>
                    <w:t>25</w:t>
                  </w:r>
                </w:p>
              </w:tc>
              <w:tc>
                <w:tcPr>
                  <w:tcW w:w="602" w:type="dxa"/>
                  <w:tcBorders>
                    <w:top w:val="single" w:color="000000" w:sz="4" w:space="0"/>
                    <w:left w:val="single" w:color="000000" w:sz="4" w:space="0"/>
                    <w:bottom w:val="single" w:color="000000" w:sz="4" w:space="0"/>
                    <w:right w:val="single" w:color="000000" w:sz="4" w:space="0"/>
                  </w:tcBorders>
                  <w:noWrap w:val="0"/>
                  <w:vAlign w:val="center"/>
                </w:tcPr>
                <w:p>
                  <w:pPr>
                    <w:pStyle w:val="50"/>
                    <w:jc w:val="center"/>
                    <w:rPr>
                      <w:rFonts w:hint="eastAsia" w:ascii="Times New Roman" w:hAnsi="Times New Roman" w:eastAsia="宋体" w:cs="Times New Roman"/>
                    </w:rPr>
                  </w:pPr>
                  <w:r>
                    <w:rPr>
                      <w:rFonts w:hint="eastAsia" w:ascii="Times New Roman" w:hAnsi="Times New Roman" w:eastAsia="宋体" w:cs="Times New Roman"/>
                    </w:rPr>
                    <w:t>15</w:t>
                  </w:r>
                </w:p>
              </w:tc>
            </w:tr>
          </w:tbl>
          <w:p>
            <w:pPr>
              <w:pStyle w:val="50"/>
              <w:rPr>
                <w:rFonts w:hint="eastAsia" w:ascii="Times New Roman" w:hAnsi="Times New Roman" w:eastAsia="宋体" w:cs="Times New Roman"/>
              </w:rPr>
            </w:pPr>
            <w:r>
              <w:rPr>
                <w:rFonts w:hint="eastAsia" w:ascii="Times New Roman" w:hAnsi="Times New Roman" w:eastAsia="宋体" w:cs="Times New Roman"/>
              </w:rPr>
              <w:t>当采用六至八类车宽时，露天矿山道路的最小圆曲线半径，应增加一个相应的计算车宽值。</w:t>
            </w:r>
          </w:p>
        </w:tc>
        <w:tc>
          <w:tcPr>
            <w:tcW w:w="1042" w:type="pct"/>
            <w:noWrap w:val="0"/>
            <w:vAlign w:val="center"/>
          </w:tcPr>
          <w:p>
            <w:pPr>
              <w:pStyle w:val="50"/>
              <w:rPr>
                <w:rFonts w:hint="eastAsia" w:ascii="Times New Roman" w:hAnsi="Times New Roman" w:eastAsia="宋体" w:cs="Times New Roman"/>
              </w:rPr>
            </w:pPr>
            <w:r>
              <w:rPr>
                <w:rFonts w:hint="eastAsia" w:ascii="Times New Roman" w:hAnsi="Times New Roman" w:eastAsia="宋体" w:cs="Times New Roman"/>
              </w:rPr>
              <w:t>《厂矿道路设计规范》（GBJ22-87）第2.4.6条</w:t>
            </w:r>
          </w:p>
        </w:tc>
        <w:tc>
          <w:tcPr>
            <w:tcW w:w="1139" w:type="pct"/>
            <w:noWrap w:val="0"/>
            <w:vAlign w:val="center"/>
          </w:tcPr>
          <w:p>
            <w:pPr>
              <w:pStyle w:val="5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设计</w:t>
            </w:r>
            <w:r>
              <w:rPr>
                <w:rFonts w:hint="eastAsia" w:ascii="Times New Roman" w:hAnsi="Times New Roman" w:eastAsia="宋体" w:cs="Times New Roman"/>
              </w:rPr>
              <w:t>运矿道路最小回头曲线半径</w:t>
            </w:r>
            <w:r>
              <w:rPr>
                <w:rFonts w:hint="eastAsia" w:ascii="Times New Roman" w:hAnsi="Times New Roman" w:eastAsia="宋体" w:cs="Times New Roman"/>
                <w:lang w:eastAsia="zh-CN"/>
              </w:rPr>
              <w:t>：</w:t>
            </w:r>
            <w:r>
              <w:rPr>
                <w:rFonts w:hint="eastAsia" w:ascii="Times New Roman" w:hAnsi="Times New Roman" w:eastAsia="宋体" w:cs="Times New Roman"/>
              </w:rPr>
              <w:t>R=</w:t>
            </w:r>
            <w:r>
              <w:rPr>
                <w:rFonts w:hint="eastAsia" w:ascii="Times New Roman" w:hAnsi="Times New Roman" w:eastAsia="宋体" w:cs="Times New Roman"/>
                <w:lang w:val="en-US" w:eastAsia="zh-CN"/>
              </w:rPr>
              <w:t>20</w:t>
            </w:r>
            <w:r>
              <w:rPr>
                <w:rFonts w:hint="eastAsia" w:ascii="Times New Roman" w:hAnsi="Times New Roman" w:eastAsia="宋体" w:cs="Times New Roman"/>
              </w:rPr>
              <w:t>m</w:t>
            </w:r>
            <w:r>
              <w:rPr>
                <w:rFonts w:hint="eastAsia" w:ascii="Times New Roman" w:hAnsi="Times New Roman" w:eastAsia="宋体" w:cs="Times New Roman"/>
                <w:lang w:eastAsia="zh-CN"/>
              </w:rPr>
              <w:t>，</w:t>
            </w:r>
            <w:r>
              <w:rPr>
                <w:rFonts w:hint="eastAsia" w:ascii="Times New Roman" w:hAnsi="Times New Roman" w:eastAsia="宋体" w:cs="Times New Roman"/>
                <w:lang w:val="en-US" w:eastAsia="zh-CN"/>
              </w:rPr>
              <w:t>小于二级道路要求的25m。</w:t>
            </w:r>
          </w:p>
        </w:tc>
        <w:tc>
          <w:tcPr>
            <w:tcW w:w="422" w:type="pct"/>
            <w:noWrap w:val="0"/>
            <w:vAlign w:val="center"/>
          </w:tcPr>
          <w:p>
            <w:pPr>
              <w:pStyle w:val="50"/>
              <w:rPr>
                <w:rFonts w:hint="eastAsia" w:ascii="Times New Roman" w:hAnsi="Times New Roman" w:eastAsia="宋体" w:cs="Times New Roman"/>
              </w:rPr>
            </w:pPr>
            <w:r>
              <w:rPr>
                <w:rFonts w:hint="eastAsia" w:ascii="Times New Roman" w:hAnsi="Times New Roman" w:eastAsia="宋体" w:cs="Times New Roman"/>
              </w:rPr>
              <w:t>下一阶段设计中需完善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14" w:type="pct"/>
            <w:noWrap w:val="0"/>
            <w:vAlign w:val="center"/>
          </w:tcPr>
          <w:p>
            <w:pPr>
              <w:pStyle w:val="48"/>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eastAsia="宋体"/>
                <w:lang w:val="en-US" w:eastAsia="zh-CN"/>
              </w:rPr>
            </w:pPr>
            <w:r>
              <w:rPr>
                <w:rFonts w:hint="eastAsia"/>
                <w:lang w:val="en-US" w:eastAsia="zh-CN"/>
              </w:rPr>
              <w:t>13</w:t>
            </w:r>
          </w:p>
        </w:tc>
        <w:tc>
          <w:tcPr>
            <w:tcW w:w="1981" w:type="pct"/>
            <w:noWrap w:val="0"/>
            <w:vAlign w:val="center"/>
          </w:tcPr>
          <w:p>
            <w:pPr>
              <w:pStyle w:val="50"/>
              <w:rPr>
                <w:rFonts w:hint="eastAsia" w:ascii="Times New Roman" w:hAnsi="Times New Roman" w:eastAsia="宋体" w:cs="Times New Roman"/>
              </w:rPr>
            </w:pPr>
            <w:r>
              <w:rPr>
                <w:rFonts w:hint="eastAsia" w:ascii="Times New Roman" w:hAnsi="Times New Roman" w:eastAsia="宋体" w:cs="Times New Roman"/>
              </w:rPr>
              <w:t>露天矿山道路在圆曲线和竖曲线处的视距，不应小于下表的规定。</w:t>
            </w:r>
          </w:p>
          <w:tbl>
            <w:tblPr>
              <w:tblStyle w:val="26"/>
              <w:tblW w:w="308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649"/>
              <w:gridCol w:w="462"/>
              <w:gridCol w:w="462"/>
              <w:gridCol w:w="51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77" w:hRule="atLeast"/>
                <w:jc w:val="center"/>
              </w:trPr>
              <w:tc>
                <w:tcPr>
                  <w:tcW w:w="1649" w:type="dxa"/>
                  <w:tcBorders>
                    <w:top w:val="single" w:color="000000" w:sz="4" w:space="0"/>
                    <w:left w:val="single" w:color="000000" w:sz="4" w:space="0"/>
                    <w:bottom w:val="single" w:color="000000" w:sz="4" w:space="0"/>
                    <w:right w:val="single" w:color="000000" w:sz="4" w:space="0"/>
                  </w:tcBorders>
                  <w:noWrap w:val="0"/>
                  <w:vAlign w:val="center"/>
                </w:tcPr>
                <w:p>
                  <w:pPr>
                    <w:pStyle w:val="50"/>
                    <w:jc w:val="center"/>
                    <w:rPr>
                      <w:rFonts w:hint="eastAsia" w:ascii="Times New Roman" w:hAnsi="Times New Roman" w:eastAsia="宋体" w:cs="Times New Roman"/>
                    </w:rPr>
                  </w:pPr>
                  <w:r>
                    <w:rPr>
                      <w:rFonts w:hint="eastAsia" w:ascii="Times New Roman" w:hAnsi="Times New Roman" w:eastAsia="宋体" w:cs="Times New Roman"/>
                    </w:rPr>
                    <w:t>露天矿山道路等级</w:t>
                  </w:r>
                </w:p>
              </w:tc>
              <w:tc>
                <w:tcPr>
                  <w:tcW w:w="462" w:type="dxa"/>
                  <w:tcBorders>
                    <w:top w:val="single" w:color="000000" w:sz="4" w:space="0"/>
                    <w:left w:val="single" w:color="000000" w:sz="4" w:space="0"/>
                    <w:bottom w:val="single" w:color="000000" w:sz="4" w:space="0"/>
                    <w:right w:val="single" w:color="000000" w:sz="4" w:space="0"/>
                  </w:tcBorders>
                  <w:noWrap w:val="0"/>
                  <w:vAlign w:val="center"/>
                </w:tcPr>
                <w:p>
                  <w:pPr>
                    <w:pStyle w:val="50"/>
                    <w:jc w:val="center"/>
                    <w:rPr>
                      <w:rFonts w:hint="eastAsia" w:ascii="Times New Roman" w:hAnsi="Times New Roman" w:eastAsia="宋体" w:cs="Times New Roman"/>
                    </w:rPr>
                  </w:pPr>
                  <w:r>
                    <w:rPr>
                      <w:rFonts w:hint="eastAsia" w:ascii="Times New Roman" w:hAnsi="Times New Roman" w:eastAsia="宋体" w:cs="Times New Roman"/>
                    </w:rPr>
                    <w:t>一</w:t>
                  </w:r>
                </w:p>
              </w:tc>
              <w:tc>
                <w:tcPr>
                  <w:tcW w:w="462" w:type="dxa"/>
                  <w:tcBorders>
                    <w:top w:val="single" w:color="000000" w:sz="4" w:space="0"/>
                    <w:left w:val="single" w:color="000000" w:sz="4" w:space="0"/>
                    <w:bottom w:val="single" w:color="000000" w:sz="4" w:space="0"/>
                    <w:right w:val="single" w:color="000000" w:sz="4" w:space="0"/>
                  </w:tcBorders>
                  <w:noWrap w:val="0"/>
                  <w:vAlign w:val="center"/>
                </w:tcPr>
                <w:p>
                  <w:pPr>
                    <w:pStyle w:val="50"/>
                    <w:jc w:val="center"/>
                    <w:rPr>
                      <w:rFonts w:hint="eastAsia" w:ascii="Times New Roman" w:hAnsi="Times New Roman" w:eastAsia="宋体" w:cs="Times New Roman"/>
                    </w:rPr>
                  </w:pPr>
                  <w:r>
                    <w:rPr>
                      <w:rFonts w:hint="eastAsia" w:ascii="Times New Roman" w:hAnsi="Times New Roman" w:eastAsia="宋体" w:cs="Times New Roman"/>
                    </w:rPr>
                    <w:t>二</w:t>
                  </w:r>
                </w:p>
              </w:tc>
              <w:tc>
                <w:tcPr>
                  <w:tcW w:w="511" w:type="dxa"/>
                  <w:tcBorders>
                    <w:top w:val="single" w:color="000000" w:sz="4" w:space="0"/>
                    <w:left w:val="single" w:color="000000" w:sz="4" w:space="0"/>
                    <w:bottom w:val="single" w:color="000000" w:sz="4" w:space="0"/>
                    <w:right w:val="single" w:color="000000" w:sz="4" w:space="0"/>
                  </w:tcBorders>
                  <w:noWrap w:val="0"/>
                  <w:vAlign w:val="center"/>
                </w:tcPr>
                <w:p>
                  <w:pPr>
                    <w:pStyle w:val="50"/>
                    <w:jc w:val="center"/>
                    <w:rPr>
                      <w:rFonts w:hint="eastAsia" w:ascii="Times New Roman" w:hAnsi="Times New Roman" w:eastAsia="宋体" w:cs="Times New Roman"/>
                    </w:rPr>
                  </w:pPr>
                  <w:r>
                    <w:rPr>
                      <w:rFonts w:hint="eastAsia" w:ascii="Times New Roman" w:hAnsi="Times New Roman" w:eastAsia="宋体" w:cs="Times New Roman"/>
                    </w:rPr>
                    <w:t>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3" w:hRule="atLeast"/>
                <w:jc w:val="center"/>
              </w:trPr>
              <w:tc>
                <w:tcPr>
                  <w:tcW w:w="1649" w:type="dxa"/>
                  <w:tcBorders>
                    <w:top w:val="single" w:color="000000" w:sz="4" w:space="0"/>
                    <w:left w:val="single" w:color="000000" w:sz="4" w:space="0"/>
                    <w:bottom w:val="single" w:color="000000" w:sz="4" w:space="0"/>
                    <w:right w:val="single" w:color="000000" w:sz="4" w:space="0"/>
                  </w:tcBorders>
                  <w:noWrap w:val="0"/>
                  <w:vAlign w:val="center"/>
                </w:tcPr>
                <w:p>
                  <w:pPr>
                    <w:pStyle w:val="50"/>
                    <w:jc w:val="center"/>
                    <w:rPr>
                      <w:rFonts w:hint="eastAsia" w:ascii="Times New Roman" w:hAnsi="Times New Roman" w:eastAsia="宋体" w:cs="Times New Roman"/>
                    </w:rPr>
                  </w:pPr>
                  <w:r>
                    <w:rPr>
                      <w:rFonts w:hint="eastAsia" w:ascii="Times New Roman" w:hAnsi="Times New Roman" w:eastAsia="宋体" w:cs="Times New Roman"/>
                    </w:rPr>
                    <w:t>停车视距（m）</w:t>
                  </w:r>
                </w:p>
              </w:tc>
              <w:tc>
                <w:tcPr>
                  <w:tcW w:w="462" w:type="dxa"/>
                  <w:tcBorders>
                    <w:top w:val="single" w:color="000000" w:sz="4" w:space="0"/>
                    <w:left w:val="single" w:color="000000" w:sz="4" w:space="0"/>
                    <w:bottom w:val="single" w:color="000000" w:sz="4" w:space="0"/>
                    <w:right w:val="single" w:color="000000" w:sz="4" w:space="0"/>
                  </w:tcBorders>
                  <w:noWrap w:val="0"/>
                  <w:vAlign w:val="center"/>
                </w:tcPr>
                <w:p>
                  <w:pPr>
                    <w:pStyle w:val="50"/>
                    <w:jc w:val="center"/>
                    <w:rPr>
                      <w:rFonts w:hint="eastAsia" w:ascii="Times New Roman" w:hAnsi="Times New Roman" w:eastAsia="宋体" w:cs="Times New Roman"/>
                    </w:rPr>
                  </w:pPr>
                  <w:r>
                    <w:rPr>
                      <w:rFonts w:hint="eastAsia" w:ascii="Times New Roman" w:hAnsi="Times New Roman" w:eastAsia="宋体" w:cs="Times New Roman"/>
                    </w:rPr>
                    <w:t>40</w:t>
                  </w:r>
                </w:p>
              </w:tc>
              <w:tc>
                <w:tcPr>
                  <w:tcW w:w="462" w:type="dxa"/>
                  <w:tcBorders>
                    <w:top w:val="single" w:color="000000" w:sz="4" w:space="0"/>
                    <w:left w:val="single" w:color="000000" w:sz="4" w:space="0"/>
                    <w:bottom w:val="single" w:color="000000" w:sz="4" w:space="0"/>
                    <w:right w:val="single" w:color="000000" w:sz="4" w:space="0"/>
                  </w:tcBorders>
                  <w:noWrap w:val="0"/>
                  <w:vAlign w:val="center"/>
                </w:tcPr>
                <w:p>
                  <w:pPr>
                    <w:pStyle w:val="50"/>
                    <w:jc w:val="center"/>
                    <w:rPr>
                      <w:rFonts w:hint="eastAsia" w:ascii="Times New Roman" w:hAnsi="Times New Roman" w:eastAsia="宋体" w:cs="Times New Roman"/>
                    </w:rPr>
                  </w:pPr>
                  <w:r>
                    <w:rPr>
                      <w:rFonts w:hint="eastAsia" w:ascii="Times New Roman" w:hAnsi="Times New Roman" w:eastAsia="宋体" w:cs="Times New Roman"/>
                    </w:rPr>
                    <w:t>30</w:t>
                  </w:r>
                </w:p>
              </w:tc>
              <w:tc>
                <w:tcPr>
                  <w:tcW w:w="511" w:type="dxa"/>
                  <w:tcBorders>
                    <w:top w:val="single" w:color="000000" w:sz="4" w:space="0"/>
                    <w:left w:val="single" w:color="000000" w:sz="4" w:space="0"/>
                    <w:bottom w:val="single" w:color="000000" w:sz="4" w:space="0"/>
                    <w:right w:val="single" w:color="000000" w:sz="4" w:space="0"/>
                  </w:tcBorders>
                  <w:noWrap w:val="0"/>
                  <w:vAlign w:val="center"/>
                </w:tcPr>
                <w:p>
                  <w:pPr>
                    <w:pStyle w:val="50"/>
                    <w:jc w:val="center"/>
                    <w:rPr>
                      <w:rFonts w:hint="eastAsia" w:ascii="Times New Roman" w:hAnsi="Times New Roman" w:eastAsia="宋体" w:cs="Times New Roman"/>
                    </w:rPr>
                  </w:pPr>
                  <w:r>
                    <w:rPr>
                      <w:rFonts w:hint="eastAsia" w:ascii="Times New Roman" w:hAnsi="Times New Roman" w:eastAsia="宋体" w:cs="Times New Roman"/>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53" w:hRule="atLeast"/>
                <w:jc w:val="center"/>
              </w:trPr>
              <w:tc>
                <w:tcPr>
                  <w:tcW w:w="1649" w:type="dxa"/>
                  <w:tcBorders>
                    <w:top w:val="single" w:color="000000" w:sz="4" w:space="0"/>
                    <w:left w:val="single" w:color="000000" w:sz="4" w:space="0"/>
                    <w:bottom w:val="single" w:color="000000" w:sz="4" w:space="0"/>
                    <w:right w:val="single" w:color="000000" w:sz="4" w:space="0"/>
                  </w:tcBorders>
                  <w:noWrap w:val="0"/>
                  <w:vAlign w:val="center"/>
                </w:tcPr>
                <w:p>
                  <w:pPr>
                    <w:pStyle w:val="50"/>
                    <w:jc w:val="center"/>
                    <w:rPr>
                      <w:rFonts w:hint="eastAsia" w:ascii="Times New Roman" w:hAnsi="Times New Roman" w:eastAsia="宋体" w:cs="Times New Roman"/>
                    </w:rPr>
                  </w:pPr>
                  <w:r>
                    <w:rPr>
                      <w:rFonts w:hint="eastAsia" w:ascii="Times New Roman" w:hAnsi="Times New Roman" w:eastAsia="宋体" w:cs="Times New Roman"/>
                    </w:rPr>
                    <w:t>会车视距（m）</w:t>
                  </w:r>
                </w:p>
              </w:tc>
              <w:tc>
                <w:tcPr>
                  <w:tcW w:w="462" w:type="dxa"/>
                  <w:tcBorders>
                    <w:top w:val="single" w:color="000000" w:sz="4" w:space="0"/>
                    <w:left w:val="single" w:color="000000" w:sz="4" w:space="0"/>
                    <w:bottom w:val="single" w:color="000000" w:sz="4" w:space="0"/>
                    <w:right w:val="single" w:color="000000" w:sz="4" w:space="0"/>
                  </w:tcBorders>
                  <w:noWrap w:val="0"/>
                  <w:vAlign w:val="center"/>
                </w:tcPr>
                <w:p>
                  <w:pPr>
                    <w:pStyle w:val="50"/>
                    <w:jc w:val="center"/>
                    <w:rPr>
                      <w:rFonts w:hint="eastAsia" w:ascii="Times New Roman" w:hAnsi="Times New Roman" w:eastAsia="宋体" w:cs="Times New Roman"/>
                    </w:rPr>
                  </w:pPr>
                  <w:r>
                    <w:rPr>
                      <w:rFonts w:hint="eastAsia" w:ascii="Times New Roman" w:hAnsi="Times New Roman" w:eastAsia="宋体" w:cs="Times New Roman"/>
                    </w:rPr>
                    <w:t>80</w:t>
                  </w:r>
                </w:p>
              </w:tc>
              <w:tc>
                <w:tcPr>
                  <w:tcW w:w="462" w:type="dxa"/>
                  <w:tcBorders>
                    <w:top w:val="single" w:color="000000" w:sz="4" w:space="0"/>
                    <w:left w:val="single" w:color="000000" w:sz="4" w:space="0"/>
                    <w:bottom w:val="single" w:color="000000" w:sz="4" w:space="0"/>
                    <w:right w:val="single" w:color="000000" w:sz="4" w:space="0"/>
                  </w:tcBorders>
                  <w:noWrap w:val="0"/>
                  <w:vAlign w:val="center"/>
                </w:tcPr>
                <w:p>
                  <w:pPr>
                    <w:pStyle w:val="50"/>
                    <w:jc w:val="center"/>
                    <w:rPr>
                      <w:rFonts w:hint="eastAsia" w:ascii="Times New Roman" w:hAnsi="Times New Roman" w:eastAsia="宋体" w:cs="Times New Roman"/>
                    </w:rPr>
                  </w:pPr>
                  <w:r>
                    <w:rPr>
                      <w:rFonts w:hint="eastAsia" w:ascii="Times New Roman" w:hAnsi="Times New Roman" w:eastAsia="宋体" w:cs="Times New Roman"/>
                    </w:rPr>
                    <w:t>60</w:t>
                  </w:r>
                </w:p>
              </w:tc>
              <w:tc>
                <w:tcPr>
                  <w:tcW w:w="511" w:type="dxa"/>
                  <w:tcBorders>
                    <w:top w:val="single" w:color="000000" w:sz="4" w:space="0"/>
                    <w:left w:val="single" w:color="000000" w:sz="4" w:space="0"/>
                    <w:bottom w:val="single" w:color="000000" w:sz="4" w:space="0"/>
                    <w:right w:val="single" w:color="000000" w:sz="4" w:space="0"/>
                  </w:tcBorders>
                  <w:noWrap w:val="0"/>
                  <w:vAlign w:val="center"/>
                </w:tcPr>
                <w:p>
                  <w:pPr>
                    <w:pStyle w:val="50"/>
                    <w:jc w:val="center"/>
                    <w:rPr>
                      <w:rFonts w:hint="eastAsia" w:ascii="Times New Roman" w:hAnsi="Times New Roman" w:eastAsia="宋体" w:cs="Times New Roman"/>
                    </w:rPr>
                  </w:pPr>
                  <w:r>
                    <w:rPr>
                      <w:rFonts w:hint="eastAsia" w:ascii="Times New Roman" w:hAnsi="Times New Roman" w:eastAsia="宋体" w:cs="Times New Roman"/>
                    </w:rPr>
                    <w:t>40</w:t>
                  </w:r>
                </w:p>
              </w:tc>
            </w:tr>
          </w:tbl>
          <w:p>
            <w:pPr>
              <w:pStyle w:val="50"/>
              <w:rPr>
                <w:rFonts w:hint="eastAsia" w:ascii="Times New Roman" w:hAnsi="Times New Roman" w:eastAsia="宋体" w:cs="Times New Roman"/>
              </w:rPr>
            </w:pPr>
          </w:p>
        </w:tc>
        <w:tc>
          <w:tcPr>
            <w:tcW w:w="1042" w:type="pct"/>
            <w:noWrap w:val="0"/>
            <w:vAlign w:val="center"/>
          </w:tcPr>
          <w:p>
            <w:pPr>
              <w:pStyle w:val="50"/>
              <w:rPr>
                <w:rFonts w:hint="eastAsia" w:ascii="Times New Roman" w:hAnsi="Times New Roman" w:eastAsia="宋体" w:cs="Times New Roman"/>
              </w:rPr>
            </w:pPr>
            <w:r>
              <w:rPr>
                <w:rFonts w:hint="eastAsia" w:ascii="Times New Roman" w:hAnsi="Times New Roman" w:eastAsia="宋体" w:cs="Times New Roman"/>
              </w:rPr>
              <w:t>《厂矿道路设计规范》（GBJ22-87）</w:t>
            </w:r>
          </w:p>
          <w:p>
            <w:pPr>
              <w:pStyle w:val="50"/>
              <w:rPr>
                <w:rFonts w:hint="eastAsia" w:ascii="Times New Roman" w:hAnsi="Times New Roman" w:eastAsia="宋体" w:cs="Times New Roman"/>
              </w:rPr>
            </w:pPr>
            <w:r>
              <w:rPr>
                <w:rFonts w:hint="eastAsia" w:ascii="Times New Roman" w:hAnsi="Times New Roman" w:eastAsia="宋体" w:cs="Times New Roman"/>
              </w:rPr>
              <w:t>第2.4.11条</w:t>
            </w:r>
          </w:p>
        </w:tc>
        <w:tc>
          <w:tcPr>
            <w:tcW w:w="1139" w:type="pct"/>
            <w:noWrap w:val="0"/>
            <w:vAlign w:val="center"/>
          </w:tcPr>
          <w:p>
            <w:pPr>
              <w:pStyle w:val="50"/>
              <w:rPr>
                <w:rFonts w:hint="eastAsia" w:ascii="Times New Roman" w:hAnsi="Times New Roman" w:eastAsia="宋体" w:cs="Times New Roman"/>
                <w:lang w:eastAsia="zh-CN"/>
              </w:rPr>
            </w:pPr>
            <w:r>
              <w:rPr>
                <w:rFonts w:hint="eastAsia" w:ascii="Times New Roman" w:hAnsi="Times New Roman" w:eastAsia="宋体" w:cs="Times New Roman"/>
                <w:lang w:val="en-US" w:eastAsia="zh-CN"/>
              </w:rPr>
              <w:t>设计道路等级为二级，</w:t>
            </w:r>
            <w:r>
              <w:rPr>
                <w:rFonts w:hint="eastAsia" w:ascii="Times New Roman" w:hAnsi="Times New Roman" w:eastAsia="宋体" w:cs="Times New Roman"/>
              </w:rPr>
              <w:t>停车视距</w:t>
            </w:r>
            <w:r>
              <w:rPr>
                <w:rFonts w:hint="eastAsia" w:ascii="Times New Roman" w:hAnsi="Times New Roman" w:eastAsia="宋体" w:cs="Times New Roman"/>
                <w:lang w:eastAsia="zh-CN"/>
              </w:rPr>
              <w:t>：</w:t>
            </w:r>
            <w:r>
              <w:rPr>
                <w:rFonts w:hint="eastAsia" w:ascii="Times New Roman" w:hAnsi="Times New Roman" w:eastAsia="宋体" w:cs="Times New Roman"/>
              </w:rPr>
              <w:t>40m（30m）</w:t>
            </w:r>
            <w:r>
              <w:rPr>
                <w:rFonts w:hint="eastAsia" w:ascii="Times New Roman" w:hAnsi="Times New Roman" w:eastAsia="宋体" w:cs="Times New Roman"/>
                <w:lang w:eastAsia="zh-CN"/>
              </w:rPr>
              <w:t>；</w:t>
            </w:r>
            <w:r>
              <w:rPr>
                <w:rFonts w:hint="eastAsia" w:ascii="Times New Roman" w:hAnsi="Times New Roman" w:eastAsia="宋体" w:cs="Times New Roman"/>
              </w:rPr>
              <w:t>会车视距</w:t>
            </w:r>
            <w:r>
              <w:rPr>
                <w:rFonts w:hint="eastAsia" w:ascii="Times New Roman" w:hAnsi="Times New Roman" w:eastAsia="宋体" w:cs="Times New Roman"/>
                <w:lang w:eastAsia="zh-CN"/>
              </w:rPr>
              <w:t>：</w:t>
            </w:r>
            <w:r>
              <w:rPr>
                <w:rFonts w:hint="eastAsia" w:ascii="Times New Roman" w:hAnsi="Times New Roman" w:eastAsia="宋体" w:cs="Times New Roman"/>
              </w:rPr>
              <w:t>80m(40m)</w:t>
            </w:r>
            <w:r>
              <w:rPr>
                <w:rFonts w:hint="eastAsia" w:ascii="Times New Roman" w:hAnsi="Times New Roman" w:eastAsia="宋体" w:cs="Times New Roman"/>
                <w:lang w:eastAsia="zh-CN"/>
              </w:rPr>
              <w:t>。</w:t>
            </w:r>
          </w:p>
        </w:tc>
        <w:tc>
          <w:tcPr>
            <w:tcW w:w="422" w:type="pct"/>
            <w:noWrap w:val="0"/>
            <w:vAlign w:val="center"/>
          </w:tcPr>
          <w:p>
            <w:pPr>
              <w:pStyle w:val="50"/>
              <w:rPr>
                <w:rFonts w:hint="eastAsia" w:ascii="Times New Roman" w:hAnsi="Times New Roman" w:eastAsia="宋体" w:cs="Times New Roman"/>
              </w:rPr>
            </w:pPr>
            <w:r>
              <w:rPr>
                <w:rFonts w:hint="eastAsia" w:ascii="Times New Roman" w:hAnsi="Times New Roman" w:eastAsia="宋体" w:cs="Times New Roman"/>
              </w:rPr>
              <w:t>下一阶段设计中需完善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14" w:type="pct"/>
            <w:noWrap w:val="0"/>
            <w:vAlign w:val="center"/>
          </w:tcPr>
          <w:p>
            <w:pPr>
              <w:pStyle w:val="48"/>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eastAsia="宋体"/>
                <w:lang w:val="en-US" w:eastAsia="zh-CN"/>
              </w:rPr>
            </w:pPr>
            <w:r>
              <w:rPr>
                <w:rFonts w:hint="eastAsia"/>
                <w:lang w:val="en-US" w:eastAsia="zh-CN"/>
              </w:rPr>
              <w:t>14</w:t>
            </w:r>
          </w:p>
        </w:tc>
        <w:tc>
          <w:tcPr>
            <w:tcW w:w="1981" w:type="pct"/>
            <w:noWrap w:val="0"/>
            <w:vAlign w:val="center"/>
          </w:tcPr>
          <w:p>
            <w:pPr>
              <w:pStyle w:val="50"/>
              <w:rPr>
                <w:rFonts w:hint="eastAsia" w:ascii="Times New Roman" w:hAnsi="Times New Roman" w:eastAsia="宋体" w:cs="Times New Roman"/>
              </w:rPr>
            </w:pPr>
            <w:r>
              <w:rPr>
                <w:rFonts w:hint="eastAsia" w:ascii="Times New Roman" w:hAnsi="Times New Roman" w:eastAsia="宋体" w:cs="Times New Roman"/>
              </w:rPr>
              <w:t>露天矿山道路的纵坡，不应大于下表的规定。</w:t>
            </w:r>
          </w:p>
          <w:tbl>
            <w:tblPr>
              <w:tblStyle w:val="26"/>
              <w:tblW w:w="307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925"/>
              <w:gridCol w:w="365"/>
              <w:gridCol w:w="386"/>
              <w:gridCol w:w="40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1" w:hRule="atLeast"/>
                <w:jc w:val="center"/>
              </w:trPr>
              <w:tc>
                <w:tcPr>
                  <w:tcW w:w="1925" w:type="dxa"/>
                  <w:tcBorders>
                    <w:top w:val="single" w:color="000000" w:sz="4" w:space="0"/>
                    <w:left w:val="single" w:color="000000" w:sz="4" w:space="0"/>
                    <w:bottom w:val="single" w:color="000000" w:sz="4" w:space="0"/>
                    <w:right w:val="single" w:color="000000" w:sz="4" w:space="0"/>
                  </w:tcBorders>
                  <w:noWrap w:val="0"/>
                  <w:vAlign w:val="center"/>
                </w:tcPr>
                <w:p>
                  <w:pPr>
                    <w:pStyle w:val="50"/>
                    <w:rPr>
                      <w:rFonts w:hint="eastAsia" w:ascii="Times New Roman" w:hAnsi="Times New Roman" w:eastAsia="宋体" w:cs="Times New Roman"/>
                    </w:rPr>
                  </w:pPr>
                  <w:r>
                    <w:rPr>
                      <w:rFonts w:hint="eastAsia" w:ascii="Times New Roman" w:hAnsi="Times New Roman" w:eastAsia="宋体" w:cs="Times New Roman"/>
                    </w:rPr>
                    <w:t>露天矿山道路等级</w:t>
                  </w:r>
                </w:p>
              </w:tc>
              <w:tc>
                <w:tcPr>
                  <w:tcW w:w="365" w:type="dxa"/>
                  <w:tcBorders>
                    <w:top w:val="single" w:color="000000" w:sz="4" w:space="0"/>
                    <w:left w:val="single" w:color="000000" w:sz="4" w:space="0"/>
                    <w:bottom w:val="single" w:color="000000" w:sz="4" w:space="0"/>
                    <w:right w:val="single" w:color="000000" w:sz="4" w:space="0"/>
                  </w:tcBorders>
                  <w:noWrap w:val="0"/>
                  <w:vAlign w:val="center"/>
                </w:tcPr>
                <w:p>
                  <w:pPr>
                    <w:pStyle w:val="50"/>
                    <w:rPr>
                      <w:rFonts w:hint="eastAsia" w:ascii="Times New Roman" w:hAnsi="Times New Roman" w:eastAsia="宋体" w:cs="Times New Roman"/>
                    </w:rPr>
                  </w:pPr>
                  <w:r>
                    <w:rPr>
                      <w:rFonts w:hint="eastAsia" w:ascii="Times New Roman" w:hAnsi="Times New Roman" w:eastAsia="宋体" w:cs="Times New Roman"/>
                    </w:rPr>
                    <w:t>一</w:t>
                  </w:r>
                </w:p>
              </w:tc>
              <w:tc>
                <w:tcPr>
                  <w:tcW w:w="386" w:type="dxa"/>
                  <w:tcBorders>
                    <w:top w:val="single" w:color="000000" w:sz="4" w:space="0"/>
                    <w:left w:val="single" w:color="000000" w:sz="4" w:space="0"/>
                    <w:bottom w:val="single" w:color="000000" w:sz="4" w:space="0"/>
                    <w:right w:val="single" w:color="000000" w:sz="4" w:space="0"/>
                  </w:tcBorders>
                  <w:noWrap w:val="0"/>
                  <w:vAlign w:val="center"/>
                </w:tcPr>
                <w:p>
                  <w:pPr>
                    <w:pStyle w:val="50"/>
                    <w:rPr>
                      <w:rFonts w:hint="eastAsia" w:ascii="Times New Roman" w:hAnsi="Times New Roman" w:eastAsia="宋体" w:cs="Times New Roman"/>
                    </w:rPr>
                  </w:pPr>
                  <w:r>
                    <w:rPr>
                      <w:rFonts w:hint="eastAsia" w:ascii="Times New Roman" w:hAnsi="Times New Roman" w:eastAsia="宋体" w:cs="Times New Roman"/>
                    </w:rPr>
                    <w:t>二</w:t>
                  </w:r>
                </w:p>
              </w:tc>
              <w:tc>
                <w:tcPr>
                  <w:tcW w:w="401" w:type="dxa"/>
                  <w:tcBorders>
                    <w:top w:val="single" w:color="000000" w:sz="4" w:space="0"/>
                    <w:left w:val="single" w:color="000000" w:sz="4" w:space="0"/>
                    <w:bottom w:val="single" w:color="000000" w:sz="4" w:space="0"/>
                    <w:right w:val="single" w:color="000000" w:sz="4" w:space="0"/>
                  </w:tcBorders>
                  <w:noWrap w:val="0"/>
                  <w:vAlign w:val="center"/>
                </w:tcPr>
                <w:p>
                  <w:pPr>
                    <w:pStyle w:val="50"/>
                    <w:rPr>
                      <w:rFonts w:hint="eastAsia" w:ascii="Times New Roman" w:hAnsi="Times New Roman" w:eastAsia="宋体" w:cs="Times New Roman"/>
                    </w:rPr>
                  </w:pPr>
                  <w:r>
                    <w:rPr>
                      <w:rFonts w:hint="eastAsia" w:ascii="Times New Roman" w:hAnsi="Times New Roman" w:eastAsia="宋体" w:cs="Times New Roman"/>
                    </w:rPr>
                    <w:t>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0" w:hRule="atLeast"/>
                <w:jc w:val="center"/>
              </w:trPr>
              <w:tc>
                <w:tcPr>
                  <w:tcW w:w="1925" w:type="dxa"/>
                  <w:tcBorders>
                    <w:top w:val="single" w:color="000000" w:sz="4" w:space="0"/>
                    <w:left w:val="single" w:color="000000" w:sz="4" w:space="0"/>
                    <w:bottom w:val="single" w:color="000000" w:sz="4" w:space="0"/>
                    <w:right w:val="single" w:color="000000" w:sz="4" w:space="0"/>
                  </w:tcBorders>
                  <w:noWrap w:val="0"/>
                  <w:vAlign w:val="center"/>
                </w:tcPr>
                <w:p>
                  <w:pPr>
                    <w:pStyle w:val="50"/>
                    <w:rPr>
                      <w:rFonts w:hint="eastAsia" w:ascii="Times New Roman" w:hAnsi="Times New Roman" w:eastAsia="宋体" w:cs="Times New Roman"/>
                    </w:rPr>
                  </w:pPr>
                  <w:r>
                    <w:rPr>
                      <w:rFonts w:hint="eastAsia" w:ascii="Times New Roman" w:hAnsi="Times New Roman" w:eastAsia="宋体" w:cs="Times New Roman"/>
                    </w:rPr>
                    <w:t>最大纵坡（％）</w:t>
                  </w:r>
                </w:p>
              </w:tc>
              <w:tc>
                <w:tcPr>
                  <w:tcW w:w="365" w:type="dxa"/>
                  <w:tcBorders>
                    <w:top w:val="single" w:color="000000" w:sz="4" w:space="0"/>
                    <w:left w:val="single" w:color="000000" w:sz="4" w:space="0"/>
                    <w:bottom w:val="single" w:color="000000" w:sz="4" w:space="0"/>
                    <w:right w:val="single" w:color="000000" w:sz="4" w:space="0"/>
                  </w:tcBorders>
                  <w:noWrap w:val="0"/>
                  <w:vAlign w:val="center"/>
                </w:tcPr>
                <w:p>
                  <w:pPr>
                    <w:pStyle w:val="50"/>
                    <w:rPr>
                      <w:rFonts w:hint="eastAsia" w:ascii="Times New Roman" w:hAnsi="Times New Roman" w:eastAsia="宋体" w:cs="Times New Roman"/>
                    </w:rPr>
                  </w:pPr>
                  <w:r>
                    <w:rPr>
                      <w:rFonts w:hint="eastAsia" w:ascii="Times New Roman" w:hAnsi="Times New Roman" w:eastAsia="宋体" w:cs="Times New Roman"/>
                    </w:rPr>
                    <w:t>7</w:t>
                  </w:r>
                </w:p>
              </w:tc>
              <w:tc>
                <w:tcPr>
                  <w:tcW w:w="386" w:type="dxa"/>
                  <w:tcBorders>
                    <w:top w:val="single" w:color="000000" w:sz="4" w:space="0"/>
                    <w:left w:val="single" w:color="000000" w:sz="4" w:space="0"/>
                    <w:bottom w:val="single" w:color="000000" w:sz="4" w:space="0"/>
                    <w:right w:val="single" w:color="000000" w:sz="4" w:space="0"/>
                  </w:tcBorders>
                  <w:noWrap w:val="0"/>
                  <w:vAlign w:val="center"/>
                </w:tcPr>
                <w:p>
                  <w:pPr>
                    <w:pStyle w:val="50"/>
                    <w:rPr>
                      <w:rFonts w:hint="eastAsia" w:ascii="Times New Roman" w:hAnsi="Times New Roman" w:eastAsia="宋体" w:cs="Times New Roman"/>
                    </w:rPr>
                  </w:pPr>
                  <w:r>
                    <w:rPr>
                      <w:rFonts w:hint="eastAsia" w:ascii="Times New Roman" w:hAnsi="Times New Roman" w:eastAsia="宋体" w:cs="Times New Roman"/>
                    </w:rPr>
                    <w:t>8</w:t>
                  </w:r>
                </w:p>
              </w:tc>
              <w:tc>
                <w:tcPr>
                  <w:tcW w:w="401" w:type="dxa"/>
                  <w:tcBorders>
                    <w:top w:val="single" w:color="000000" w:sz="4" w:space="0"/>
                    <w:left w:val="single" w:color="000000" w:sz="4" w:space="0"/>
                    <w:bottom w:val="single" w:color="000000" w:sz="4" w:space="0"/>
                    <w:right w:val="single" w:color="000000" w:sz="4" w:space="0"/>
                  </w:tcBorders>
                  <w:noWrap w:val="0"/>
                  <w:vAlign w:val="center"/>
                </w:tcPr>
                <w:p>
                  <w:pPr>
                    <w:pStyle w:val="50"/>
                    <w:rPr>
                      <w:rFonts w:hint="eastAsia" w:ascii="Times New Roman" w:hAnsi="Times New Roman" w:eastAsia="宋体" w:cs="Times New Roman"/>
                    </w:rPr>
                  </w:pPr>
                  <w:r>
                    <w:rPr>
                      <w:rFonts w:hint="eastAsia" w:ascii="Times New Roman" w:hAnsi="Times New Roman" w:eastAsia="宋体" w:cs="Times New Roman"/>
                    </w:rPr>
                    <w:t>9</w:t>
                  </w:r>
                </w:p>
              </w:tc>
            </w:tr>
          </w:tbl>
          <w:p>
            <w:pPr>
              <w:pStyle w:val="50"/>
              <w:rPr>
                <w:rFonts w:hint="eastAsia" w:ascii="Times New Roman" w:hAnsi="Times New Roman" w:eastAsia="宋体" w:cs="Times New Roman"/>
              </w:rPr>
            </w:pPr>
          </w:p>
        </w:tc>
        <w:tc>
          <w:tcPr>
            <w:tcW w:w="1042" w:type="pct"/>
            <w:noWrap w:val="0"/>
            <w:vAlign w:val="center"/>
          </w:tcPr>
          <w:p>
            <w:pPr>
              <w:pStyle w:val="50"/>
              <w:rPr>
                <w:rFonts w:hint="eastAsia" w:ascii="Times New Roman" w:hAnsi="Times New Roman" w:eastAsia="宋体" w:cs="Times New Roman"/>
              </w:rPr>
            </w:pPr>
            <w:r>
              <w:rPr>
                <w:rFonts w:hint="eastAsia" w:ascii="Times New Roman" w:hAnsi="Times New Roman" w:eastAsia="宋体" w:cs="Times New Roman"/>
              </w:rPr>
              <w:t>《厂矿道路设计规范》（GBJ22-87）第2.4.13条</w:t>
            </w:r>
          </w:p>
        </w:tc>
        <w:tc>
          <w:tcPr>
            <w:tcW w:w="1139" w:type="pct"/>
            <w:noWrap w:val="0"/>
            <w:vAlign w:val="center"/>
          </w:tcPr>
          <w:p>
            <w:pPr>
              <w:pStyle w:val="50"/>
              <w:rPr>
                <w:rFonts w:hint="eastAsia" w:ascii="Times New Roman" w:hAnsi="Times New Roman" w:eastAsia="宋体" w:cs="Times New Roman"/>
                <w:lang w:eastAsia="zh-CN"/>
              </w:rPr>
            </w:pPr>
            <w:r>
              <w:rPr>
                <w:rFonts w:hint="eastAsia" w:ascii="Times New Roman" w:hAnsi="Times New Roman" w:eastAsia="宋体" w:cs="Times New Roman"/>
                <w:lang w:val="en-US" w:eastAsia="zh-CN"/>
              </w:rPr>
              <w:t>设计</w:t>
            </w:r>
            <w:r>
              <w:rPr>
                <w:rFonts w:hint="eastAsia" w:ascii="Times New Roman" w:hAnsi="Times New Roman" w:eastAsia="宋体" w:cs="Times New Roman"/>
              </w:rPr>
              <w:t>最大线路纵坡</w:t>
            </w:r>
            <w:r>
              <w:rPr>
                <w:rFonts w:hint="eastAsia" w:ascii="Times New Roman" w:hAnsi="Times New Roman" w:eastAsia="宋体" w:cs="Times New Roman"/>
                <w:lang w:val="en-US" w:eastAsia="zh-CN"/>
              </w:rPr>
              <w:t>8</w:t>
            </w:r>
            <w:r>
              <w:rPr>
                <w:rFonts w:hint="eastAsia" w:ascii="Times New Roman" w:hAnsi="Times New Roman" w:eastAsia="宋体" w:cs="Times New Roman"/>
              </w:rPr>
              <w:t>%</w:t>
            </w:r>
            <w:r>
              <w:rPr>
                <w:rFonts w:hint="eastAsia" w:ascii="Times New Roman" w:hAnsi="Times New Roman" w:eastAsia="宋体" w:cs="Times New Roman"/>
                <w:lang w:eastAsia="zh-CN"/>
              </w:rPr>
              <w:t>。</w:t>
            </w:r>
          </w:p>
        </w:tc>
        <w:tc>
          <w:tcPr>
            <w:tcW w:w="422" w:type="pct"/>
            <w:noWrap w:val="0"/>
            <w:vAlign w:val="center"/>
          </w:tcPr>
          <w:p>
            <w:pPr>
              <w:pStyle w:val="50"/>
              <w:rPr>
                <w:rFonts w:hint="eastAsia" w:ascii="Times New Roman" w:hAnsi="Times New Roman" w:eastAsia="宋体" w:cs="Times New Roman"/>
              </w:rPr>
            </w:pPr>
            <w:r>
              <w:rPr>
                <w:rFonts w:hint="eastAsia" w:ascii="Times New Roman" w:hAnsi="Times New Roman" w:eastAsia="宋体" w:cs="Times New Roman"/>
              </w:rPr>
              <w:t>符合</w:t>
            </w:r>
          </w:p>
          <w:p>
            <w:pPr>
              <w:pStyle w:val="50"/>
              <w:rPr>
                <w:rFonts w:hint="eastAsia" w:ascii="Times New Roman" w:hAnsi="Times New Roman" w:eastAsia="宋体" w:cs="Times New Roman"/>
              </w:rPr>
            </w:pPr>
            <w:r>
              <w:rPr>
                <w:rFonts w:hint="eastAsia" w:ascii="Times New Roman" w:hAnsi="Times New Roman" w:eastAsia="宋体" w:cs="Times New Roman"/>
              </w:rPr>
              <w:t>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14" w:type="pct"/>
            <w:noWrap w:val="0"/>
            <w:vAlign w:val="center"/>
          </w:tcPr>
          <w:p>
            <w:pPr>
              <w:pStyle w:val="48"/>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eastAsia="宋体"/>
                <w:lang w:val="en-US" w:eastAsia="zh-CN"/>
              </w:rPr>
            </w:pPr>
            <w:r>
              <w:rPr>
                <w:rFonts w:hint="eastAsia"/>
                <w:lang w:val="en-US" w:eastAsia="zh-CN"/>
              </w:rPr>
              <w:t>15</w:t>
            </w:r>
          </w:p>
        </w:tc>
        <w:tc>
          <w:tcPr>
            <w:tcW w:w="1981" w:type="pct"/>
            <w:noWrap w:val="0"/>
            <w:vAlign w:val="center"/>
          </w:tcPr>
          <w:p>
            <w:pPr>
              <w:pStyle w:val="50"/>
              <w:rPr>
                <w:rFonts w:hint="eastAsia" w:ascii="Times New Roman" w:hAnsi="Times New Roman" w:eastAsia="宋体" w:cs="Times New Roman"/>
              </w:rPr>
            </w:pPr>
            <w:r>
              <w:rPr>
                <w:rFonts w:hint="eastAsia" w:ascii="Times New Roman" w:hAnsi="Times New Roman" w:eastAsia="宋体" w:cs="Times New Roman"/>
              </w:rPr>
              <w:t>露天矿山道路纵坡，应在不大于表2.4.14-1所规定的长度处设置缓和坡段。缓和坡段的坡度不应大于3%，长度不应小于表2.4.14-2的规定。</w:t>
            </w:r>
          </w:p>
        </w:tc>
        <w:tc>
          <w:tcPr>
            <w:tcW w:w="1042" w:type="pct"/>
            <w:noWrap w:val="0"/>
            <w:vAlign w:val="center"/>
          </w:tcPr>
          <w:p>
            <w:pPr>
              <w:pStyle w:val="50"/>
              <w:rPr>
                <w:rFonts w:hint="eastAsia" w:ascii="Times New Roman" w:hAnsi="Times New Roman" w:eastAsia="宋体" w:cs="Times New Roman"/>
              </w:rPr>
            </w:pPr>
            <w:r>
              <w:rPr>
                <w:rFonts w:hint="eastAsia" w:ascii="Times New Roman" w:hAnsi="Times New Roman" w:eastAsia="宋体" w:cs="Times New Roman"/>
              </w:rPr>
              <w:t>《厂矿道路设计规范》（GBJ22-87）第2.4.14条</w:t>
            </w:r>
          </w:p>
        </w:tc>
        <w:tc>
          <w:tcPr>
            <w:tcW w:w="1139" w:type="pct"/>
            <w:noWrap w:val="0"/>
            <w:vAlign w:val="center"/>
          </w:tcPr>
          <w:p>
            <w:pPr>
              <w:pStyle w:val="50"/>
              <w:rPr>
                <w:rFonts w:hint="eastAsia" w:ascii="Times New Roman" w:hAnsi="Times New Roman" w:eastAsia="宋体" w:cs="Times New Roman"/>
              </w:rPr>
            </w:pPr>
            <w:r>
              <w:rPr>
                <w:rFonts w:hint="eastAsia" w:ascii="Times New Roman" w:hAnsi="Times New Roman" w:eastAsia="宋体" w:cs="Times New Roman"/>
              </w:rPr>
              <w:t>可研</w:t>
            </w:r>
            <w:r>
              <w:rPr>
                <w:rFonts w:hint="eastAsia" w:ascii="Times New Roman" w:hAnsi="Times New Roman" w:eastAsia="宋体" w:cs="Times New Roman"/>
                <w:lang w:val="en-US" w:eastAsia="zh-CN"/>
              </w:rPr>
              <w:t>未明确</w:t>
            </w:r>
            <w:r>
              <w:rPr>
                <w:rFonts w:hint="eastAsia" w:ascii="Times New Roman" w:hAnsi="Times New Roman" w:eastAsia="宋体" w:cs="Times New Roman"/>
              </w:rPr>
              <w:t>缓坡段长度及坡度。</w:t>
            </w:r>
          </w:p>
        </w:tc>
        <w:tc>
          <w:tcPr>
            <w:tcW w:w="422" w:type="pct"/>
            <w:noWrap w:val="0"/>
            <w:vAlign w:val="center"/>
          </w:tcPr>
          <w:p>
            <w:pPr>
              <w:pStyle w:val="50"/>
              <w:rPr>
                <w:rFonts w:hint="eastAsia" w:ascii="Times New Roman" w:hAnsi="Times New Roman" w:eastAsia="宋体" w:cs="Times New Roman"/>
              </w:rPr>
            </w:pPr>
            <w:r>
              <w:rPr>
                <w:rFonts w:hint="eastAsia" w:ascii="Times New Roman" w:hAnsi="Times New Roman" w:eastAsia="宋体" w:cs="Times New Roman"/>
              </w:rPr>
              <w:t>下一阶段设计中需完善</w:t>
            </w:r>
          </w:p>
        </w:tc>
      </w:tr>
    </w:tbl>
    <w:p>
      <w:pPr>
        <w:pStyle w:val="2"/>
      </w:pPr>
      <w:r>
        <w:rPr>
          <w:rFonts w:hint="eastAsia"/>
        </w:rPr>
        <w:t>3</w:t>
      </w:r>
      <w:r>
        <w:t xml:space="preserve">.2.4 </w:t>
      </w:r>
      <w:r>
        <w:rPr>
          <w:rFonts w:hint="eastAsia"/>
        </w:rPr>
        <w:t>车辆伤害评价综述</w:t>
      </w:r>
    </w:p>
    <w:p>
      <w:pPr>
        <w:ind w:firstLine="560"/>
      </w:pPr>
      <w:r>
        <w:rPr>
          <w:rFonts w:hint="eastAsia"/>
        </w:rPr>
        <w:t>矿山运输过程中发生车辆伤害的原因表现为：</w:t>
      </w:r>
    </w:p>
    <w:p>
      <w:pPr>
        <w:numPr>
          <w:ilvl w:val="0"/>
          <w:numId w:val="27"/>
        </w:numPr>
        <w:bidi w:val="0"/>
        <w:ind w:left="5" w:leftChars="0"/>
        <w:rPr>
          <w:rFonts w:hint="eastAsia" w:ascii="宋体" w:hAnsi="宋体" w:eastAsia="宋体" w:cs="宋体"/>
        </w:rPr>
      </w:pPr>
      <w:r>
        <w:rPr>
          <w:rFonts w:hint="eastAsia" w:ascii="宋体" w:hAnsi="宋体" w:eastAsia="宋体" w:cs="宋体"/>
        </w:rPr>
        <w:t>采场</w:t>
      </w:r>
      <w:r>
        <w:rPr>
          <w:rFonts w:hint="eastAsia" w:ascii="宋体" w:hAnsi="宋体" w:eastAsia="宋体" w:cs="宋体"/>
          <w:lang w:val="en-US" w:eastAsia="zh-CN"/>
        </w:rPr>
        <w:t>运输道路</w:t>
      </w:r>
      <w:r>
        <w:rPr>
          <w:rFonts w:hint="eastAsia" w:ascii="宋体" w:hAnsi="宋体" w:eastAsia="宋体" w:cs="宋体"/>
        </w:rPr>
        <w:t>的路况路面质量差，缺乏定期的养护，遇冰雨天或大雾天气时，造成行车困难而发生车辆伤害事故。</w:t>
      </w:r>
    </w:p>
    <w:p>
      <w:pPr>
        <w:numPr>
          <w:ilvl w:val="0"/>
          <w:numId w:val="27"/>
        </w:numPr>
        <w:bidi w:val="0"/>
        <w:ind w:left="5" w:leftChars="0"/>
        <w:rPr>
          <w:rFonts w:hint="eastAsia" w:ascii="宋体" w:hAnsi="宋体" w:eastAsia="宋体" w:cs="宋体"/>
        </w:rPr>
      </w:pPr>
      <w:r>
        <w:rPr>
          <w:rFonts w:hint="eastAsia" w:ascii="宋体" w:hAnsi="宋体" w:eastAsia="宋体" w:cs="宋体"/>
        </w:rPr>
        <w:t>由于驾驶员责任心不强、车况不好、刹车失灵、超速行驶等造成的车辆伤害事故。</w:t>
      </w:r>
    </w:p>
    <w:p>
      <w:pPr>
        <w:numPr>
          <w:ilvl w:val="0"/>
          <w:numId w:val="27"/>
        </w:numPr>
        <w:bidi w:val="0"/>
        <w:ind w:left="5" w:leftChars="0"/>
        <w:rPr>
          <w:rFonts w:hint="eastAsia" w:ascii="宋体" w:hAnsi="宋体" w:eastAsia="宋体" w:cs="宋体"/>
        </w:rPr>
      </w:pPr>
      <w:r>
        <w:rPr>
          <w:rFonts w:hint="eastAsia" w:ascii="宋体" w:hAnsi="宋体" w:eastAsia="宋体" w:cs="宋体"/>
        </w:rPr>
        <w:t>由于卸车平台无挡车设施，转弯、坡陡，未设置警示标志，造成的车辆伤害事故。</w:t>
      </w:r>
    </w:p>
    <w:p>
      <w:pPr>
        <w:numPr>
          <w:ilvl w:val="0"/>
          <w:numId w:val="27"/>
        </w:numPr>
        <w:bidi w:val="0"/>
        <w:ind w:left="5" w:leftChars="0"/>
        <w:rPr>
          <w:rFonts w:hint="eastAsia" w:ascii="宋体" w:hAnsi="宋体" w:eastAsia="宋体" w:cs="宋体"/>
        </w:rPr>
      </w:pPr>
      <w:r>
        <w:rPr>
          <w:rFonts w:hint="eastAsia" w:ascii="宋体" w:hAnsi="宋体" w:eastAsia="宋体" w:cs="宋体"/>
        </w:rPr>
        <w:t>设备故障、违章驾驶、信号不畅或信号失灵等方面的因素，造成的车辆伤害事故。</w:t>
      </w:r>
    </w:p>
    <w:p>
      <w:pPr>
        <w:ind w:firstLine="560"/>
      </w:pPr>
      <w:r>
        <w:rPr>
          <w:rFonts w:hint="eastAsia"/>
        </w:rPr>
        <w:t>因此，矿山应定期对采场公路和矿区公路进行养护，完善道路安全设施，定期维护、检修车辆设备，确保车况完好，严禁超载、超速行驶，确保安全运输。</w:t>
      </w:r>
    </w:p>
    <w:p>
      <w:pPr>
        <w:pStyle w:val="2"/>
      </w:pPr>
      <w:r>
        <w:rPr>
          <w:rFonts w:hint="eastAsia"/>
        </w:rPr>
        <w:t>3</w:t>
      </w:r>
      <w:r>
        <w:t>.2.</w:t>
      </w:r>
      <w:r>
        <w:rPr>
          <w:rFonts w:hint="eastAsia"/>
          <w:lang w:val="en-US" w:eastAsia="zh-CN"/>
        </w:rPr>
        <w:t>5</w:t>
      </w:r>
      <w:r>
        <w:t xml:space="preserve"> </w:t>
      </w:r>
      <w:r>
        <w:rPr>
          <w:rFonts w:hint="eastAsia"/>
        </w:rPr>
        <w:t>单元小结</w:t>
      </w:r>
    </w:p>
    <w:p>
      <w:pPr>
        <w:ind w:firstLine="560"/>
      </w:pPr>
      <w:r>
        <w:t>矿山开拓系统沿用公路开拓汽车运输的方式。</w:t>
      </w:r>
      <w:r>
        <w:rPr>
          <w:rFonts w:hint="eastAsia"/>
        </w:rPr>
        <w:t>可研对矿山开拓运输道路布置进行了设计，总体上符合《金属非金属矿山安全规程》</w:t>
      </w:r>
      <w:r>
        <w:rPr>
          <w:rFonts w:hint="eastAsia" w:ascii="宋体" w:hAnsi="宋体" w:eastAsia="宋体" w:cs="宋体"/>
        </w:rPr>
        <w:t>（GB16423-2020）及《厂矿道路设计规范》（GBJ22-87）</w:t>
      </w:r>
      <w:r>
        <w:rPr>
          <w:rFonts w:hint="eastAsia"/>
        </w:rPr>
        <w:t>等规范的要求。</w:t>
      </w:r>
      <w:r>
        <w:t>但未对运输系统相关安全防护措施进行说明，如急弯地段</w:t>
      </w:r>
      <w:r>
        <w:rPr>
          <w:rFonts w:hint="eastAsia"/>
          <w:lang w:val="en-US" w:eastAsia="zh-CN"/>
        </w:rPr>
        <w:t>设置</w:t>
      </w:r>
      <w:r>
        <w:t>安全警示标志、卸矿地点设置牢固可靠的挡车设施及明显标志和安全护栏等安全设施，</w:t>
      </w:r>
      <w:r>
        <w:rPr>
          <w:rFonts w:hint="eastAsia"/>
        </w:rPr>
        <w:t>未明确缓和坡度、警示标志等，</w:t>
      </w:r>
      <w:r>
        <w:t>建议在下一步设计中补充完善。</w:t>
      </w:r>
    </w:p>
    <w:p>
      <w:pPr>
        <w:ind w:firstLine="560"/>
      </w:pPr>
      <w:r>
        <w:rPr>
          <w:rFonts w:hint="eastAsia"/>
        </w:rPr>
        <w:t>本单元应注意以下问题：</w:t>
      </w:r>
    </w:p>
    <w:p>
      <w:pPr>
        <w:numPr>
          <w:ilvl w:val="0"/>
          <w:numId w:val="28"/>
        </w:numPr>
        <w:bidi w:val="0"/>
        <w:ind w:left="5" w:leftChars="0"/>
        <w:rPr>
          <w:rFonts w:hint="eastAsia" w:ascii="宋体" w:hAnsi="宋体" w:eastAsia="宋体" w:cs="宋体"/>
        </w:rPr>
      </w:pPr>
      <w:r>
        <w:rPr>
          <w:rFonts w:hint="eastAsia" w:ascii="宋体" w:hAnsi="宋体" w:eastAsia="宋体" w:cs="宋体"/>
        </w:rPr>
        <w:t>下一阶段设计应明确若局部地段因条件限制不能满足规范要求时，应采取限速、设挡墙、加宽路面等措施。</w:t>
      </w:r>
    </w:p>
    <w:p>
      <w:pPr>
        <w:numPr>
          <w:ilvl w:val="0"/>
          <w:numId w:val="28"/>
        </w:numPr>
        <w:bidi w:val="0"/>
        <w:ind w:left="5" w:leftChars="0"/>
        <w:rPr>
          <w:rFonts w:hint="eastAsia" w:ascii="宋体" w:hAnsi="宋体" w:eastAsia="宋体" w:cs="宋体"/>
        </w:rPr>
      </w:pPr>
      <w:r>
        <w:rPr>
          <w:rFonts w:hint="eastAsia" w:ascii="宋体" w:hAnsi="宋体" w:eastAsia="宋体" w:cs="宋体"/>
        </w:rPr>
        <w:t>下一阶段设计应对道路汽车的小时单向交通量进行核算，并确认道路等级。</w:t>
      </w:r>
    </w:p>
    <w:p>
      <w:pPr>
        <w:numPr>
          <w:ilvl w:val="0"/>
          <w:numId w:val="28"/>
        </w:numPr>
        <w:bidi w:val="0"/>
        <w:ind w:left="5" w:leftChars="0"/>
        <w:rPr>
          <w:rFonts w:hint="eastAsia" w:ascii="宋体" w:hAnsi="宋体" w:eastAsia="宋体" w:cs="宋体"/>
        </w:rPr>
      </w:pPr>
      <w:r>
        <w:rPr>
          <w:rFonts w:hint="eastAsia" w:ascii="宋体" w:hAnsi="宋体" w:eastAsia="宋体" w:cs="宋体"/>
        </w:rPr>
        <w:t>下一阶段设计中</w:t>
      </w:r>
      <w:r>
        <w:rPr>
          <w:rFonts w:hint="eastAsia" w:ascii="宋体" w:hAnsi="宋体" w:eastAsia="宋体" w:cs="宋体"/>
          <w:lang w:val="en-US" w:eastAsia="zh-CN"/>
        </w:rPr>
        <w:t>应明确</w:t>
      </w:r>
      <w:r>
        <w:rPr>
          <w:rFonts w:hint="eastAsia" w:ascii="宋体" w:hAnsi="宋体" w:eastAsia="宋体" w:cs="宋体"/>
        </w:rPr>
        <w:t>露天矿山道路按要求设置缓和坡</w:t>
      </w:r>
      <w:r>
        <w:rPr>
          <w:rFonts w:hint="eastAsia" w:ascii="宋体" w:hAnsi="宋体" w:eastAsia="宋体" w:cs="宋体"/>
          <w:lang w:val="en-US" w:eastAsia="zh-CN"/>
        </w:rPr>
        <w:t>段</w:t>
      </w:r>
      <w:r>
        <w:rPr>
          <w:rFonts w:hint="eastAsia" w:ascii="宋体" w:hAnsi="宋体" w:eastAsia="宋体" w:cs="宋体"/>
        </w:rPr>
        <w:t>，其坡度应符合规程要求</w:t>
      </w:r>
      <w:r>
        <w:rPr>
          <w:rFonts w:hint="eastAsia" w:ascii="宋体" w:hAnsi="宋体" w:eastAsia="宋体" w:cs="宋体"/>
          <w:lang w:eastAsia="zh-CN"/>
        </w:rPr>
        <w:t>，</w:t>
      </w:r>
      <w:r>
        <w:rPr>
          <w:rFonts w:hint="eastAsia" w:ascii="宋体" w:hAnsi="宋体" w:eastAsia="宋体" w:cs="宋体"/>
        </w:rPr>
        <w:t>说明主要运输道路的急弯、陡坡、危险地段应设置警示标志。</w:t>
      </w:r>
    </w:p>
    <w:p>
      <w:pPr>
        <w:numPr>
          <w:ilvl w:val="0"/>
          <w:numId w:val="28"/>
        </w:numPr>
        <w:bidi w:val="0"/>
        <w:ind w:left="5" w:leftChars="0"/>
        <w:rPr>
          <w:rFonts w:hint="eastAsia" w:ascii="宋体" w:hAnsi="宋体" w:eastAsia="宋体" w:cs="宋体"/>
        </w:rPr>
      </w:pPr>
      <w:r>
        <w:rPr>
          <w:rFonts w:hint="eastAsia" w:ascii="宋体" w:hAnsi="宋体" w:eastAsia="宋体" w:cs="宋体"/>
        </w:rPr>
        <w:t>下一阶段设计中需补充：运输道路的高陡路基路段，或者弯道、坡度较大的填方地段，远离山体一侧应设置高度不小于车轮轮胎直径1/2的护栏、挡车墙等安全设施及醒目的警示标志。</w:t>
      </w:r>
    </w:p>
    <w:p>
      <w:pPr>
        <w:numPr>
          <w:ilvl w:val="0"/>
          <w:numId w:val="28"/>
        </w:numPr>
        <w:bidi w:val="0"/>
        <w:ind w:left="5" w:leftChars="0"/>
        <w:rPr>
          <w:rFonts w:hint="eastAsia" w:ascii="宋体" w:hAnsi="宋体" w:eastAsia="宋体" w:cs="宋体"/>
        </w:rPr>
      </w:pPr>
      <w:r>
        <w:rPr>
          <w:rFonts w:hint="eastAsia" w:ascii="宋体" w:hAnsi="宋体" w:eastAsia="宋体" w:cs="宋体"/>
        </w:rPr>
        <w:t>下一阶段设计</w:t>
      </w:r>
      <w:r>
        <w:rPr>
          <w:rFonts w:hint="eastAsia" w:ascii="宋体" w:hAnsi="宋体" w:cs="宋体"/>
          <w:lang w:val="en-US" w:eastAsia="zh-CN"/>
        </w:rPr>
        <w:t>需明确</w:t>
      </w:r>
      <w:r>
        <w:rPr>
          <w:rFonts w:hint="eastAsia" w:ascii="Times New Roman" w:hAnsi="Times New Roman" w:eastAsia="宋体" w:cs="Times New Roman"/>
        </w:rPr>
        <w:t>矿仓口周围应设围挡或防护栏杆；卸车平台受料口应设牢固的安全限位车挡，车挡高度不小于车轮轮胎直径的1/3</w:t>
      </w:r>
      <w:r>
        <w:rPr>
          <w:rFonts w:hint="eastAsia" w:cs="Times New Roman"/>
          <w:lang w:eastAsia="zh-CN"/>
        </w:rPr>
        <w:t>。</w:t>
      </w:r>
    </w:p>
    <w:p>
      <w:pPr>
        <w:numPr>
          <w:ilvl w:val="0"/>
          <w:numId w:val="28"/>
        </w:numPr>
        <w:bidi w:val="0"/>
        <w:ind w:left="5" w:leftChars="0"/>
        <w:rPr>
          <w:rFonts w:hint="eastAsia" w:ascii="宋体" w:hAnsi="宋体" w:eastAsia="宋体" w:cs="宋体"/>
        </w:rPr>
      </w:pPr>
      <w:r>
        <w:rPr>
          <w:rFonts w:hint="eastAsia" w:ascii="宋体" w:hAnsi="宋体" w:eastAsia="宋体" w:cs="宋体"/>
        </w:rPr>
        <w:t>下一阶段设计</w:t>
      </w:r>
      <w:r>
        <w:rPr>
          <w:rFonts w:hint="eastAsia" w:ascii="宋体" w:hAnsi="宋体" w:cs="宋体"/>
          <w:lang w:val="en-US" w:eastAsia="zh-CN"/>
        </w:rPr>
        <w:t>中</w:t>
      </w:r>
      <w:r>
        <w:rPr>
          <w:rFonts w:hint="eastAsia" w:ascii="Times New Roman" w:hAnsi="Times New Roman" w:eastAsia="宋体" w:cs="Times New Roman"/>
        </w:rPr>
        <w:t>运矿道路最小回头曲线半径</w:t>
      </w:r>
      <w:r>
        <w:rPr>
          <w:rFonts w:hint="eastAsia" w:cs="Times New Roman"/>
          <w:lang w:val="en-US" w:eastAsia="zh-CN"/>
        </w:rPr>
        <w:t>不得</w:t>
      </w:r>
      <w:r>
        <w:rPr>
          <w:rFonts w:hint="eastAsia" w:ascii="Times New Roman" w:hAnsi="Times New Roman" w:eastAsia="宋体" w:cs="Times New Roman"/>
          <w:lang w:val="en-US" w:eastAsia="zh-CN"/>
        </w:rPr>
        <w:t>小于二级道路要求的25m。</w:t>
      </w:r>
    </w:p>
    <w:p>
      <w:pPr>
        <w:numPr>
          <w:ilvl w:val="0"/>
          <w:numId w:val="28"/>
        </w:numPr>
        <w:bidi w:val="0"/>
        <w:ind w:left="5" w:leftChars="0"/>
        <w:rPr>
          <w:rFonts w:hint="eastAsia" w:ascii="宋体" w:hAnsi="宋体" w:eastAsia="宋体" w:cs="宋体"/>
        </w:rPr>
      </w:pPr>
      <w:r>
        <w:rPr>
          <w:rFonts w:hint="eastAsia" w:ascii="宋体" w:hAnsi="宋体" w:eastAsia="宋体" w:cs="宋体"/>
        </w:rPr>
        <w:t>下一阶段设计</w:t>
      </w:r>
      <w:r>
        <w:rPr>
          <w:rFonts w:hint="eastAsia" w:ascii="宋体" w:hAnsi="宋体" w:cs="宋体"/>
          <w:lang w:val="en-US" w:eastAsia="zh-CN"/>
        </w:rPr>
        <w:t>中停车视距、会车视距应满足</w:t>
      </w:r>
      <w:r>
        <w:rPr>
          <w:rFonts w:hint="eastAsia" w:ascii="Times New Roman" w:hAnsi="Times New Roman" w:eastAsia="宋体" w:cs="Times New Roman"/>
        </w:rPr>
        <w:t>《厂矿道路设计规范》（GBJ22-87）</w:t>
      </w:r>
      <w:r>
        <w:rPr>
          <w:rFonts w:hint="eastAsia" w:cs="Times New Roman"/>
          <w:lang w:eastAsia="zh-CN"/>
        </w:rPr>
        <w:t>的</w:t>
      </w:r>
      <w:r>
        <w:rPr>
          <w:rFonts w:hint="eastAsia" w:cs="Times New Roman"/>
          <w:lang w:val="en-US" w:eastAsia="zh-CN"/>
        </w:rPr>
        <w:t>要求。</w:t>
      </w:r>
    </w:p>
    <w:p>
      <w:pPr>
        <w:numPr>
          <w:ilvl w:val="0"/>
          <w:numId w:val="28"/>
        </w:numPr>
        <w:bidi w:val="0"/>
        <w:ind w:left="5" w:leftChars="0"/>
        <w:rPr>
          <w:rFonts w:hint="eastAsia" w:ascii="宋体" w:hAnsi="宋体" w:eastAsia="宋体" w:cs="宋体"/>
        </w:rPr>
      </w:pPr>
      <w:r>
        <w:rPr>
          <w:rFonts w:hint="eastAsia" w:ascii="宋体" w:hAnsi="宋体" w:eastAsia="宋体" w:cs="宋体"/>
        </w:rPr>
        <w:t>下一阶段设计需说明汽车运行应遵守</w:t>
      </w:r>
      <w:r>
        <w:rPr>
          <w:rFonts w:hint="eastAsia" w:ascii="宋体" w:hAnsi="宋体" w:eastAsia="宋体" w:cs="宋体"/>
          <w:lang w:eastAsia="zh-CN"/>
        </w:rPr>
        <w:t>的</w:t>
      </w:r>
      <w:r>
        <w:rPr>
          <w:rFonts w:hint="eastAsia" w:ascii="宋体" w:hAnsi="宋体" w:eastAsia="宋体" w:cs="宋体"/>
          <w:lang w:val="en-US" w:eastAsia="zh-CN"/>
        </w:rPr>
        <w:t>相关</w:t>
      </w:r>
      <w:r>
        <w:rPr>
          <w:rFonts w:hint="eastAsia" w:ascii="宋体" w:hAnsi="宋体" w:eastAsia="宋体" w:cs="宋体"/>
        </w:rPr>
        <w:t>规定</w:t>
      </w:r>
      <w:r>
        <w:rPr>
          <w:rFonts w:hint="eastAsia" w:ascii="宋体" w:hAnsi="宋体" w:eastAsia="宋体" w:cs="宋体"/>
          <w:lang w:eastAsia="zh-CN"/>
        </w:rPr>
        <w:t>，</w:t>
      </w:r>
      <w:r>
        <w:rPr>
          <w:rFonts w:hint="eastAsia"/>
        </w:rPr>
        <w:t>下坡车速不超过</w:t>
      </w:r>
      <w:r>
        <w:rPr>
          <w:rFonts w:hint="eastAsia" w:ascii="宋体" w:hAnsi="宋体" w:cs="宋体"/>
        </w:rPr>
        <w:t>25km/h；</w:t>
      </w:r>
      <w:r>
        <w:rPr>
          <w:rFonts w:hint="eastAsia"/>
        </w:rPr>
        <w:t>不超载运行</w:t>
      </w:r>
      <w:r>
        <w:rPr>
          <w:rFonts w:hint="eastAsia"/>
          <w:lang w:eastAsia="zh-CN"/>
        </w:rPr>
        <w:t>，</w:t>
      </w:r>
      <w:r>
        <w:rPr>
          <w:rFonts w:hint="eastAsia" w:ascii="Times New Roman" w:hAnsi="Times New Roman" w:eastAsia="宋体" w:cs="Times New Roman"/>
          <w:lang w:val="en-US" w:eastAsia="zh-CN"/>
        </w:rPr>
        <w:t>并</w:t>
      </w:r>
      <w:r>
        <w:rPr>
          <w:rFonts w:hint="eastAsia" w:ascii="宋体" w:hAnsi="宋体" w:eastAsia="宋体" w:cs="宋体"/>
          <w:lang w:val="en-US" w:eastAsia="zh-CN"/>
        </w:rPr>
        <w:t>明确</w:t>
      </w:r>
      <w:r>
        <w:rPr>
          <w:rFonts w:hint="eastAsia" w:ascii="宋体" w:hAnsi="宋体" w:eastAsia="宋体" w:cs="宋体"/>
        </w:rPr>
        <w:t>雾霾或烟尘影响能见度时，应开启警示灯，靠右侧减速行驶，前后车间距</w:t>
      </w:r>
      <w:r>
        <w:rPr>
          <w:rFonts w:hint="eastAsia" w:ascii="宋体" w:hAnsi="宋体" w:eastAsia="宋体" w:cs="宋体"/>
          <w:lang w:val="en-US" w:eastAsia="zh-CN"/>
        </w:rPr>
        <w:t>符合相关规定</w:t>
      </w:r>
      <w:r>
        <w:rPr>
          <w:rFonts w:hint="eastAsia" w:ascii="宋体" w:hAnsi="宋体" w:eastAsia="宋体" w:cs="宋体"/>
          <w:lang w:eastAsia="zh-CN"/>
        </w:rPr>
        <w:t>，</w:t>
      </w:r>
      <w:r>
        <w:rPr>
          <w:rFonts w:hint="eastAsia" w:ascii="宋体" w:hAnsi="宋体" w:eastAsia="宋体" w:cs="宋体"/>
        </w:rPr>
        <w:t>拖挂其他车辆时，应采取有效的安全措施，并有专人指挥。</w:t>
      </w:r>
    </w:p>
    <w:p>
      <w:pPr>
        <w:pStyle w:val="5"/>
        <w:rPr>
          <w:highlight w:val="none"/>
        </w:rPr>
      </w:pPr>
      <w:bookmarkStart w:id="175" w:name="_Toc5894"/>
      <w:bookmarkStart w:id="176" w:name="_Toc89171648"/>
      <w:bookmarkStart w:id="177" w:name="_Toc18242"/>
      <w:r>
        <w:rPr>
          <w:rFonts w:hint="eastAsia"/>
          <w:highlight w:val="none"/>
        </w:rPr>
        <w:t>3</w:t>
      </w:r>
      <w:r>
        <w:rPr>
          <w:highlight w:val="none"/>
        </w:rPr>
        <w:t xml:space="preserve">.3 </w:t>
      </w:r>
      <w:r>
        <w:rPr>
          <w:rFonts w:hint="eastAsia"/>
          <w:highlight w:val="none"/>
        </w:rPr>
        <w:t>采剥单元</w:t>
      </w:r>
      <w:bookmarkEnd w:id="175"/>
      <w:bookmarkEnd w:id="176"/>
      <w:bookmarkEnd w:id="177"/>
    </w:p>
    <w:p>
      <w:pPr>
        <w:pStyle w:val="2"/>
      </w:pPr>
      <w:r>
        <w:rPr>
          <w:rFonts w:hint="eastAsia"/>
        </w:rPr>
        <w:t>3</w:t>
      </w:r>
      <w:r>
        <w:t xml:space="preserve">.3.1 </w:t>
      </w:r>
      <w:r>
        <w:rPr>
          <w:rFonts w:hint="eastAsia"/>
        </w:rPr>
        <w:t>采场子单元</w:t>
      </w:r>
    </w:p>
    <w:p>
      <w:pPr>
        <w:pStyle w:val="6"/>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3.3.1.1 危险、有害因素辨识与分析</w:t>
      </w:r>
    </w:p>
    <w:p>
      <w:pPr>
        <w:ind w:firstLine="560"/>
      </w:pPr>
      <w:r>
        <w:rPr>
          <w:rFonts w:hint="eastAsia"/>
        </w:rPr>
        <w:t>本单元存在的危险</w:t>
      </w:r>
      <w:r>
        <w:rPr>
          <w:rFonts w:hint="eastAsia"/>
          <w:lang w:eastAsia="zh-CN"/>
        </w:rPr>
        <w:t>、</w:t>
      </w:r>
      <w:r>
        <w:rPr>
          <w:rFonts w:hint="eastAsia"/>
        </w:rPr>
        <w:t>有害因素有：边坡失稳、滚石、高处坠落、触电、机械伤害、物体打击等。</w:t>
      </w:r>
    </w:p>
    <w:p>
      <w:pPr>
        <w:numPr>
          <w:ilvl w:val="0"/>
          <w:numId w:val="29"/>
        </w:numPr>
        <w:bidi w:val="0"/>
        <w:ind w:left="5" w:leftChars="0"/>
        <w:rPr>
          <w:rFonts w:hint="eastAsia" w:ascii="宋体" w:hAnsi="宋体" w:eastAsia="宋体" w:cs="宋体"/>
        </w:rPr>
      </w:pPr>
      <w:r>
        <w:rPr>
          <w:rFonts w:hint="eastAsia" w:ascii="宋体" w:hAnsi="宋体" w:eastAsia="宋体" w:cs="宋体"/>
        </w:rPr>
        <w:t>边坡失稳：分布在采场工作帮坡面上。因边坡高陡、坡积、残坡积层、岩石结构面发育，大型滑坡的可能性更大；受振动、大气降雨和地表水等因素的影响，发生边坡坍塌、崩落、滑坡等，以冲击、掩埋等形式危害下方作业面人员、设备和设施。</w:t>
      </w:r>
    </w:p>
    <w:p>
      <w:pPr>
        <w:numPr>
          <w:ilvl w:val="0"/>
          <w:numId w:val="29"/>
        </w:numPr>
        <w:bidi w:val="0"/>
        <w:ind w:left="5" w:leftChars="0"/>
        <w:rPr>
          <w:rFonts w:hint="eastAsia" w:ascii="宋体" w:hAnsi="宋体" w:eastAsia="宋体" w:cs="宋体"/>
        </w:rPr>
      </w:pPr>
      <w:r>
        <w:rPr>
          <w:rFonts w:hint="eastAsia" w:ascii="宋体" w:hAnsi="宋体" w:eastAsia="宋体" w:cs="宋体"/>
        </w:rPr>
        <w:t>滚石：主要体现在采场工作帮坡面。工作帮坡面上因安全检查不严格和浮石、危石或孤石清理不彻底﹑振动影响﹑雨水冲刷等，容易发生岩石沿高陡边坡面滚落，滚石以冲击的形式危害铲运装设备或作业人员。</w:t>
      </w:r>
    </w:p>
    <w:p>
      <w:pPr>
        <w:numPr>
          <w:ilvl w:val="0"/>
          <w:numId w:val="29"/>
        </w:numPr>
        <w:bidi w:val="0"/>
        <w:ind w:left="5" w:leftChars="0"/>
        <w:rPr>
          <w:rFonts w:hint="eastAsia" w:ascii="宋体" w:hAnsi="宋体" w:eastAsia="宋体" w:cs="宋体"/>
        </w:rPr>
      </w:pPr>
      <w:r>
        <w:rPr>
          <w:rFonts w:hint="eastAsia" w:ascii="宋体" w:hAnsi="宋体" w:eastAsia="宋体" w:cs="宋体"/>
        </w:rPr>
        <w:t>高处坠落：在边坡上部或高于2m以上的平台上作业时，未佩戴安全带，可能会发生高处坠落事故。</w:t>
      </w:r>
    </w:p>
    <w:p>
      <w:pPr>
        <w:numPr>
          <w:ilvl w:val="0"/>
          <w:numId w:val="29"/>
        </w:numPr>
        <w:bidi w:val="0"/>
        <w:ind w:left="5" w:leftChars="0"/>
        <w:rPr>
          <w:rFonts w:hint="eastAsia" w:ascii="宋体" w:hAnsi="宋体" w:eastAsia="宋体" w:cs="宋体"/>
        </w:rPr>
      </w:pPr>
      <w:r>
        <w:rPr>
          <w:rFonts w:hint="eastAsia" w:ascii="宋体" w:hAnsi="宋体" w:eastAsia="宋体" w:cs="宋体"/>
        </w:rPr>
        <w:t>触电：采场使用的用电设备，若供电电缆破损、接头裸露等可能导致人员触电。</w:t>
      </w:r>
    </w:p>
    <w:p>
      <w:pPr>
        <w:numPr>
          <w:ilvl w:val="0"/>
          <w:numId w:val="29"/>
        </w:numPr>
        <w:bidi w:val="0"/>
        <w:ind w:left="5" w:leftChars="0"/>
        <w:rPr>
          <w:rFonts w:hint="eastAsia" w:ascii="宋体" w:hAnsi="宋体" w:eastAsia="宋体" w:cs="宋体"/>
        </w:rPr>
      </w:pPr>
      <w:r>
        <w:rPr>
          <w:rFonts w:hint="eastAsia" w:ascii="宋体" w:hAnsi="宋体" w:eastAsia="宋体" w:cs="宋体"/>
        </w:rPr>
        <w:t>机械伤害：采场内因铲运机械、凿岩、破碎等机械设备作业，因操作失误等方面的因素，可能发生机械伤害事故。以挤夹、碰撞等形式伤害人员。</w:t>
      </w:r>
    </w:p>
    <w:p>
      <w:pPr>
        <w:pStyle w:val="6"/>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3.3.1.2 预先危险性分析（PHA）</w:t>
      </w:r>
    </w:p>
    <w:p>
      <w:pPr>
        <w:pStyle w:val="55"/>
      </w:pPr>
      <w:r>
        <w:rPr>
          <w:rFonts w:hint="eastAsia"/>
        </w:rPr>
        <w:t>表3</w:t>
      </w:r>
      <w:r>
        <w:rPr>
          <w:rFonts w:hint="eastAsia"/>
          <w:lang w:val="en-US" w:eastAsia="zh-CN"/>
        </w:rPr>
        <w:t>.3</w:t>
      </w:r>
      <w:r>
        <w:rPr>
          <w:rFonts w:hint="eastAsia"/>
        </w:rPr>
        <w:t>-</w:t>
      </w:r>
      <w:r>
        <w:rPr>
          <w:rFonts w:hint="eastAsia"/>
          <w:lang w:val="en-US" w:eastAsia="zh-CN"/>
        </w:rPr>
        <w:t>1</w:t>
      </w:r>
      <w:r>
        <w:t xml:space="preserve">  </w:t>
      </w:r>
      <w:r>
        <w:rPr>
          <w:rFonts w:hint="eastAsia"/>
        </w:rPr>
        <w:t>采场子单元预先危险性分析表</w:t>
      </w:r>
    </w:p>
    <w:tbl>
      <w:tblPr>
        <w:tblStyle w:val="26"/>
        <w:tblW w:w="484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1"/>
        <w:gridCol w:w="799"/>
        <w:gridCol w:w="1981"/>
        <w:gridCol w:w="822"/>
        <w:gridCol w:w="801"/>
        <w:gridCol w:w="720"/>
        <w:gridCol w:w="21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9" w:hRule="atLeast"/>
          <w:tblHeader/>
          <w:jc w:val="center"/>
        </w:trPr>
        <w:tc>
          <w:tcPr>
            <w:tcW w:w="594" w:type="pct"/>
            <w:noWrap w:val="0"/>
            <w:vAlign w:val="center"/>
          </w:tcPr>
          <w:p>
            <w:pPr>
              <w:pStyle w:val="48"/>
              <w:rPr>
                <w:b/>
                <w:bCs/>
              </w:rPr>
            </w:pPr>
            <w:r>
              <w:rPr>
                <w:rFonts w:hint="eastAsia"/>
                <w:b/>
                <w:bCs/>
              </w:rPr>
              <w:t>危险</w:t>
            </w:r>
            <w:r>
              <w:rPr>
                <w:rFonts w:hint="eastAsia"/>
                <w:b/>
                <w:bCs/>
                <w:lang w:eastAsia="zh-CN"/>
              </w:rPr>
              <w:t>、</w:t>
            </w:r>
            <w:r>
              <w:rPr>
                <w:rFonts w:hint="eastAsia"/>
                <w:b/>
                <w:bCs/>
              </w:rPr>
              <w:t>有害因素</w:t>
            </w:r>
          </w:p>
        </w:tc>
        <w:tc>
          <w:tcPr>
            <w:tcW w:w="484" w:type="pct"/>
            <w:noWrap w:val="0"/>
            <w:vAlign w:val="center"/>
          </w:tcPr>
          <w:p>
            <w:pPr>
              <w:pStyle w:val="48"/>
              <w:rPr>
                <w:b/>
                <w:bCs/>
              </w:rPr>
            </w:pPr>
            <w:r>
              <w:rPr>
                <w:rFonts w:hint="eastAsia"/>
                <w:b/>
                <w:bCs/>
              </w:rPr>
              <w:t>现象</w:t>
            </w:r>
          </w:p>
        </w:tc>
        <w:tc>
          <w:tcPr>
            <w:tcW w:w="1200" w:type="pct"/>
            <w:noWrap w:val="0"/>
            <w:vAlign w:val="center"/>
          </w:tcPr>
          <w:p>
            <w:pPr>
              <w:pStyle w:val="48"/>
              <w:rPr>
                <w:rFonts w:hint="eastAsia"/>
                <w:b/>
                <w:bCs/>
              </w:rPr>
            </w:pPr>
            <w:r>
              <w:rPr>
                <w:rFonts w:hint="eastAsia"/>
                <w:b/>
                <w:bCs/>
              </w:rPr>
              <w:t>形成事故原因</w:t>
            </w:r>
          </w:p>
          <w:p>
            <w:pPr>
              <w:pStyle w:val="48"/>
              <w:rPr>
                <w:b/>
                <w:bCs/>
              </w:rPr>
            </w:pPr>
            <w:r>
              <w:rPr>
                <w:rFonts w:hint="eastAsia"/>
                <w:b/>
                <w:bCs/>
              </w:rPr>
              <w:t>事件</w:t>
            </w:r>
          </w:p>
        </w:tc>
        <w:tc>
          <w:tcPr>
            <w:tcW w:w="498" w:type="pct"/>
            <w:noWrap w:val="0"/>
            <w:vAlign w:val="center"/>
          </w:tcPr>
          <w:p>
            <w:pPr>
              <w:pStyle w:val="48"/>
              <w:rPr>
                <w:b/>
                <w:bCs/>
              </w:rPr>
            </w:pPr>
            <w:r>
              <w:rPr>
                <w:rFonts w:hint="eastAsia"/>
                <w:b/>
                <w:bCs/>
              </w:rPr>
              <w:t>事故模式</w:t>
            </w:r>
          </w:p>
        </w:tc>
        <w:tc>
          <w:tcPr>
            <w:tcW w:w="485" w:type="pct"/>
            <w:noWrap w:val="0"/>
            <w:vAlign w:val="center"/>
          </w:tcPr>
          <w:p>
            <w:pPr>
              <w:pStyle w:val="48"/>
              <w:rPr>
                <w:b/>
                <w:bCs/>
              </w:rPr>
            </w:pPr>
            <w:r>
              <w:rPr>
                <w:rFonts w:hint="eastAsia"/>
                <w:b/>
                <w:bCs/>
              </w:rPr>
              <w:t>事故</w:t>
            </w:r>
          </w:p>
          <w:p>
            <w:pPr>
              <w:pStyle w:val="48"/>
              <w:rPr>
                <w:b/>
                <w:bCs/>
              </w:rPr>
            </w:pPr>
            <w:r>
              <w:rPr>
                <w:rFonts w:hint="eastAsia"/>
                <w:b/>
                <w:bCs/>
              </w:rPr>
              <w:t>后果</w:t>
            </w:r>
          </w:p>
        </w:tc>
        <w:tc>
          <w:tcPr>
            <w:tcW w:w="436" w:type="pct"/>
            <w:noWrap w:val="0"/>
            <w:vAlign w:val="center"/>
          </w:tcPr>
          <w:p>
            <w:pPr>
              <w:pStyle w:val="48"/>
              <w:rPr>
                <w:b/>
                <w:bCs/>
              </w:rPr>
            </w:pPr>
            <w:r>
              <w:rPr>
                <w:rFonts w:hint="eastAsia"/>
                <w:b/>
                <w:bCs/>
              </w:rPr>
              <w:t>危险等级</w:t>
            </w:r>
          </w:p>
        </w:tc>
        <w:tc>
          <w:tcPr>
            <w:tcW w:w="1301" w:type="pct"/>
            <w:noWrap w:val="0"/>
            <w:vAlign w:val="center"/>
          </w:tcPr>
          <w:p>
            <w:pPr>
              <w:pStyle w:val="48"/>
              <w:rPr>
                <w:b/>
                <w:bCs/>
              </w:rPr>
            </w:pPr>
            <w:r>
              <w:rPr>
                <w:rFonts w:hint="eastAsia"/>
                <w:b/>
                <w:bCs/>
              </w:rPr>
              <w:t>对策措施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4" w:hRule="atLeast"/>
          <w:jc w:val="center"/>
        </w:trPr>
        <w:tc>
          <w:tcPr>
            <w:tcW w:w="594" w:type="pct"/>
            <w:noWrap w:val="0"/>
            <w:vAlign w:val="center"/>
          </w:tcPr>
          <w:p>
            <w:pPr>
              <w:pStyle w:val="48"/>
            </w:pPr>
            <w:r>
              <w:rPr>
                <w:rFonts w:hint="eastAsia"/>
              </w:rPr>
              <w:t>边坡</w:t>
            </w:r>
          </w:p>
          <w:p>
            <w:pPr>
              <w:pStyle w:val="48"/>
            </w:pPr>
            <w:r>
              <w:rPr>
                <w:rFonts w:hint="eastAsia"/>
              </w:rPr>
              <w:t>失稳</w:t>
            </w:r>
          </w:p>
        </w:tc>
        <w:tc>
          <w:tcPr>
            <w:tcW w:w="484" w:type="pct"/>
            <w:noWrap w:val="0"/>
            <w:vAlign w:val="center"/>
          </w:tcPr>
          <w:p>
            <w:pPr>
              <w:pStyle w:val="48"/>
            </w:pPr>
            <w:r>
              <w:rPr>
                <w:rFonts w:hint="eastAsia"/>
              </w:rPr>
              <w:t>崩落坍塌滑动开裂倾倒滑坡</w:t>
            </w:r>
          </w:p>
        </w:tc>
        <w:tc>
          <w:tcPr>
            <w:tcW w:w="1200" w:type="pct"/>
            <w:noWrap w:val="0"/>
            <w:vAlign w:val="center"/>
          </w:tcPr>
          <w:p>
            <w:pPr>
              <w:pStyle w:val="50"/>
            </w:pPr>
            <w:r>
              <w:rPr>
                <w:rFonts w:hint="eastAsia"/>
              </w:rPr>
              <w:t>台阶高度过高；</w:t>
            </w:r>
          </w:p>
          <w:p>
            <w:pPr>
              <w:pStyle w:val="50"/>
            </w:pPr>
            <w:r>
              <w:rPr>
                <w:rFonts w:hint="eastAsia"/>
              </w:rPr>
              <w:t>边坡角过陡；</w:t>
            </w:r>
          </w:p>
          <w:p>
            <w:pPr>
              <w:pStyle w:val="50"/>
            </w:pPr>
            <w:r>
              <w:rPr>
                <w:rFonts w:hint="eastAsia"/>
              </w:rPr>
              <w:t>在松散地带开采；</w:t>
            </w:r>
          </w:p>
          <w:p>
            <w:pPr>
              <w:pStyle w:val="50"/>
            </w:pPr>
            <w:r>
              <w:rPr>
                <w:rFonts w:hint="eastAsia"/>
              </w:rPr>
              <w:t>局部掏采；</w:t>
            </w:r>
          </w:p>
          <w:p>
            <w:pPr>
              <w:pStyle w:val="50"/>
            </w:pPr>
            <w:r>
              <w:rPr>
                <w:rFonts w:hint="eastAsia"/>
              </w:rPr>
              <w:t>边坡顶部有松散积层；</w:t>
            </w:r>
          </w:p>
          <w:p>
            <w:pPr>
              <w:pStyle w:val="50"/>
            </w:pPr>
            <w:r>
              <w:rPr>
                <w:rFonts w:hint="eastAsia"/>
              </w:rPr>
              <w:t>暴雨。</w:t>
            </w:r>
          </w:p>
        </w:tc>
        <w:tc>
          <w:tcPr>
            <w:tcW w:w="498" w:type="pct"/>
            <w:noWrap w:val="0"/>
            <w:vAlign w:val="center"/>
          </w:tcPr>
          <w:p>
            <w:pPr>
              <w:pStyle w:val="48"/>
            </w:pPr>
            <w:r>
              <w:rPr>
                <w:rFonts w:hint="eastAsia"/>
              </w:rPr>
              <w:t>整体滑坡坍塌</w:t>
            </w:r>
          </w:p>
        </w:tc>
        <w:tc>
          <w:tcPr>
            <w:tcW w:w="485" w:type="pct"/>
            <w:noWrap w:val="0"/>
            <w:vAlign w:val="center"/>
          </w:tcPr>
          <w:p>
            <w:pPr>
              <w:pStyle w:val="48"/>
            </w:pPr>
            <w:r>
              <w:rPr>
                <w:rFonts w:hint="eastAsia"/>
              </w:rPr>
              <w:t>人员伤亡、财产损失</w:t>
            </w:r>
          </w:p>
        </w:tc>
        <w:tc>
          <w:tcPr>
            <w:tcW w:w="436" w:type="pct"/>
            <w:noWrap w:val="0"/>
            <w:vAlign w:val="center"/>
          </w:tcPr>
          <w:p>
            <w:pPr>
              <w:pStyle w:val="48"/>
            </w:pPr>
            <w:r>
              <w:rPr>
                <w:rFonts w:hint="eastAsia"/>
              </w:rPr>
              <w:t>Ⅲ</w:t>
            </w:r>
          </w:p>
        </w:tc>
        <w:tc>
          <w:tcPr>
            <w:tcW w:w="1301" w:type="pct"/>
            <w:noWrap w:val="0"/>
            <w:vAlign w:val="center"/>
          </w:tcPr>
          <w:p>
            <w:pPr>
              <w:pStyle w:val="50"/>
            </w:pPr>
            <w:r>
              <w:rPr>
                <w:rFonts w:hint="eastAsia"/>
              </w:rPr>
              <w:t>按照规范、规程要求进行设计、开采；</w:t>
            </w:r>
          </w:p>
          <w:p>
            <w:pPr>
              <w:pStyle w:val="50"/>
            </w:pPr>
            <w:r>
              <w:rPr>
                <w:rFonts w:hint="eastAsia"/>
              </w:rPr>
              <w:t>根据岩性和铲装设备确定合理的台阶参数；</w:t>
            </w:r>
          </w:p>
          <w:p>
            <w:pPr>
              <w:pStyle w:val="50"/>
            </w:pPr>
            <w:r>
              <w:rPr>
                <w:rFonts w:hint="eastAsia"/>
              </w:rPr>
              <w:t>定期进行边坡稳定性分析及监测；</w:t>
            </w:r>
          </w:p>
          <w:p>
            <w:pPr>
              <w:pStyle w:val="50"/>
            </w:pPr>
            <w:r>
              <w:rPr>
                <w:rFonts w:hint="eastAsia"/>
              </w:rPr>
              <w:t>在采场境界外或各台阶修挖截排水沟。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9" w:hRule="atLeast"/>
          <w:jc w:val="center"/>
        </w:trPr>
        <w:tc>
          <w:tcPr>
            <w:tcW w:w="594" w:type="pct"/>
            <w:noWrap w:val="0"/>
            <w:vAlign w:val="center"/>
          </w:tcPr>
          <w:p>
            <w:pPr>
              <w:pStyle w:val="48"/>
            </w:pPr>
            <w:r>
              <w:rPr>
                <w:rFonts w:hint="eastAsia"/>
              </w:rPr>
              <w:t>物体</w:t>
            </w:r>
          </w:p>
          <w:p>
            <w:pPr>
              <w:pStyle w:val="48"/>
            </w:pPr>
            <w:r>
              <w:rPr>
                <w:rFonts w:hint="eastAsia"/>
              </w:rPr>
              <w:t>打击</w:t>
            </w:r>
          </w:p>
        </w:tc>
        <w:tc>
          <w:tcPr>
            <w:tcW w:w="484" w:type="pct"/>
            <w:noWrap w:val="0"/>
            <w:vAlign w:val="center"/>
          </w:tcPr>
          <w:p>
            <w:pPr>
              <w:pStyle w:val="48"/>
            </w:pPr>
            <w:r>
              <w:rPr>
                <w:rFonts w:hint="eastAsia"/>
              </w:rPr>
              <w:t>滚石</w:t>
            </w:r>
          </w:p>
        </w:tc>
        <w:tc>
          <w:tcPr>
            <w:tcW w:w="1200" w:type="pct"/>
            <w:noWrap w:val="0"/>
            <w:vAlign w:val="center"/>
          </w:tcPr>
          <w:p>
            <w:pPr>
              <w:pStyle w:val="50"/>
            </w:pPr>
            <w:r>
              <w:rPr>
                <w:rFonts w:hint="eastAsia"/>
              </w:rPr>
              <w:t>未清理危岩。</w:t>
            </w:r>
          </w:p>
        </w:tc>
        <w:tc>
          <w:tcPr>
            <w:tcW w:w="498" w:type="pct"/>
            <w:noWrap w:val="0"/>
            <w:vAlign w:val="center"/>
          </w:tcPr>
          <w:p>
            <w:pPr>
              <w:pStyle w:val="48"/>
            </w:pPr>
            <w:r>
              <w:rPr>
                <w:rFonts w:hint="eastAsia"/>
              </w:rPr>
              <w:t>物体打击</w:t>
            </w:r>
          </w:p>
        </w:tc>
        <w:tc>
          <w:tcPr>
            <w:tcW w:w="485" w:type="pct"/>
            <w:noWrap w:val="0"/>
            <w:vAlign w:val="center"/>
          </w:tcPr>
          <w:p>
            <w:pPr>
              <w:pStyle w:val="48"/>
            </w:pPr>
            <w:r>
              <w:rPr>
                <w:rFonts w:hint="eastAsia"/>
              </w:rPr>
              <w:t>人员伤亡</w:t>
            </w:r>
          </w:p>
        </w:tc>
        <w:tc>
          <w:tcPr>
            <w:tcW w:w="436" w:type="pct"/>
            <w:noWrap w:val="0"/>
            <w:vAlign w:val="center"/>
          </w:tcPr>
          <w:p>
            <w:pPr>
              <w:pStyle w:val="48"/>
            </w:pPr>
            <w:r>
              <w:rPr>
                <w:rFonts w:hint="eastAsia"/>
              </w:rPr>
              <w:t>Ⅲ</w:t>
            </w:r>
          </w:p>
        </w:tc>
        <w:tc>
          <w:tcPr>
            <w:tcW w:w="1301" w:type="pct"/>
            <w:noWrap w:val="0"/>
            <w:vAlign w:val="center"/>
          </w:tcPr>
          <w:p>
            <w:pPr>
              <w:pStyle w:val="50"/>
            </w:pPr>
            <w:r>
              <w:rPr>
                <w:rFonts w:hint="eastAsia"/>
              </w:rPr>
              <w:t>作业前，按照要求对边坡浮石、孤石进行清理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5" w:hRule="atLeast"/>
          <w:jc w:val="center"/>
        </w:trPr>
        <w:tc>
          <w:tcPr>
            <w:tcW w:w="594" w:type="pct"/>
            <w:noWrap w:val="0"/>
            <w:vAlign w:val="center"/>
          </w:tcPr>
          <w:p>
            <w:pPr>
              <w:pStyle w:val="48"/>
            </w:pPr>
            <w:r>
              <w:rPr>
                <w:rFonts w:hint="eastAsia"/>
              </w:rPr>
              <w:t>高处</w:t>
            </w:r>
          </w:p>
          <w:p>
            <w:pPr>
              <w:pStyle w:val="48"/>
            </w:pPr>
            <w:r>
              <w:rPr>
                <w:rFonts w:hint="eastAsia"/>
              </w:rPr>
              <w:t>坠落</w:t>
            </w:r>
          </w:p>
        </w:tc>
        <w:tc>
          <w:tcPr>
            <w:tcW w:w="484" w:type="pct"/>
            <w:noWrap w:val="0"/>
            <w:vAlign w:val="center"/>
          </w:tcPr>
          <w:p>
            <w:pPr>
              <w:pStyle w:val="48"/>
            </w:pPr>
            <w:r>
              <w:rPr>
                <w:rFonts w:hint="eastAsia"/>
              </w:rPr>
              <w:t>滑倒</w:t>
            </w:r>
          </w:p>
          <w:p>
            <w:pPr>
              <w:pStyle w:val="48"/>
            </w:pPr>
            <w:r>
              <w:rPr>
                <w:rFonts w:hint="eastAsia"/>
              </w:rPr>
              <w:t>坠落</w:t>
            </w:r>
          </w:p>
        </w:tc>
        <w:tc>
          <w:tcPr>
            <w:tcW w:w="1200" w:type="pct"/>
            <w:noWrap w:val="0"/>
            <w:vAlign w:val="center"/>
          </w:tcPr>
          <w:p>
            <w:pPr>
              <w:pStyle w:val="50"/>
            </w:pPr>
            <w:r>
              <w:rPr>
                <w:rFonts w:hint="eastAsia"/>
              </w:rPr>
              <w:t>未使用安全带（绳）；</w:t>
            </w:r>
          </w:p>
          <w:p>
            <w:pPr>
              <w:pStyle w:val="50"/>
            </w:pPr>
            <w:r>
              <w:rPr>
                <w:rFonts w:hint="eastAsia"/>
              </w:rPr>
              <w:t>安全绳固定不牢靠；</w:t>
            </w:r>
          </w:p>
          <w:p>
            <w:pPr>
              <w:pStyle w:val="50"/>
            </w:pPr>
            <w:r>
              <w:rPr>
                <w:rFonts w:hint="eastAsia"/>
              </w:rPr>
              <w:t>安全绳质量欠佳、强度不符合要求；</w:t>
            </w:r>
          </w:p>
          <w:p>
            <w:pPr>
              <w:pStyle w:val="50"/>
            </w:pPr>
            <w:r>
              <w:rPr>
                <w:rFonts w:hint="eastAsia"/>
              </w:rPr>
              <w:t>无安全警示标志；</w:t>
            </w:r>
          </w:p>
          <w:p>
            <w:pPr>
              <w:pStyle w:val="50"/>
            </w:pPr>
            <w:r>
              <w:rPr>
                <w:rFonts w:hint="eastAsia"/>
              </w:rPr>
              <w:t>误入危险区域。</w:t>
            </w:r>
          </w:p>
        </w:tc>
        <w:tc>
          <w:tcPr>
            <w:tcW w:w="498" w:type="pct"/>
            <w:noWrap w:val="0"/>
            <w:vAlign w:val="center"/>
          </w:tcPr>
          <w:p>
            <w:pPr>
              <w:pStyle w:val="48"/>
            </w:pPr>
            <w:r>
              <w:rPr>
                <w:rFonts w:hint="eastAsia"/>
              </w:rPr>
              <w:t>高处坠落</w:t>
            </w:r>
          </w:p>
        </w:tc>
        <w:tc>
          <w:tcPr>
            <w:tcW w:w="485" w:type="pct"/>
            <w:noWrap w:val="0"/>
            <w:vAlign w:val="center"/>
          </w:tcPr>
          <w:p>
            <w:pPr>
              <w:pStyle w:val="48"/>
            </w:pPr>
            <w:r>
              <w:rPr>
                <w:rFonts w:hint="eastAsia"/>
              </w:rPr>
              <w:t>人员伤亡</w:t>
            </w:r>
          </w:p>
        </w:tc>
        <w:tc>
          <w:tcPr>
            <w:tcW w:w="436" w:type="pct"/>
            <w:noWrap w:val="0"/>
            <w:vAlign w:val="center"/>
          </w:tcPr>
          <w:p>
            <w:pPr>
              <w:pStyle w:val="48"/>
            </w:pPr>
            <w:r>
              <w:rPr>
                <w:rFonts w:hint="eastAsia"/>
              </w:rPr>
              <w:t>Ⅱ～Ⅲ</w:t>
            </w:r>
          </w:p>
        </w:tc>
        <w:tc>
          <w:tcPr>
            <w:tcW w:w="1301" w:type="pct"/>
            <w:noWrap w:val="0"/>
            <w:vAlign w:val="center"/>
          </w:tcPr>
          <w:p>
            <w:pPr>
              <w:pStyle w:val="50"/>
            </w:pPr>
            <w:r>
              <w:rPr>
                <w:rFonts w:hint="eastAsia"/>
              </w:rPr>
              <w:t>合理确定台阶高度；</w:t>
            </w:r>
          </w:p>
          <w:p>
            <w:pPr>
              <w:pStyle w:val="50"/>
            </w:pPr>
            <w:r>
              <w:rPr>
                <w:rFonts w:hint="eastAsia"/>
              </w:rPr>
              <w:t>选择牢靠地点固定安全绳；</w:t>
            </w:r>
          </w:p>
          <w:p>
            <w:pPr>
              <w:pStyle w:val="50"/>
            </w:pPr>
            <w:r>
              <w:rPr>
                <w:rFonts w:hint="eastAsia"/>
              </w:rPr>
              <w:t>使用合格安全绳（带）；</w:t>
            </w:r>
          </w:p>
          <w:p>
            <w:pPr>
              <w:pStyle w:val="50"/>
            </w:pPr>
            <w:r>
              <w:rPr>
                <w:rFonts w:hint="eastAsia"/>
              </w:rPr>
              <w:t>在进入采场位置设置醒目的安全警示标志。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94" w:type="pct"/>
            <w:noWrap w:val="0"/>
            <w:vAlign w:val="center"/>
          </w:tcPr>
          <w:p>
            <w:pPr>
              <w:pStyle w:val="48"/>
            </w:pPr>
            <w:r>
              <w:rPr>
                <w:rFonts w:hint="eastAsia"/>
              </w:rPr>
              <w:t>机械</w:t>
            </w:r>
          </w:p>
          <w:p>
            <w:pPr>
              <w:pStyle w:val="48"/>
              <w:ind w:firstLine="0" w:firstLineChars="0"/>
              <w:rPr>
                <w:rFonts w:hint="eastAsia" w:ascii="Times New Roman" w:hAnsi="Times New Roman" w:eastAsia="宋体" w:cs="Times New Roman"/>
                <w:kern w:val="2"/>
                <w:sz w:val="21"/>
                <w:szCs w:val="22"/>
                <w:lang w:val="en-US" w:eastAsia="zh-CN" w:bidi="ar-SA"/>
              </w:rPr>
            </w:pPr>
            <w:r>
              <w:rPr>
                <w:rFonts w:hint="eastAsia"/>
              </w:rPr>
              <w:t>伤害</w:t>
            </w:r>
          </w:p>
        </w:tc>
        <w:tc>
          <w:tcPr>
            <w:tcW w:w="484" w:type="pct"/>
            <w:noWrap w:val="0"/>
            <w:vAlign w:val="center"/>
          </w:tcPr>
          <w:p>
            <w:pPr>
              <w:pStyle w:val="48"/>
            </w:pPr>
            <w:r>
              <w:rPr>
                <w:rFonts w:hint="eastAsia"/>
              </w:rPr>
              <w:t>铲装设备伤害</w:t>
            </w:r>
          </w:p>
          <w:p>
            <w:pPr>
              <w:pStyle w:val="48"/>
              <w:ind w:firstLine="0" w:firstLineChars="0"/>
              <w:rPr>
                <w:rFonts w:hint="eastAsia" w:ascii="Times New Roman" w:hAnsi="Times New Roman" w:eastAsia="宋体" w:cs="Times New Roman"/>
                <w:kern w:val="2"/>
                <w:sz w:val="21"/>
                <w:szCs w:val="22"/>
                <w:lang w:val="en-US" w:eastAsia="zh-CN" w:bidi="ar-SA"/>
              </w:rPr>
            </w:pPr>
            <w:r>
              <w:rPr>
                <w:rFonts w:hint="eastAsia"/>
              </w:rPr>
              <w:t>设备转动部位伤害</w:t>
            </w:r>
          </w:p>
        </w:tc>
        <w:tc>
          <w:tcPr>
            <w:tcW w:w="1200" w:type="pct"/>
            <w:noWrap w:val="0"/>
            <w:vAlign w:val="center"/>
          </w:tcPr>
          <w:p>
            <w:pPr>
              <w:pStyle w:val="50"/>
            </w:pPr>
            <w:r>
              <w:rPr>
                <w:rFonts w:hint="eastAsia"/>
              </w:rPr>
              <w:t>未按安全操作规程进行操作；</w:t>
            </w:r>
          </w:p>
          <w:p>
            <w:pPr>
              <w:pStyle w:val="50"/>
            </w:pPr>
            <w:r>
              <w:rPr>
                <w:rFonts w:hint="eastAsia"/>
              </w:rPr>
              <w:t>转动部位无防护装置；</w:t>
            </w:r>
          </w:p>
          <w:p>
            <w:pPr>
              <w:pStyle w:val="50"/>
              <w:ind w:firstLine="0" w:firstLineChars="0"/>
              <w:rPr>
                <w:rFonts w:hint="eastAsia" w:ascii="Times New Roman" w:hAnsi="Times New Roman" w:eastAsia="宋体" w:cs="Times New Roman"/>
                <w:kern w:val="2"/>
                <w:sz w:val="21"/>
                <w:szCs w:val="22"/>
                <w:lang w:val="en-US" w:eastAsia="zh-CN" w:bidi="ar-SA"/>
              </w:rPr>
            </w:pPr>
            <w:r>
              <w:rPr>
                <w:rFonts w:hint="eastAsia"/>
              </w:rPr>
              <w:t>凿岩作业时凿岩机支点位移及钎杆折断机械振动。</w:t>
            </w:r>
          </w:p>
        </w:tc>
        <w:tc>
          <w:tcPr>
            <w:tcW w:w="498" w:type="pct"/>
            <w:noWrap w:val="0"/>
            <w:vAlign w:val="center"/>
          </w:tcPr>
          <w:p>
            <w:pPr>
              <w:pStyle w:val="50"/>
              <w:ind w:firstLine="0" w:firstLineChars="0"/>
              <w:rPr>
                <w:rFonts w:hint="eastAsia" w:ascii="Times New Roman" w:hAnsi="Times New Roman" w:eastAsia="宋体" w:cs="Times New Roman"/>
                <w:kern w:val="2"/>
                <w:sz w:val="21"/>
                <w:szCs w:val="22"/>
                <w:lang w:val="en-US" w:eastAsia="zh-CN" w:bidi="ar-SA"/>
              </w:rPr>
            </w:pPr>
            <w:r>
              <w:rPr>
                <w:rFonts w:hint="eastAsia"/>
              </w:rPr>
              <w:t>挤夹、碾压、碰撞、绞入、坠落</w:t>
            </w:r>
          </w:p>
        </w:tc>
        <w:tc>
          <w:tcPr>
            <w:tcW w:w="485" w:type="pct"/>
            <w:noWrap w:val="0"/>
            <w:vAlign w:val="center"/>
          </w:tcPr>
          <w:p>
            <w:pPr>
              <w:pStyle w:val="48"/>
              <w:ind w:firstLine="0" w:firstLineChars="0"/>
              <w:rPr>
                <w:rFonts w:hint="eastAsia" w:ascii="Times New Roman" w:hAnsi="Times New Roman" w:eastAsia="宋体" w:cs="Times New Roman"/>
                <w:kern w:val="2"/>
                <w:sz w:val="21"/>
                <w:szCs w:val="22"/>
                <w:lang w:val="en-US" w:eastAsia="zh-CN" w:bidi="ar-SA"/>
              </w:rPr>
            </w:pPr>
            <w:r>
              <w:rPr>
                <w:rFonts w:hint="eastAsia"/>
              </w:rPr>
              <w:t>人员伤害</w:t>
            </w:r>
          </w:p>
        </w:tc>
        <w:tc>
          <w:tcPr>
            <w:tcW w:w="436" w:type="pct"/>
            <w:noWrap w:val="0"/>
            <w:vAlign w:val="center"/>
          </w:tcPr>
          <w:p>
            <w:pPr>
              <w:pStyle w:val="48"/>
              <w:ind w:firstLine="0" w:firstLineChars="0"/>
              <w:rPr>
                <w:rFonts w:hint="eastAsia" w:ascii="Times New Roman" w:hAnsi="Times New Roman" w:eastAsia="宋体" w:cs="Times New Roman"/>
                <w:kern w:val="2"/>
                <w:sz w:val="21"/>
                <w:szCs w:val="22"/>
                <w:lang w:val="en-US" w:eastAsia="zh-CN" w:bidi="ar-SA"/>
              </w:rPr>
            </w:pPr>
            <w:r>
              <w:rPr>
                <w:rFonts w:hint="eastAsia"/>
              </w:rPr>
              <w:t>Ⅱ</w:t>
            </w:r>
          </w:p>
        </w:tc>
        <w:tc>
          <w:tcPr>
            <w:tcW w:w="1301" w:type="pct"/>
            <w:noWrap w:val="0"/>
            <w:vAlign w:val="center"/>
          </w:tcPr>
          <w:p>
            <w:pPr>
              <w:pStyle w:val="50"/>
            </w:pPr>
            <w:r>
              <w:rPr>
                <w:rFonts w:hint="eastAsia"/>
              </w:rPr>
              <w:t>制定各种设备安全操作规程；</w:t>
            </w:r>
          </w:p>
          <w:p>
            <w:pPr>
              <w:pStyle w:val="50"/>
            </w:pPr>
            <w:r>
              <w:rPr>
                <w:rFonts w:hint="eastAsia"/>
              </w:rPr>
              <w:t>设备转动部位安装防护装置；</w:t>
            </w:r>
          </w:p>
          <w:p>
            <w:pPr>
              <w:pStyle w:val="50"/>
            </w:pPr>
            <w:r>
              <w:rPr>
                <w:rFonts w:hint="eastAsia"/>
              </w:rPr>
              <w:t>严格按安全操作规程进行操作；</w:t>
            </w:r>
          </w:p>
          <w:p>
            <w:pPr>
              <w:pStyle w:val="50"/>
              <w:ind w:firstLine="0" w:firstLineChars="0"/>
              <w:rPr>
                <w:rFonts w:hint="eastAsia" w:ascii="Times New Roman" w:hAnsi="Times New Roman" w:eastAsia="宋体" w:cs="Times New Roman"/>
                <w:kern w:val="2"/>
                <w:sz w:val="21"/>
                <w:szCs w:val="22"/>
                <w:lang w:val="en-US" w:eastAsia="zh-CN" w:bidi="ar-SA"/>
              </w:rPr>
            </w:pPr>
            <w:r>
              <w:rPr>
                <w:rFonts w:hint="eastAsia"/>
              </w:rPr>
              <w:t>加强对作业人员的教育培训，提高作业人员的操作技能和安全防范意识。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5" w:hRule="atLeast"/>
          <w:jc w:val="center"/>
        </w:trPr>
        <w:tc>
          <w:tcPr>
            <w:tcW w:w="594" w:type="pct"/>
            <w:noWrap w:val="0"/>
            <w:vAlign w:val="center"/>
          </w:tcPr>
          <w:p>
            <w:pPr>
              <w:pStyle w:val="48"/>
            </w:pPr>
            <w:r>
              <w:rPr>
                <w:rFonts w:hint="eastAsia"/>
              </w:rPr>
              <w:t>触电</w:t>
            </w:r>
          </w:p>
        </w:tc>
        <w:tc>
          <w:tcPr>
            <w:tcW w:w="484" w:type="pct"/>
            <w:noWrap w:val="0"/>
            <w:vAlign w:val="center"/>
          </w:tcPr>
          <w:p>
            <w:pPr>
              <w:pStyle w:val="48"/>
            </w:pPr>
            <w:r>
              <w:rPr>
                <w:rFonts w:hint="eastAsia"/>
              </w:rPr>
              <w:t>人员接触带电体</w:t>
            </w:r>
          </w:p>
        </w:tc>
        <w:tc>
          <w:tcPr>
            <w:tcW w:w="1200" w:type="pct"/>
            <w:noWrap w:val="0"/>
            <w:vAlign w:val="center"/>
          </w:tcPr>
          <w:p>
            <w:pPr>
              <w:pStyle w:val="50"/>
            </w:pPr>
            <w:r>
              <w:rPr>
                <w:rFonts w:hint="eastAsia"/>
              </w:rPr>
              <w:t>电缆被损坏，导致漏电；</w:t>
            </w:r>
          </w:p>
          <w:p>
            <w:pPr>
              <w:pStyle w:val="50"/>
            </w:pPr>
            <w:r>
              <w:rPr>
                <w:rFonts w:hint="eastAsia"/>
              </w:rPr>
              <w:t>使用电气设备绝缘老化；</w:t>
            </w:r>
          </w:p>
          <w:p>
            <w:pPr>
              <w:pStyle w:val="50"/>
            </w:pPr>
            <w:r>
              <w:rPr>
                <w:rFonts w:hint="eastAsia"/>
              </w:rPr>
              <w:t>电气设备缺少漏电保护等防护装置；</w:t>
            </w:r>
          </w:p>
          <w:p>
            <w:pPr>
              <w:pStyle w:val="50"/>
            </w:pPr>
            <w:r>
              <w:rPr>
                <w:rFonts w:hint="eastAsia"/>
              </w:rPr>
              <w:t>不执行停送电制度；</w:t>
            </w:r>
          </w:p>
          <w:p>
            <w:pPr>
              <w:pStyle w:val="50"/>
            </w:pPr>
            <w:r>
              <w:rPr>
                <w:rFonts w:hint="eastAsia"/>
              </w:rPr>
              <w:t>缺乏安全警示标志；</w:t>
            </w:r>
          </w:p>
          <w:p>
            <w:pPr>
              <w:pStyle w:val="50"/>
            </w:pPr>
            <w:r>
              <w:rPr>
                <w:rFonts w:hint="eastAsia"/>
              </w:rPr>
              <w:t>作业无人监护；</w:t>
            </w:r>
          </w:p>
          <w:p>
            <w:pPr>
              <w:pStyle w:val="50"/>
            </w:pPr>
            <w:r>
              <w:rPr>
                <w:rFonts w:hint="eastAsia"/>
              </w:rPr>
              <w:t>安全装置失效；</w:t>
            </w:r>
          </w:p>
          <w:p>
            <w:pPr>
              <w:pStyle w:val="50"/>
            </w:pPr>
            <w:r>
              <w:rPr>
                <w:rFonts w:hint="eastAsia"/>
              </w:rPr>
              <w:t>个人防护措施不全；</w:t>
            </w:r>
          </w:p>
          <w:p>
            <w:pPr>
              <w:pStyle w:val="50"/>
            </w:pPr>
            <w:r>
              <w:rPr>
                <w:rFonts w:hint="eastAsia"/>
              </w:rPr>
              <w:t>其他违章操作。</w:t>
            </w:r>
          </w:p>
        </w:tc>
        <w:tc>
          <w:tcPr>
            <w:tcW w:w="498" w:type="pct"/>
            <w:noWrap w:val="0"/>
            <w:vAlign w:val="center"/>
          </w:tcPr>
          <w:p>
            <w:pPr>
              <w:pStyle w:val="50"/>
            </w:pPr>
            <w:r>
              <w:rPr>
                <w:rFonts w:hint="eastAsia"/>
              </w:rPr>
              <w:t>短路、引发漏电、触电</w:t>
            </w:r>
          </w:p>
        </w:tc>
        <w:tc>
          <w:tcPr>
            <w:tcW w:w="485" w:type="pct"/>
            <w:noWrap w:val="0"/>
            <w:vAlign w:val="center"/>
          </w:tcPr>
          <w:p>
            <w:pPr>
              <w:pStyle w:val="48"/>
            </w:pPr>
            <w:r>
              <w:rPr>
                <w:rFonts w:hint="eastAsia"/>
              </w:rPr>
              <w:t>人员伤亡、设备损坏</w:t>
            </w:r>
          </w:p>
        </w:tc>
        <w:tc>
          <w:tcPr>
            <w:tcW w:w="436" w:type="pct"/>
            <w:noWrap w:val="0"/>
            <w:vAlign w:val="center"/>
          </w:tcPr>
          <w:p>
            <w:pPr>
              <w:pStyle w:val="48"/>
            </w:pPr>
            <w:r>
              <w:rPr>
                <w:rFonts w:hint="eastAsia"/>
              </w:rPr>
              <w:t>Ⅱ</w:t>
            </w:r>
          </w:p>
        </w:tc>
        <w:tc>
          <w:tcPr>
            <w:tcW w:w="1301" w:type="pct"/>
            <w:noWrap w:val="0"/>
            <w:vAlign w:val="center"/>
          </w:tcPr>
          <w:p>
            <w:pPr>
              <w:pStyle w:val="50"/>
            </w:pPr>
            <w:r>
              <w:rPr>
                <w:rFonts w:hint="eastAsia"/>
              </w:rPr>
              <w:t>对用电设备电缆采取保护措施，防止爆破、滚石、车辆对其造成损坏；严格执行操作规程；电气设备采用保护接地；设置当心触电的警示标志；在断电的线路上作业时，该线路的电源开关把手必须悬挂警示牌；电气设备可能被人所触及的裸露带电部分，设置警戒标志；</w:t>
            </w:r>
          </w:p>
          <w:p>
            <w:pPr>
              <w:pStyle w:val="50"/>
            </w:pPr>
            <w:r>
              <w:rPr>
                <w:rFonts w:hint="eastAsia"/>
              </w:rPr>
              <w:t>定期检查电气线路及设备。</w:t>
            </w:r>
          </w:p>
        </w:tc>
      </w:tr>
    </w:tbl>
    <w:p>
      <w:pPr>
        <w:pStyle w:val="6"/>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3.3.1.3 边坡失稳鱼刺图分析</w:t>
      </w:r>
    </w:p>
    <w:p>
      <w:pPr>
        <w:ind w:firstLine="560"/>
        <w:rPr>
          <w:bCs/>
        </w:rPr>
      </w:pPr>
      <w:r>
        <w:rPr>
          <w:rFonts w:hint="eastAsia"/>
          <w:bCs/>
        </w:rPr>
        <w:t>露天开采的主要危险是边坡失稳引起滑坡、坍塌，轻则会导致设备损坏、采场道路损毁，重则引起人员伤亡，影响矿山生产，甚至停产。因而对矿山边坡稳定性必须予以足够的重视。</w:t>
      </w:r>
    </w:p>
    <w:p>
      <w:pPr>
        <w:numPr>
          <w:ilvl w:val="0"/>
          <w:numId w:val="30"/>
        </w:numPr>
        <w:bidi w:val="0"/>
        <w:ind w:left="5" w:leftChars="0"/>
        <w:rPr>
          <w:rFonts w:hint="eastAsia" w:ascii="宋体" w:hAnsi="宋体" w:eastAsia="宋体" w:cs="宋体"/>
        </w:rPr>
      </w:pPr>
      <w:r>
        <w:rPr>
          <w:rFonts w:hint="eastAsia" w:ascii="宋体" w:hAnsi="宋体" w:eastAsia="宋体" w:cs="宋体"/>
        </w:rPr>
        <w:t>边坡失稳事故鱼刺图</w:t>
      </w:r>
    </w:p>
    <w:p>
      <w:pPr>
        <w:ind w:firstLine="560"/>
      </w:pPr>
      <w:r>
        <w:rPr>
          <w:rFonts w:hint="eastAsia"/>
          <w:bCs/>
        </w:rPr>
        <w:t>影响露天采场边坡失稳的主要因素有：地质因素（主要为边坡体内存在软弱结构面）、振动因素、施工因素、水的因素和开采工艺因素。本鱼刺图分析了边坡失稳的主要因果关系，用于对边坡危险因素的预测和分析，详见</w:t>
      </w:r>
      <w:r>
        <w:rPr>
          <w:rFonts w:hint="eastAsia"/>
        </w:rPr>
        <w:t>图</w:t>
      </w:r>
      <w:r>
        <w:rPr>
          <w:rFonts w:hint="eastAsia" w:ascii="宋体" w:hAnsi="宋体" w:eastAsia="宋体" w:cs="宋体"/>
        </w:rPr>
        <w:t>3</w:t>
      </w:r>
      <w:r>
        <w:rPr>
          <w:rFonts w:hint="eastAsia" w:ascii="宋体" w:hAnsi="宋体" w:cs="宋体"/>
          <w:lang w:val="en-US" w:eastAsia="zh-CN"/>
        </w:rPr>
        <w:t>.3</w:t>
      </w:r>
      <w:r>
        <w:rPr>
          <w:rFonts w:hint="eastAsia" w:ascii="宋体" w:hAnsi="宋体" w:eastAsia="宋体" w:cs="宋体"/>
        </w:rPr>
        <w:t>-</w:t>
      </w:r>
      <w:r>
        <w:rPr>
          <w:rFonts w:hint="eastAsia" w:ascii="宋体" w:hAnsi="宋体" w:cs="宋体"/>
          <w:lang w:val="en-US" w:eastAsia="zh-CN"/>
        </w:rPr>
        <w:t>1</w:t>
      </w:r>
      <w:r>
        <w:rPr>
          <w:rFonts w:hint="eastAsia"/>
          <w:bCs/>
        </w:rPr>
        <w:t>。</w:t>
      </w:r>
    </w:p>
    <w:p>
      <w:pPr>
        <w:pStyle w:val="55"/>
      </w:pPr>
      <w:r>
        <w:drawing>
          <wp:inline distT="0" distB="0" distL="114300" distR="114300">
            <wp:extent cx="4326255" cy="2813050"/>
            <wp:effectExtent l="0" t="0" r="4445" b="6350"/>
            <wp:docPr id="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pic:cNvPicPr>
                      <a:picLocks noChangeAspect="1"/>
                    </pic:cNvPicPr>
                  </pic:nvPicPr>
                  <pic:blipFill>
                    <a:blip r:embed="rId41"/>
                    <a:stretch>
                      <a:fillRect/>
                    </a:stretch>
                  </pic:blipFill>
                  <pic:spPr>
                    <a:xfrm>
                      <a:off x="0" y="0"/>
                      <a:ext cx="4326255" cy="2813050"/>
                    </a:xfrm>
                    <a:prstGeom prst="rect">
                      <a:avLst/>
                    </a:prstGeom>
                    <a:noFill/>
                    <a:ln>
                      <a:noFill/>
                    </a:ln>
                  </pic:spPr>
                </pic:pic>
              </a:graphicData>
            </a:graphic>
          </wp:inline>
        </w:drawing>
      </w:r>
    </w:p>
    <w:p>
      <w:pPr>
        <w:pStyle w:val="55"/>
      </w:pPr>
      <w:r>
        <w:rPr>
          <w:rFonts w:hint="eastAsia"/>
        </w:rPr>
        <w:t>图3</w:t>
      </w:r>
      <w:r>
        <w:rPr>
          <w:rFonts w:hint="eastAsia"/>
          <w:lang w:val="en-US" w:eastAsia="zh-CN"/>
        </w:rPr>
        <w:t>.3</w:t>
      </w:r>
      <w:r>
        <w:rPr>
          <w:rFonts w:hint="eastAsia"/>
        </w:rPr>
        <w:t>-</w:t>
      </w:r>
      <w:r>
        <w:rPr>
          <w:rFonts w:hint="eastAsia"/>
          <w:lang w:val="en-US" w:eastAsia="zh-CN"/>
        </w:rPr>
        <w:t>1</w:t>
      </w:r>
      <w:r>
        <w:t xml:space="preserve">  </w:t>
      </w:r>
      <w:r>
        <w:rPr>
          <w:rFonts w:hint="eastAsia"/>
        </w:rPr>
        <w:t>采场边坡失稳的鱼刺图分析</w:t>
      </w:r>
    </w:p>
    <w:p>
      <w:pPr>
        <w:ind w:firstLine="560"/>
        <w:rPr>
          <w:lang w:bidi="zh-CN"/>
        </w:rPr>
      </w:pPr>
      <w:r>
        <w:rPr>
          <w:rFonts w:hint="eastAsia"/>
          <w:lang w:bidi="zh-CN"/>
        </w:rPr>
        <w:t>通过分析，认为影响采场边坡稳定性的主要因素有：</w:t>
      </w:r>
    </w:p>
    <w:p>
      <w:pPr>
        <w:ind w:firstLine="560"/>
        <w:rPr>
          <w:bCs/>
          <w:lang w:bidi="zh-CN"/>
        </w:rPr>
      </w:pPr>
      <w:r>
        <w:rPr>
          <w:rFonts w:hint="eastAsia"/>
          <w:bCs/>
          <w:lang w:val="en-US" w:bidi="zh-CN"/>
        </w:rPr>
        <w:t>1</w:t>
      </w:r>
      <w:r>
        <w:rPr>
          <w:rFonts w:hint="eastAsia"/>
          <w:bCs/>
          <w:lang w:bidi="zh-CN"/>
        </w:rPr>
        <w:t>）地质因素</w:t>
      </w:r>
    </w:p>
    <w:p>
      <w:pPr>
        <w:ind w:firstLine="560"/>
        <w:rPr>
          <w:bCs/>
          <w:lang w:bidi="zh-CN"/>
        </w:rPr>
      </w:pPr>
      <w:r>
        <w:rPr>
          <w:rFonts w:hint="eastAsia"/>
          <w:bCs/>
          <w:lang w:bidi="zh-CN"/>
        </w:rPr>
        <w:t>主要有：边坡角若与岩层层面一致易出现滑坡；在节理裂隙发育地段，若边坡角过大，易出现滑坡、塌方等事故；工程地质（断层、节理、裂隙、软弱带、矿岩物理力学性质等）和水文地质资料不详可能会出现边坡失稳事故；山崩、泥石流、洪水淹没等灾害。</w:t>
      </w:r>
    </w:p>
    <w:p>
      <w:pPr>
        <w:ind w:firstLine="560"/>
        <w:rPr>
          <w:bCs/>
          <w:lang w:bidi="zh-CN"/>
        </w:rPr>
      </w:pPr>
      <w:r>
        <w:rPr>
          <w:rFonts w:hint="eastAsia"/>
          <w:bCs/>
          <w:lang w:val="en-US" w:bidi="zh-CN"/>
        </w:rPr>
        <w:t>2</w:t>
      </w:r>
      <w:r>
        <w:rPr>
          <w:rFonts w:hint="eastAsia"/>
          <w:bCs/>
          <w:lang w:bidi="zh-CN"/>
        </w:rPr>
        <w:t>）地质构造发生滑坡的几种形式</w:t>
      </w:r>
    </w:p>
    <w:p>
      <w:pPr>
        <w:numPr>
          <w:ilvl w:val="0"/>
          <w:numId w:val="31"/>
        </w:numPr>
        <w:ind w:left="0" w:leftChars="0" w:firstLine="560" w:firstLineChars="200"/>
        <w:rPr>
          <w:bCs/>
          <w:lang w:bidi="zh-CN"/>
        </w:rPr>
      </w:pPr>
      <w:r>
        <w:rPr>
          <w:rFonts w:hint="eastAsia"/>
          <w:bCs/>
          <w:lang w:bidi="zh-CN"/>
        </w:rPr>
        <w:t>由于边坡上部的岩土结构松散破碎，易形成圆弧形的滑坡；</w:t>
      </w:r>
    </w:p>
    <w:p>
      <w:pPr>
        <w:numPr>
          <w:ilvl w:val="0"/>
          <w:numId w:val="31"/>
        </w:numPr>
        <w:ind w:left="0" w:leftChars="0" w:firstLine="560" w:firstLineChars="200"/>
        <w:rPr>
          <w:bCs/>
          <w:lang w:bidi="zh-CN"/>
        </w:rPr>
      </w:pPr>
      <w:r>
        <w:rPr>
          <w:rFonts w:hint="eastAsia"/>
          <w:bCs/>
          <w:lang w:bidi="zh-CN"/>
        </w:rPr>
        <w:t>存在于边坡上方的与边坡同面的层状结构的岩体或层面，两种不同的岩面接触面，斜切而成的边坡三角体，容易产生滑坡；</w:t>
      </w:r>
    </w:p>
    <w:p>
      <w:pPr>
        <w:numPr>
          <w:ilvl w:val="0"/>
          <w:numId w:val="31"/>
        </w:numPr>
        <w:ind w:left="0" w:leftChars="0" w:firstLine="560" w:firstLineChars="200"/>
        <w:rPr>
          <w:bCs/>
          <w:lang w:bidi="zh-CN"/>
        </w:rPr>
      </w:pPr>
      <w:r>
        <w:rPr>
          <w:rFonts w:hint="eastAsia"/>
          <w:bCs/>
          <w:lang w:bidi="zh-CN"/>
        </w:rPr>
        <w:t>岩性构造：边坡体内的软弱夹层等不连续面，与边坡同向，都有可能构成滑体的滑动面，尤其是这些不连续的倾角，两个不连续面交线的倾角小于边坡时，滑坡的可能性更大。</w:t>
      </w:r>
    </w:p>
    <w:p>
      <w:pPr>
        <w:ind w:firstLine="560"/>
        <w:rPr>
          <w:bCs/>
          <w:lang w:bidi="zh-CN"/>
        </w:rPr>
      </w:pPr>
      <w:r>
        <w:rPr>
          <w:rFonts w:hint="eastAsia"/>
          <w:bCs/>
          <w:lang w:val="en-US" w:bidi="zh-CN"/>
        </w:rPr>
        <w:t>3</w:t>
      </w:r>
      <w:r>
        <w:rPr>
          <w:rFonts w:hint="eastAsia"/>
          <w:bCs/>
          <w:lang w:bidi="zh-CN"/>
        </w:rPr>
        <w:t>）水的因素</w:t>
      </w:r>
    </w:p>
    <w:p>
      <w:pPr>
        <w:ind w:firstLine="560"/>
        <w:rPr>
          <w:bCs/>
          <w:lang w:bidi="zh-CN"/>
        </w:rPr>
      </w:pPr>
      <w:r>
        <w:rPr>
          <w:rFonts w:hint="eastAsia"/>
          <w:bCs/>
          <w:lang w:bidi="zh-CN"/>
        </w:rPr>
        <w:t>地表水对边坡的冲刷及渗水将增加边坡荷重，这对边坡稳定产生危害。</w:t>
      </w:r>
    </w:p>
    <w:p>
      <w:pPr>
        <w:ind w:firstLine="560"/>
        <w:rPr>
          <w:bCs/>
          <w:lang w:bidi="zh-CN"/>
        </w:rPr>
      </w:pPr>
      <w:r>
        <w:rPr>
          <w:rFonts w:hint="eastAsia"/>
          <w:bCs/>
          <w:lang w:val="en-US" w:bidi="zh-CN"/>
        </w:rPr>
        <w:t>4</w:t>
      </w:r>
      <w:r>
        <w:rPr>
          <w:rFonts w:hint="eastAsia"/>
          <w:bCs/>
          <w:lang w:bidi="zh-CN"/>
        </w:rPr>
        <w:t>）边坡结构因素</w:t>
      </w:r>
    </w:p>
    <w:p>
      <w:pPr>
        <w:ind w:firstLine="560"/>
        <w:rPr>
          <w:bCs/>
          <w:lang w:bidi="zh-CN"/>
        </w:rPr>
      </w:pPr>
      <w:r>
        <w:rPr>
          <w:rFonts w:hint="eastAsia"/>
          <w:bCs/>
          <w:lang w:bidi="zh-CN"/>
        </w:rPr>
        <w:t>台阶过高会引起台阶失稳，产生滑坡、崩落、滚石；整体边坡角度过陡，将产生大型滑坡。</w:t>
      </w:r>
    </w:p>
    <w:p>
      <w:pPr>
        <w:ind w:firstLine="560"/>
        <w:rPr>
          <w:bCs/>
          <w:lang w:bidi="zh-CN"/>
        </w:rPr>
      </w:pPr>
      <w:r>
        <w:rPr>
          <w:rFonts w:hint="eastAsia"/>
          <w:bCs/>
          <w:lang w:val="en-US" w:bidi="zh-CN"/>
        </w:rPr>
        <w:t>5</w:t>
      </w:r>
      <w:r>
        <w:rPr>
          <w:rFonts w:hint="eastAsia"/>
          <w:bCs/>
          <w:lang w:bidi="zh-CN"/>
        </w:rPr>
        <w:t>）边坡管理因素</w:t>
      </w:r>
    </w:p>
    <w:p>
      <w:pPr>
        <w:ind w:firstLine="560"/>
        <w:rPr>
          <w:bCs/>
          <w:lang w:bidi="zh-CN"/>
        </w:rPr>
      </w:pPr>
      <w:r>
        <w:rPr>
          <w:rFonts w:hint="eastAsia"/>
          <w:bCs/>
          <w:lang w:bidi="zh-CN"/>
        </w:rPr>
        <w:t>开采方法不当，靠帮边坡部位产生超挖，欠挖，以及护坡工作没有做到位而影响边坡的稳定。</w:t>
      </w:r>
    </w:p>
    <w:p>
      <w:pPr>
        <w:ind w:firstLine="560"/>
        <w:rPr>
          <w:bCs/>
          <w:lang w:bidi="zh-CN"/>
        </w:rPr>
      </w:pPr>
      <w:r>
        <w:rPr>
          <w:rFonts w:hint="eastAsia"/>
          <w:bCs/>
          <w:lang w:val="en-US" w:bidi="zh-CN"/>
        </w:rPr>
        <w:t>6</w:t>
      </w:r>
      <w:r>
        <w:rPr>
          <w:rFonts w:hint="eastAsia"/>
          <w:bCs/>
          <w:lang w:bidi="zh-CN"/>
        </w:rPr>
        <w:t>）设计因素</w:t>
      </w:r>
    </w:p>
    <w:p>
      <w:pPr>
        <w:ind w:firstLine="560"/>
        <w:rPr>
          <w:bCs/>
          <w:lang w:bidi="zh-CN"/>
        </w:rPr>
      </w:pPr>
      <w:r>
        <w:rPr>
          <w:rFonts w:hint="eastAsia"/>
          <w:bCs/>
          <w:lang w:bidi="zh-CN"/>
        </w:rPr>
        <w:t>台阶过高、平台宽度不够等都会造成边坡稳定性下降。</w:t>
      </w:r>
    </w:p>
    <w:p>
      <w:pPr>
        <w:numPr>
          <w:ilvl w:val="0"/>
          <w:numId w:val="30"/>
        </w:numPr>
        <w:bidi w:val="0"/>
        <w:ind w:left="5" w:leftChars="0"/>
        <w:rPr>
          <w:rFonts w:hint="eastAsia" w:ascii="宋体" w:hAnsi="宋体" w:eastAsia="宋体" w:cs="宋体"/>
        </w:rPr>
      </w:pPr>
      <w:r>
        <w:rPr>
          <w:rFonts w:hint="eastAsia" w:ascii="宋体" w:hAnsi="宋体" w:eastAsia="宋体" w:cs="宋体"/>
        </w:rPr>
        <w:t>可能导致本项目边坡失稳的影响因素分析</w:t>
      </w:r>
    </w:p>
    <w:p>
      <w:pPr>
        <w:ind w:firstLine="560"/>
        <w:rPr>
          <w:bCs/>
          <w:lang w:bidi="zh-CN"/>
        </w:rPr>
      </w:pPr>
      <w:r>
        <w:rPr>
          <w:rFonts w:hint="eastAsia"/>
          <w:bCs/>
          <w:lang w:val="en-US" w:bidi="zh-CN"/>
        </w:rPr>
        <w:t>1</w:t>
      </w:r>
      <w:r>
        <w:rPr>
          <w:rFonts w:hint="eastAsia"/>
          <w:bCs/>
          <w:lang w:bidi="zh-CN"/>
        </w:rPr>
        <w:t>）基建及采矿作业对边坡稳定性影响</w:t>
      </w:r>
    </w:p>
    <w:p>
      <w:pPr>
        <w:ind w:firstLine="560"/>
        <w:rPr>
          <w:bCs/>
          <w:lang w:bidi="zh-CN"/>
        </w:rPr>
      </w:pPr>
      <w:r>
        <w:rPr>
          <w:rFonts w:hint="eastAsia"/>
          <w:bCs/>
          <w:lang w:bidi="zh-CN"/>
        </w:rPr>
        <w:t>基建及采矿作业时人员、设备在原有台阶上作业，均可能会发生使原有边坡失稳，产生滑坡或坍塌。</w:t>
      </w:r>
    </w:p>
    <w:p>
      <w:pPr>
        <w:ind w:firstLine="560"/>
        <w:rPr>
          <w:bCs/>
          <w:lang w:bidi="zh-CN"/>
        </w:rPr>
      </w:pPr>
      <w:r>
        <w:rPr>
          <w:rFonts w:hint="eastAsia"/>
          <w:bCs/>
          <w:lang w:val="en-US" w:bidi="zh-CN"/>
        </w:rPr>
        <w:t>2</w:t>
      </w:r>
      <w:r>
        <w:rPr>
          <w:rFonts w:hint="eastAsia"/>
          <w:bCs/>
          <w:lang w:bidi="zh-CN"/>
        </w:rPr>
        <w:t>）</w:t>
      </w:r>
      <w:r>
        <w:rPr>
          <w:rFonts w:hint="eastAsia"/>
          <w:lang w:bidi="zh-CN"/>
        </w:rPr>
        <w:t>地质因素及</w:t>
      </w:r>
      <w:r>
        <w:rPr>
          <w:rFonts w:hint="eastAsia"/>
          <w:bCs/>
          <w:lang w:bidi="zh-CN"/>
        </w:rPr>
        <w:t>地质构造发生垮塌、滚石</w:t>
      </w:r>
    </w:p>
    <w:p>
      <w:pPr>
        <w:ind w:firstLine="560"/>
        <w:rPr>
          <w:lang w:bidi="zh-CN"/>
        </w:rPr>
      </w:pPr>
      <w:r>
        <w:rPr>
          <w:rFonts w:hint="eastAsia" w:ascii="Times New Roman" w:hAnsi="Times New Roman" w:eastAsia="宋体" w:cs="Times New Roman"/>
          <w:szCs w:val="28"/>
          <w:highlight w:val="none"/>
        </w:rPr>
        <w:t>根据</w:t>
      </w:r>
      <w:r>
        <w:rPr>
          <w:rFonts w:hint="eastAsia" w:ascii="Times New Roman" w:hAnsi="Times New Roman" w:eastAsia="宋体" w:cs="Times New Roman"/>
          <w:highlight w:val="none"/>
          <w:lang w:val="en-US" w:eastAsia="zh-CN"/>
        </w:rPr>
        <w:t>《</w:t>
      </w:r>
      <w:r>
        <w:rPr>
          <w:rFonts w:hint="default" w:ascii="Times New Roman" w:hAnsi="Times New Roman" w:eastAsia="宋体" w:cs="Times New Roman"/>
          <w:highlight w:val="none"/>
          <w:lang w:val="en-US" w:eastAsia="zh-CN"/>
        </w:rPr>
        <w:t>云南金鼎锌业有限公司北厂-架崖山矿段露天采场边坡稳定性及地下开采综合研究</w:t>
      </w:r>
      <w:r>
        <w:rPr>
          <w:rFonts w:hint="eastAsia" w:ascii="Times New Roman" w:hAnsi="Times New Roman" w:eastAsia="宋体" w:cs="Times New Roman"/>
          <w:highlight w:val="none"/>
          <w:lang w:val="en-US" w:eastAsia="zh-CN"/>
        </w:rPr>
        <w:t>（第一阶段）》报告</w:t>
      </w:r>
      <w:r>
        <w:rPr>
          <w:rFonts w:hint="eastAsia" w:ascii="Times New Roman" w:hAnsi="Times New Roman" w:eastAsia="宋体" w:cs="Times New Roman"/>
          <w:szCs w:val="28"/>
          <w:highlight w:val="none"/>
        </w:rPr>
        <w:t>，</w:t>
      </w:r>
      <w:r>
        <w:rPr>
          <w:rFonts w:ascii="Times New Roman" w:hAnsi="Times New Roman" w:eastAsia="宋体" w:cs="Times New Roman"/>
          <w:szCs w:val="28"/>
          <w:highlight w:val="none"/>
        </w:rPr>
        <w:t>通过对</w:t>
      </w:r>
      <w:r>
        <w:rPr>
          <w:rFonts w:hint="eastAsia" w:ascii="Times New Roman" w:hAnsi="Times New Roman" w:eastAsia="宋体" w:cs="Times New Roman"/>
          <w:szCs w:val="28"/>
          <w:highlight w:val="none"/>
          <w:lang w:val="en-US" w:eastAsia="zh-CN"/>
        </w:rPr>
        <w:t>兰坪铅锌矿区</w:t>
      </w:r>
      <w:r>
        <w:rPr>
          <w:rFonts w:ascii="Times New Roman" w:hAnsi="Times New Roman" w:eastAsia="宋体" w:cs="Times New Roman"/>
          <w:szCs w:val="28"/>
          <w:highlight w:val="none"/>
        </w:rPr>
        <w:t>的边坡工程勘察和稳定性分析研究，</w:t>
      </w:r>
      <w:r>
        <w:rPr>
          <w:szCs w:val="28"/>
          <w:highlight w:val="none"/>
        </w:rPr>
        <w:t>整体边坡稳定性</w:t>
      </w:r>
      <w:r>
        <w:rPr>
          <w:bCs/>
          <w:szCs w:val="28"/>
          <w:highlight w:val="none"/>
        </w:rPr>
        <w:t>满足规范要求</w:t>
      </w:r>
      <w:r>
        <w:rPr>
          <w:szCs w:val="28"/>
          <w:highlight w:val="none"/>
        </w:rPr>
        <w:t>，</w:t>
      </w:r>
      <w:r>
        <w:rPr>
          <w:szCs w:val="28"/>
        </w:rPr>
        <w:t>鉴于工程勘察的局限性和地质条件的复杂性，同时矿山局部区域由于岩体风化、节理发育，存在一定的安全隐患。随着矿山正式投产，岩体开采剥离，当边坡在受岩体卸荷、爆破振动、物理风化作用下，节理裂隙结构面贯通并向深层发展，边坡局部易形成顺层滑移型和楔体滑塌破坏</w:t>
      </w:r>
      <w:r>
        <w:rPr>
          <w:rFonts w:hint="eastAsia"/>
          <w:lang w:bidi="zh-CN"/>
        </w:rPr>
        <w:t>。</w:t>
      </w:r>
    </w:p>
    <w:p>
      <w:pPr>
        <w:ind w:firstLine="560"/>
        <w:rPr>
          <w:bCs/>
          <w:lang w:bidi="zh-CN"/>
        </w:rPr>
      </w:pPr>
      <w:r>
        <w:rPr>
          <w:rFonts w:hint="eastAsia"/>
          <w:bCs/>
          <w:lang w:val="en-US" w:bidi="zh-CN"/>
        </w:rPr>
        <w:t>3</w:t>
      </w:r>
      <w:r>
        <w:rPr>
          <w:rFonts w:hint="eastAsia"/>
          <w:bCs/>
          <w:lang w:bidi="zh-CN"/>
        </w:rPr>
        <w:t>）水的因素</w:t>
      </w:r>
    </w:p>
    <w:p>
      <w:pPr>
        <w:ind w:firstLine="560"/>
        <w:rPr>
          <w:lang w:bidi="zh-CN"/>
        </w:rPr>
      </w:pPr>
      <w:r>
        <w:rPr>
          <w:rFonts w:hint="eastAsia"/>
          <w:lang w:bidi="zh-CN"/>
        </w:rPr>
        <w:t>大气降水是采场充水的主要因素，若雨季突遇暴雨，无防排水沟阻截地表水对边坡冲刷或地表水入渗，有可能引起滑坡、泥石流等地质灾害。</w:t>
      </w:r>
    </w:p>
    <w:p>
      <w:pPr>
        <w:ind w:firstLine="560"/>
        <w:rPr>
          <w:bCs/>
          <w:lang w:bidi="zh-CN"/>
        </w:rPr>
      </w:pPr>
      <w:r>
        <w:rPr>
          <w:rFonts w:hint="eastAsia"/>
          <w:bCs/>
          <w:lang w:val="en-US" w:bidi="zh-CN"/>
        </w:rPr>
        <w:t>4</w:t>
      </w:r>
      <w:r>
        <w:rPr>
          <w:rFonts w:hint="eastAsia"/>
          <w:bCs/>
          <w:lang w:bidi="zh-CN"/>
        </w:rPr>
        <w:t>）边坡管理因素</w:t>
      </w:r>
    </w:p>
    <w:p>
      <w:pPr>
        <w:ind w:firstLine="560"/>
        <w:rPr>
          <w:bCs/>
          <w:lang w:bidi="zh-CN"/>
        </w:rPr>
      </w:pPr>
      <w:r>
        <w:rPr>
          <w:rFonts w:hint="eastAsia"/>
          <w:bCs/>
          <w:lang w:bidi="zh-CN"/>
        </w:rPr>
        <w:t>如果开采方法不当，靠帮边坡部位超挖，欠挖等，以及护坡工作没有做到位会影响边坡的稳定。</w:t>
      </w:r>
    </w:p>
    <w:p>
      <w:pPr>
        <w:pStyle w:val="6"/>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3.3.1.4 滚石伤人事故树分析（FTA）</w:t>
      </w:r>
    </w:p>
    <w:p>
      <w:pPr>
        <w:numPr>
          <w:ilvl w:val="0"/>
          <w:numId w:val="32"/>
        </w:numPr>
        <w:bidi w:val="0"/>
        <w:ind w:left="5" w:leftChars="0"/>
        <w:rPr>
          <w:rFonts w:hint="eastAsia" w:ascii="宋体" w:hAnsi="宋体" w:eastAsia="宋体" w:cs="宋体"/>
        </w:rPr>
      </w:pPr>
      <w:r>
        <w:rPr>
          <w:rFonts w:hint="eastAsia" w:ascii="宋体" w:hAnsi="宋体" w:eastAsia="宋体" w:cs="宋体"/>
        </w:rPr>
        <w:t>露天采场边坡滚石事故树分析</w:t>
      </w:r>
    </w:p>
    <w:p>
      <w:pPr>
        <w:pStyle w:val="55"/>
      </w:pPr>
      <w:r>
        <w:drawing>
          <wp:inline distT="0" distB="0" distL="114300" distR="114300">
            <wp:extent cx="4788535" cy="4086225"/>
            <wp:effectExtent l="0" t="0" r="12065" b="3175"/>
            <wp:docPr id="2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9"/>
                    <pic:cNvPicPr>
                      <a:picLocks noChangeAspect="1"/>
                    </pic:cNvPicPr>
                  </pic:nvPicPr>
                  <pic:blipFill>
                    <a:blip r:embed="rId42"/>
                    <a:stretch>
                      <a:fillRect/>
                    </a:stretch>
                  </pic:blipFill>
                  <pic:spPr>
                    <a:xfrm>
                      <a:off x="0" y="0"/>
                      <a:ext cx="4788535" cy="4086225"/>
                    </a:xfrm>
                    <a:prstGeom prst="rect">
                      <a:avLst/>
                    </a:prstGeom>
                    <a:noFill/>
                    <a:ln>
                      <a:noFill/>
                    </a:ln>
                  </pic:spPr>
                </pic:pic>
              </a:graphicData>
            </a:graphic>
          </wp:inline>
        </w:drawing>
      </w:r>
    </w:p>
    <w:p>
      <w:pPr>
        <w:pStyle w:val="55"/>
        <w:rPr>
          <w:bCs/>
        </w:rPr>
      </w:pPr>
      <w:r>
        <w:rPr>
          <w:rFonts w:hint="eastAsia" w:ascii="宋体" w:hAnsi="宋体" w:eastAsia="宋体" w:cs="宋体"/>
        </w:rPr>
        <w:t>图3</w:t>
      </w:r>
      <w:r>
        <w:rPr>
          <w:rFonts w:hint="eastAsia" w:ascii="宋体" w:hAnsi="宋体" w:cs="宋体"/>
          <w:lang w:val="en-US" w:eastAsia="zh-CN"/>
        </w:rPr>
        <w:t>.3</w:t>
      </w:r>
      <w:r>
        <w:rPr>
          <w:rFonts w:hint="eastAsia" w:ascii="宋体" w:hAnsi="宋体" w:eastAsia="宋体" w:cs="宋体"/>
        </w:rPr>
        <w:t>-</w:t>
      </w:r>
      <w:r>
        <w:rPr>
          <w:rFonts w:hint="eastAsia" w:ascii="宋体" w:hAnsi="宋体" w:cs="宋体"/>
          <w:lang w:val="en-US" w:eastAsia="zh-CN"/>
        </w:rPr>
        <w:t>2</w:t>
      </w:r>
      <w:r>
        <w:t xml:space="preserve">  </w:t>
      </w:r>
      <w:r>
        <w:rPr>
          <w:rFonts w:hint="eastAsia"/>
          <w:bCs/>
        </w:rPr>
        <w:t>采场边坡滚石事故树分析</w:t>
      </w:r>
    </w:p>
    <w:p>
      <w:pPr>
        <w:ind w:firstLine="560"/>
        <w:rPr>
          <w:bCs/>
        </w:rPr>
      </w:pPr>
      <w:r>
        <w:rPr>
          <w:rFonts w:hint="eastAsia"/>
          <w:bCs/>
        </w:rPr>
        <w:t>通过对露天采场边坡滚石事故采用事故树分析方法进行研究，探索相应的对策措施，尽量避免该类事故发生。</w:t>
      </w:r>
    </w:p>
    <w:p>
      <w:pPr>
        <w:ind w:firstLine="560"/>
        <w:rPr>
          <w:bCs/>
        </w:rPr>
      </w:pPr>
      <w:r>
        <w:rPr>
          <w:rFonts w:hint="eastAsia"/>
          <w:bCs/>
        </w:rPr>
        <w:t>根据事故树图列出其逻辑代数式：</w:t>
      </w:r>
    </w:p>
    <w:p>
      <w:pPr>
        <w:pStyle w:val="54"/>
        <w:wordWrap w:val="0"/>
        <w:ind w:firstLine="480"/>
        <w:rPr>
          <w:rFonts w:hint="eastAsia" w:ascii="宋体" w:hAnsi="宋体" w:eastAsia="宋体" w:cs="宋体"/>
          <w:b w:val="0"/>
          <w:bCs/>
        </w:rPr>
      </w:pPr>
      <w:r>
        <w:rPr>
          <w:rFonts w:hint="eastAsia" w:ascii="宋体" w:hAnsi="宋体" w:eastAsia="宋体" w:cs="宋体"/>
          <w:b w:val="0"/>
          <w:bCs/>
        </w:rPr>
        <w:t>T=X</w:t>
      </w:r>
      <w:r>
        <w:rPr>
          <w:rFonts w:hint="eastAsia" w:ascii="宋体" w:hAnsi="宋体" w:eastAsia="宋体" w:cs="宋体"/>
          <w:b w:val="0"/>
          <w:bCs/>
          <w:vertAlign w:val="subscript"/>
        </w:rPr>
        <w:t>9</w:t>
      </w:r>
      <w:r>
        <w:rPr>
          <w:rFonts w:hint="eastAsia" w:ascii="宋体" w:hAnsi="宋体" w:eastAsia="宋体" w:cs="宋体"/>
          <w:b w:val="0"/>
          <w:bCs/>
        </w:rPr>
        <w:t>·A</w:t>
      </w:r>
      <w:r>
        <w:rPr>
          <w:rFonts w:hint="eastAsia" w:ascii="宋体" w:hAnsi="宋体" w:eastAsia="宋体" w:cs="宋体"/>
          <w:b w:val="0"/>
          <w:bCs/>
          <w:vertAlign w:val="subscript"/>
        </w:rPr>
        <w:t>8</w:t>
      </w:r>
      <w:r>
        <w:rPr>
          <w:rFonts w:hint="eastAsia" w:ascii="宋体" w:hAnsi="宋体" w:eastAsia="宋体" w:cs="宋体"/>
          <w:b w:val="0"/>
          <w:bCs/>
        </w:rPr>
        <w:t>·X</w:t>
      </w:r>
      <w:r>
        <w:rPr>
          <w:rFonts w:hint="eastAsia" w:ascii="宋体" w:hAnsi="宋体" w:eastAsia="宋体" w:cs="宋体"/>
          <w:b w:val="0"/>
          <w:bCs/>
          <w:vertAlign w:val="subscript"/>
        </w:rPr>
        <w:t xml:space="preserve">10                                                                    </w:t>
      </w:r>
    </w:p>
    <w:p>
      <w:pPr>
        <w:pStyle w:val="54"/>
        <w:wordWrap w:val="0"/>
        <w:ind w:firstLine="480"/>
        <w:rPr>
          <w:rFonts w:hint="eastAsia" w:ascii="宋体" w:hAnsi="宋体" w:eastAsia="宋体" w:cs="宋体"/>
          <w:b w:val="0"/>
          <w:bCs/>
        </w:rPr>
      </w:pPr>
      <w:r>
        <w:rPr>
          <w:rFonts w:hint="eastAsia" w:ascii="宋体" w:hAnsi="宋体" w:eastAsia="宋体" w:cs="宋体"/>
          <w:b w:val="0"/>
          <w:bCs/>
        </w:rPr>
        <w:t>T=X</w:t>
      </w:r>
      <w:r>
        <w:rPr>
          <w:rFonts w:hint="eastAsia" w:ascii="宋体" w:hAnsi="宋体" w:eastAsia="宋体" w:cs="宋体"/>
          <w:b w:val="0"/>
          <w:bCs/>
          <w:vertAlign w:val="subscript"/>
        </w:rPr>
        <w:t>9</w:t>
      </w:r>
      <w:r>
        <w:rPr>
          <w:rFonts w:hint="eastAsia" w:ascii="宋体" w:hAnsi="宋体" w:eastAsia="宋体" w:cs="宋体"/>
          <w:b w:val="0"/>
          <w:bCs/>
        </w:rPr>
        <w:t>·A</w:t>
      </w:r>
      <w:r>
        <w:rPr>
          <w:rFonts w:hint="eastAsia" w:ascii="宋体" w:hAnsi="宋体" w:eastAsia="宋体" w:cs="宋体"/>
          <w:b w:val="0"/>
          <w:bCs/>
          <w:vertAlign w:val="subscript"/>
        </w:rPr>
        <w:t>2</w:t>
      </w:r>
      <w:r>
        <w:rPr>
          <w:rFonts w:hint="eastAsia" w:ascii="宋体" w:hAnsi="宋体" w:eastAsia="宋体" w:cs="宋体"/>
          <w:b w:val="0"/>
          <w:bCs/>
        </w:rPr>
        <w:t>·A</w:t>
      </w:r>
      <w:r>
        <w:rPr>
          <w:rFonts w:hint="eastAsia" w:ascii="宋体" w:hAnsi="宋体" w:eastAsia="宋体" w:cs="宋体"/>
          <w:b w:val="0"/>
          <w:bCs/>
          <w:vertAlign w:val="subscript"/>
        </w:rPr>
        <w:t>5</w:t>
      </w:r>
      <w:r>
        <w:rPr>
          <w:rFonts w:hint="eastAsia" w:ascii="宋体" w:hAnsi="宋体" w:eastAsia="宋体" w:cs="宋体"/>
          <w:b w:val="0"/>
          <w:bCs/>
        </w:rPr>
        <w:t>·X</w:t>
      </w:r>
      <w:r>
        <w:rPr>
          <w:rFonts w:hint="eastAsia" w:ascii="宋体" w:hAnsi="宋体" w:eastAsia="宋体" w:cs="宋体"/>
          <w:b w:val="0"/>
          <w:bCs/>
          <w:vertAlign w:val="subscript"/>
        </w:rPr>
        <w:t xml:space="preserve">10                                                                </w:t>
      </w:r>
    </w:p>
    <w:p>
      <w:pPr>
        <w:pStyle w:val="54"/>
        <w:wordWrap w:val="0"/>
        <w:ind w:firstLine="480"/>
        <w:rPr>
          <w:rFonts w:hint="eastAsia" w:ascii="宋体" w:hAnsi="宋体" w:eastAsia="宋体" w:cs="宋体"/>
          <w:b w:val="0"/>
          <w:bCs/>
        </w:rPr>
      </w:pPr>
      <w:r>
        <w:rPr>
          <w:rFonts w:hint="eastAsia" w:ascii="宋体" w:hAnsi="宋体" w:eastAsia="宋体" w:cs="宋体"/>
          <w:b w:val="0"/>
          <w:bCs/>
        </w:rPr>
        <w:t>T=X</w:t>
      </w:r>
      <w:r>
        <w:rPr>
          <w:rFonts w:hint="eastAsia" w:ascii="宋体" w:hAnsi="宋体" w:eastAsia="宋体" w:cs="宋体"/>
          <w:b w:val="0"/>
          <w:bCs/>
          <w:vertAlign w:val="subscript"/>
        </w:rPr>
        <w:t>9</w:t>
      </w:r>
      <w:r>
        <w:rPr>
          <w:rFonts w:hint="eastAsia" w:ascii="宋体" w:hAnsi="宋体" w:eastAsia="宋体" w:cs="宋体"/>
          <w:b w:val="0"/>
          <w:bCs/>
        </w:rPr>
        <w:t>·（X</w:t>
      </w:r>
      <w:r>
        <w:rPr>
          <w:rFonts w:hint="eastAsia" w:ascii="宋体" w:hAnsi="宋体" w:eastAsia="宋体" w:cs="宋体"/>
          <w:b w:val="0"/>
          <w:bCs/>
          <w:vertAlign w:val="subscript"/>
        </w:rPr>
        <w:t>1</w:t>
      </w:r>
      <w:r>
        <w:rPr>
          <w:rFonts w:hint="eastAsia" w:ascii="宋体" w:hAnsi="宋体" w:eastAsia="宋体" w:cs="宋体"/>
          <w:b w:val="0"/>
          <w:bCs/>
        </w:rPr>
        <w:t>+A</w:t>
      </w:r>
      <w:r>
        <w:rPr>
          <w:rFonts w:hint="eastAsia" w:ascii="宋体" w:hAnsi="宋体" w:eastAsia="宋体" w:cs="宋体"/>
          <w:b w:val="0"/>
          <w:bCs/>
          <w:vertAlign w:val="subscript"/>
        </w:rPr>
        <w:t>3</w:t>
      </w:r>
      <w:r>
        <w:rPr>
          <w:rFonts w:hint="eastAsia" w:ascii="宋体" w:hAnsi="宋体" w:eastAsia="宋体" w:cs="宋体"/>
          <w:b w:val="0"/>
          <w:bCs/>
        </w:rPr>
        <w:t>）·（X</w:t>
      </w:r>
      <w:r>
        <w:rPr>
          <w:rFonts w:hint="eastAsia" w:ascii="宋体" w:hAnsi="宋体" w:eastAsia="宋体" w:cs="宋体"/>
          <w:b w:val="0"/>
          <w:bCs/>
          <w:vertAlign w:val="subscript"/>
        </w:rPr>
        <w:t>5</w:t>
      </w:r>
      <w:r>
        <w:rPr>
          <w:rFonts w:hint="eastAsia" w:ascii="宋体" w:hAnsi="宋体" w:eastAsia="宋体" w:cs="宋体"/>
          <w:b w:val="0"/>
          <w:bCs/>
        </w:rPr>
        <w:t>+X</w:t>
      </w:r>
      <w:r>
        <w:rPr>
          <w:rFonts w:hint="eastAsia" w:ascii="宋体" w:hAnsi="宋体" w:eastAsia="宋体" w:cs="宋体"/>
          <w:b w:val="0"/>
          <w:bCs/>
          <w:vertAlign w:val="subscript"/>
        </w:rPr>
        <w:t>6</w:t>
      </w:r>
      <w:r>
        <w:rPr>
          <w:rFonts w:hint="eastAsia" w:ascii="宋体" w:hAnsi="宋体" w:eastAsia="宋体" w:cs="宋体"/>
          <w:b w:val="0"/>
          <w:bCs/>
        </w:rPr>
        <w:t>+X</w:t>
      </w:r>
      <w:r>
        <w:rPr>
          <w:rFonts w:hint="eastAsia" w:ascii="宋体" w:hAnsi="宋体" w:eastAsia="宋体" w:cs="宋体"/>
          <w:b w:val="0"/>
          <w:bCs/>
          <w:vertAlign w:val="subscript"/>
        </w:rPr>
        <w:t>7</w:t>
      </w:r>
      <w:r>
        <w:rPr>
          <w:rFonts w:hint="eastAsia" w:ascii="宋体" w:hAnsi="宋体" w:eastAsia="宋体" w:cs="宋体"/>
          <w:b w:val="0"/>
          <w:bCs/>
        </w:rPr>
        <w:t>+X</w:t>
      </w:r>
      <w:r>
        <w:rPr>
          <w:rFonts w:hint="eastAsia" w:ascii="宋体" w:hAnsi="宋体" w:eastAsia="宋体" w:cs="宋体"/>
          <w:b w:val="0"/>
          <w:bCs/>
          <w:vertAlign w:val="subscript"/>
        </w:rPr>
        <w:t>8</w:t>
      </w:r>
      <w:r>
        <w:rPr>
          <w:rFonts w:hint="eastAsia" w:ascii="宋体" w:hAnsi="宋体" w:eastAsia="宋体" w:cs="宋体"/>
          <w:b w:val="0"/>
          <w:bCs/>
        </w:rPr>
        <w:t>）·X</w:t>
      </w:r>
      <w:r>
        <w:rPr>
          <w:rFonts w:hint="eastAsia" w:ascii="宋体" w:hAnsi="宋体" w:eastAsia="宋体" w:cs="宋体"/>
          <w:b w:val="0"/>
          <w:bCs/>
          <w:vertAlign w:val="subscript"/>
        </w:rPr>
        <w:t xml:space="preserve">10                                     </w:t>
      </w:r>
    </w:p>
    <w:p>
      <w:pPr>
        <w:pStyle w:val="54"/>
        <w:wordWrap w:val="0"/>
        <w:ind w:firstLine="480"/>
      </w:pPr>
      <w:r>
        <w:rPr>
          <w:rFonts w:hint="eastAsia" w:ascii="宋体" w:hAnsi="宋体" w:eastAsia="宋体" w:cs="宋体"/>
          <w:b w:val="0"/>
          <w:bCs/>
        </w:rPr>
        <w:t>T=（X</w:t>
      </w:r>
      <w:r>
        <w:rPr>
          <w:rFonts w:hint="eastAsia" w:ascii="宋体" w:hAnsi="宋体" w:eastAsia="宋体" w:cs="宋体"/>
          <w:b w:val="0"/>
          <w:bCs/>
          <w:vertAlign w:val="subscript"/>
        </w:rPr>
        <w:t>1</w:t>
      </w:r>
      <w:r>
        <w:rPr>
          <w:rFonts w:hint="eastAsia" w:ascii="宋体" w:hAnsi="宋体" w:eastAsia="宋体" w:cs="宋体"/>
          <w:b w:val="0"/>
          <w:bCs/>
        </w:rPr>
        <w:t>+X</w:t>
      </w:r>
      <w:r>
        <w:rPr>
          <w:rFonts w:hint="eastAsia" w:ascii="宋体" w:hAnsi="宋体" w:eastAsia="宋体" w:cs="宋体"/>
          <w:b w:val="0"/>
          <w:bCs/>
          <w:vertAlign w:val="subscript"/>
        </w:rPr>
        <w:t>2</w:t>
      </w:r>
      <w:r>
        <w:rPr>
          <w:rFonts w:hint="eastAsia" w:ascii="宋体" w:hAnsi="宋体" w:eastAsia="宋体" w:cs="宋体"/>
          <w:b w:val="0"/>
          <w:bCs/>
        </w:rPr>
        <w:t>+X</w:t>
      </w:r>
      <w:r>
        <w:rPr>
          <w:rFonts w:hint="eastAsia" w:ascii="宋体" w:hAnsi="宋体" w:eastAsia="宋体" w:cs="宋体"/>
          <w:b w:val="0"/>
          <w:bCs/>
          <w:vertAlign w:val="subscript"/>
        </w:rPr>
        <w:t>3</w:t>
      </w:r>
      <w:r>
        <w:rPr>
          <w:rFonts w:hint="eastAsia" w:ascii="宋体" w:hAnsi="宋体" w:eastAsia="宋体" w:cs="宋体"/>
          <w:b w:val="0"/>
          <w:bCs/>
        </w:rPr>
        <w:t>+X</w:t>
      </w:r>
      <w:r>
        <w:rPr>
          <w:rFonts w:hint="eastAsia" w:ascii="宋体" w:hAnsi="宋体" w:eastAsia="宋体" w:cs="宋体"/>
          <w:b w:val="0"/>
          <w:bCs/>
          <w:vertAlign w:val="subscript"/>
        </w:rPr>
        <w:t>4</w:t>
      </w:r>
      <w:r>
        <w:rPr>
          <w:rFonts w:hint="eastAsia" w:ascii="宋体" w:hAnsi="宋体" w:eastAsia="宋体" w:cs="宋体"/>
          <w:b w:val="0"/>
          <w:bCs/>
        </w:rPr>
        <w:t>）·（X</w:t>
      </w:r>
      <w:r>
        <w:rPr>
          <w:rFonts w:hint="eastAsia" w:ascii="宋体" w:hAnsi="宋体" w:eastAsia="宋体" w:cs="宋体"/>
          <w:b w:val="0"/>
          <w:bCs/>
          <w:vertAlign w:val="subscript"/>
        </w:rPr>
        <w:t>5</w:t>
      </w:r>
      <w:r>
        <w:rPr>
          <w:rFonts w:hint="eastAsia" w:ascii="宋体" w:hAnsi="宋体" w:eastAsia="宋体" w:cs="宋体"/>
          <w:b w:val="0"/>
          <w:bCs/>
        </w:rPr>
        <w:t>+X</w:t>
      </w:r>
      <w:r>
        <w:rPr>
          <w:rFonts w:hint="eastAsia" w:ascii="宋体" w:hAnsi="宋体" w:eastAsia="宋体" w:cs="宋体"/>
          <w:b w:val="0"/>
          <w:bCs/>
          <w:vertAlign w:val="subscript"/>
        </w:rPr>
        <w:t>6</w:t>
      </w:r>
      <w:r>
        <w:rPr>
          <w:rFonts w:hint="eastAsia" w:ascii="宋体" w:hAnsi="宋体" w:eastAsia="宋体" w:cs="宋体"/>
          <w:b w:val="0"/>
          <w:bCs/>
        </w:rPr>
        <w:t>+X</w:t>
      </w:r>
      <w:r>
        <w:rPr>
          <w:rFonts w:hint="eastAsia" w:ascii="宋体" w:hAnsi="宋体" w:eastAsia="宋体" w:cs="宋体"/>
          <w:b w:val="0"/>
          <w:bCs/>
          <w:vertAlign w:val="subscript"/>
        </w:rPr>
        <w:t>7</w:t>
      </w:r>
      <w:r>
        <w:rPr>
          <w:rFonts w:hint="eastAsia" w:ascii="宋体" w:hAnsi="宋体" w:eastAsia="宋体" w:cs="宋体"/>
          <w:b w:val="0"/>
          <w:bCs/>
        </w:rPr>
        <w:t>+X</w:t>
      </w:r>
      <w:r>
        <w:rPr>
          <w:rFonts w:hint="eastAsia" w:ascii="宋体" w:hAnsi="宋体" w:eastAsia="宋体" w:cs="宋体"/>
          <w:b w:val="0"/>
          <w:bCs/>
          <w:vertAlign w:val="subscript"/>
        </w:rPr>
        <w:t>8</w:t>
      </w:r>
      <w:r>
        <w:rPr>
          <w:rFonts w:hint="eastAsia" w:ascii="宋体" w:hAnsi="宋体" w:eastAsia="宋体" w:cs="宋体"/>
          <w:b w:val="0"/>
          <w:bCs/>
        </w:rPr>
        <w:t>）·X</w:t>
      </w:r>
      <w:r>
        <w:rPr>
          <w:rFonts w:hint="eastAsia" w:ascii="宋体" w:hAnsi="宋体" w:eastAsia="宋体" w:cs="宋体"/>
          <w:b w:val="0"/>
          <w:bCs/>
          <w:vertAlign w:val="subscript"/>
        </w:rPr>
        <w:t>9</w:t>
      </w:r>
      <w:r>
        <w:rPr>
          <w:rFonts w:hint="eastAsia" w:ascii="宋体" w:hAnsi="宋体" w:eastAsia="宋体" w:cs="宋体"/>
          <w:b w:val="0"/>
          <w:bCs/>
        </w:rPr>
        <w:t>·X</w:t>
      </w:r>
      <w:r>
        <w:rPr>
          <w:rFonts w:hint="eastAsia" w:ascii="宋体" w:hAnsi="宋体" w:eastAsia="宋体" w:cs="宋体"/>
          <w:b w:val="0"/>
          <w:bCs/>
          <w:vertAlign w:val="subscript"/>
        </w:rPr>
        <w:t xml:space="preserve">10 </w:t>
      </w:r>
      <w:r>
        <w:rPr>
          <w:vertAlign w:val="subscript"/>
        </w:rPr>
        <w:t xml:space="preserve">                          </w:t>
      </w:r>
    </w:p>
    <w:p>
      <w:pPr>
        <w:ind w:firstLine="560"/>
        <w:rPr>
          <w:bCs/>
        </w:rPr>
      </w:pPr>
      <w:r>
        <w:rPr>
          <w:rFonts w:hint="eastAsia"/>
          <w:bCs/>
        </w:rPr>
        <w:t>求得最小径集有：</w:t>
      </w:r>
    </w:p>
    <w:p>
      <w:pPr>
        <w:ind w:firstLine="560"/>
        <w:rPr>
          <w:rFonts w:hint="eastAsia" w:ascii="宋体" w:hAnsi="宋体" w:eastAsia="宋体" w:cs="宋体"/>
          <w:bCs/>
        </w:rPr>
      </w:pPr>
      <w:r>
        <w:rPr>
          <w:rFonts w:hint="eastAsia" w:ascii="宋体" w:hAnsi="宋体" w:eastAsia="宋体" w:cs="宋体"/>
          <w:bCs/>
        </w:rPr>
        <w:t>｛X</w:t>
      </w:r>
      <w:r>
        <w:rPr>
          <w:rFonts w:hint="eastAsia" w:ascii="宋体" w:hAnsi="宋体" w:eastAsia="宋体" w:cs="宋体"/>
          <w:bCs/>
          <w:vertAlign w:val="subscript"/>
        </w:rPr>
        <w:t>1</w:t>
      </w:r>
      <w:r>
        <w:rPr>
          <w:rFonts w:hint="eastAsia" w:ascii="宋体" w:hAnsi="宋体" w:eastAsia="宋体" w:cs="宋体"/>
          <w:bCs/>
        </w:rPr>
        <w:t>，X</w:t>
      </w:r>
      <w:r>
        <w:rPr>
          <w:rFonts w:hint="eastAsia" w:ascii="宋体" w:hAnsi="宋体" w:eastAsia="宋体" w:cs="宋体"/>
          <w:bCs/>
          <w:vertAlign w:val="subscript"/>
        </w:rPr>
        <w:t>2</w:t>
      </w:r>
      <w:r>
        <w:rPr>
          <w:rFonts w:hint="eastAsia" w:ascii="宋体" w:hAnsi="宋体" w:eastAsia="宋体" w:cs="宋体"/>
          <w:bCs/>
        </w:rPr>
        <w:t>，X</w:t>
      </w:r>
      <w:r>
        <w:rPr>
          <w:rFonts w:hint="eastAsia" w:ascii="宋体" w:hAnsi="宋体" w:eastAsia="宋体" w:cs="宋体"/>
          <w:bCs/>
          <w:vertAlign w:val="subscript"/>
        </w:rPr>
        <w:t>3</w:t>
      </w:r>
      <w:r>
        <w:rPr>
          <w:rFonts w:hint="eastAsia" w:ascii="宋体" w:hAnsi="宋体" w:eastAsia="宋体" w:cs="宋体"/>
          <w:bCs/>
        </w:rPr>
        <w:t>，X</w:t>
      </w:r>
      <w:r>
        <w:rPr>
          <w:rFonts w:hint="eastAsia" w:ascii="宋体" w:hAnsi="宋体" w:eastAsia="宋体" w:cs="宋体"/>
          <w:bCs/>
          <w:vertAlign w:val="subscript"/>
        </w:rPr>
        <w:t>4</w:t>
      </w:r>
      <w:r>
        <w:rPr>
          <w:rFonts w:hint="eastAsia" w:ascii="宋体" w:hAnsi="宋体" w:eastAsia="宋体" w:cs="宋体"/>
          <w:bCs/>
        </w:rPr>
        <w:t>｝，｛X</w:t>
      </w:r>
      <w:r>
        <w:rPr>
          <w:rFonts w:hint="eastAsia" w:ascii="宋体" w:hAnsi="宋体" w:eastAsia="宋体" w:cs="宋体"/>
          <w:bCs/>
          <w:vertAlign w:val="subscript"/>
        </w:rPr>
        <w:t>5</w:t>
      </w:r>
      <w:r>
        <w:rPr>
          <w:rFonts w:hint="eastAsia" w:ascii="宋体" w:hAnsi="宋体" w:eastAsia="宋体" w:cs="宋体"/>
          <w:bCs/>
        </w:rPr>
        <w:t>，X</w:t>
      </w:r>
      <w:r>
        <w:rPr>
          <w:rFonts w:hint="eastAsia" w:ascii="宋体" w:hAnsi="宋体" w:eastAsia="宋体" w:cs="宋体"/>
          <w:bCs/>
          <w:vertAlign w:val="subscript"/>
        </w:rPr>
        <w:t>6</w:t>
      </w:r>
      <w:r>
        <w:rPr>
          <w:rFonts w:hint="eastAsia" w:ascii="宋体" w:hAnsi="宋体" w:eastAsia="宋体" w:cs="宋体"/>
          <w:bCs/>
        </w:rPr>
        <w:t>，X</w:t>
      </w:r>
      <w:r>
        <w:rPr>
          <w:rFonts w:hint="eastAsia" w:ascii="宋体" w:hAnsi="宋体" w:eastAsia="宋体" w:cs="宋体"/>
          <w:bCs/>
          <w:vertAlign w:val="subscript"/>
        </w:rPr>
        <w:t>7</w:t>
      </w:r>
      <w:r>
        <w:rPr>
          <w:rFonts w:hint="eastAsia" w:ascii="宋体" w:hAnsi="宋体" w:eastAsia="宋体" w:cs="宋体"/>
          <w:bCs/>
        </w:rPr>
        <w:t>，X</w:t>
      </w:r>
      <w:r>
        <w:rPr>
          <w:rFonts w:hint="eastAsia" w:ascii="宋体" w:hAnsi="宋体" w:eastAsia="宋体" w:cs="宋体"/>
          <w:bCs/>
          <w:vertAlign w:val="subscript"/>
        </w:rPr>
        <w:t>8</w:t>
      </w:r>
      <w:r>
        <w:rPr>
          <w:rFonts w:hint="eastAsia" w:ascii="宋体" w:hAnsi="宋体" w:eastAsia="宋体" w:cs="宋体"/>
          <w:bCs/>
        </w:rPr>
        <w:t>｝，｛X</w:t>
      </w:r>
      <w:r>
        <w:rPr>
          <w:rFonts w:hint="eastAsia" w:ascii="宋体" w:hAnsi="宋体" w:eastAsia="宋体" w:cs="宋体"/>
          <w:bCs/>
          <w:vertAlign w:val="subscript"/>
        </w:rPr>
        <w:t>9</w:t>
      </w:r>
      <w:r>
        <w:rPr>
          <w:rFonts w:hint="eastAsia" w:ascii="宋体" w:hAnsi="宋体" w:eastAsia="宋体" w:cs="宋体"/>
          <w:bCs/>
        </w:rPr>
        <w:t>｝，｛X</w:t>
      </w:r>
      <w:r>
        <w:rPr>
          <w:rFonts w:hint="eastAsia" w:ascii="宋体" w:hAnsi="宋体" w:eastAsia="宋体" w:cs="宋体"/>
          <w:bCs/>
          <w:vertAlign w:val="subscript"/>
        </w:rPr>
        <w:t>10</w:t>
      </w:r>
      <w:r>
        <w:rPr>
          <w:rFonts w:hint="eastAsia" w:ascii="宋体" w:hAnsi="宋体" w:eastAsia="宋体" w:cs="宋体"/>
          <w:bCs/>
        </w:rPr>
        <w:t>｝四个。</w:t>
      </w:r>
    </w:p>
    <w:p>
      <w:pPr>
        <w:ind w:firstLine="560"/>
        <w:rPr>
          <w:bCs/>
        </w:rPr>
      </w:pPr>
      <w:r>
        <w:rPr>
          <w:rFonts w:hint="eastAsia"/>
          <w:bCs/>
        </w:rPr>
        <w:t>展开逻辑代数式求得最小割集有十六个：</w:t>
      </w:r>
    </w:p>
    <w:p>
      <w:pPr>
        <w:ind w:firstLine="560"/>
        <w:rPr>
          <w:rFonts w:hint="eastAsia" w:ascii="宋体" w:hAnsi="宋体" w:eastAsia="宋体" w:cs="宋体"/>
        </w:rPr>
      </w:pPr>
      <w:r>
        <w:rPr>
          <w:rFonts w:hint="eastAsia" w:ascii="宋体" w:hAnsi="宋体" w:eastAsia="宋体" w:cs="宋体"/>
          <w:bCs/>
        </w:rPr>
        <w:t>｛X</w:t>
      </w:r>
      <w:r>
        <w:rPr>
          <w:rFonts w:hint="eastAsia" w:ascii="宋体" w:hAnsi="宋体" w:eastAsia="宋体" w:cs="宋体"/>
          <w:bCs/>
          <w:vertAlign w:val="subscript"/>
        </w:rPr>
        <w:t>1</w:t>
      </w:r>
      <w:r>
        <w:rPr>
          <w:rFonts w:hint="eastAsia" w:ascii="宋体" w:hAnsi="宋体" w:eastAsia="宋体" w:cs="宋体"/>
          <w:bCs/>
        </w:rPr>
        <w:t>，X</w:t>
      </w:r>
      <w:r>
        <w:rPr>
          <w:rFonts w:hint="eastAsia" w:ascii="宋体" w:hAnsi="宋体" w:eastAsia="宋体" w:cs="宋体"/>
          <w:bCs/>
          <w:vertAlign w:val="subscript"/>
        </w:rPr>
        <w:t>5</w:t>
      </w:r>
      <w:r>
        <w:rPr>
          <w:rFonts w:hint="eastAsia" w:ascii="宋体" w:hAnsi="宋体" w:eastAsia="宋体" w:cs="宋体"/>
          <w:bCs/>
        </w:rPr>
        <w:t>，X</w:t>
      </w:r>
      <w:r>
        <w:rPr>
          <w:rFonts w:hint="eastAsia" w:ascii="宋体" w:hAnsi="宋体" w:eastAsia="宋体" w:cs="宋体"/>
          <w:bCs/>
          <w:vertAlign w:val="subscript"/>
        </w:rPr>
        <w:t>9</w:t>
      </w:r>
      <w:r>
        <w:rPr>
          <w:rFonts w:hint="eastAsia" w:ascii="宋体" w:hAnsi="宋体" w:eastAsia="宋体" w:cs="宋体"/>
          <w:bCs/>
        </w:rPr>
        <w:t>，X</w:t>
      </w:r>
      <w:r>
        <w:rPr>
          <w:rFonts w:hint="eastAsia" w:ascii="宋体" w:hAnsi="宋体" w:eastAsia="宋体" w:cs="宋体"/>
          <w:bCs/>
          <w:vertAlign w:val="subscript"/>
        </w:rPr>
        <w:t>10</w:t>
      </w:r>
      <w:r>
        <w:rPr>
          <w:rFonts w:hint="eastAsia" w:ascii="宋体" w:hAnsi="宋体" w:eastAsia="宋体" w:cs="宋体"/>
          <w:bCs/>
        </w:rPr>
        <w:t>｝，｛X</w:t>
      </w:r>
      <w:r>
        <w:rPr>
          <w:rFonts w:hint="eastAsia" w:ascii="宋体" w:hAnsi="宋体" w:eastAsia="宋体" w:cs="宋体"/>
          <w:bCs/>
          <w:vertAlign w:val="subscript"/>
        </w:rPr>
        <w:t>1</w:t>
      </w:r>
      <w:r>
        <w:rPr>
          <w:rFonts w:hint="eastAsia" w:ascii="宋体" w:hAnsi="宋体" w:eastAsia="宋体" w:cs="宋体"/>
          <w:bCs/>
        </w:rPr>
        <w:t>，X</w:t>
      </w:r>
      <w:r>
        <w:rPr>
          <w:rFonts w:hint="eastAsia" w:ascii="宋体" w:hAnsi="宋体" w:eastAsia="宋体" w:cs="宋体"/>
          <w:bCs/>
          <w:vertAlign w:val="subscript"/>
        </w:rPr>
        <w:t>6</w:t>
      </w:r>
      <w:r>
        <w:rPr>
          <w:rFonts w:hint="eastAsia" w:ascii="宋体" w:hAnsi="宋体" w:eastAsia="宋体" w:cs="宋体"/>
          <w:bCs/>
        </w:rPr>
        <w:t>，X</w:t>
      </w:r>
      <w:r>
        <w:rPr>
          <w:rFonts w:hint="eastAsia" w:ascii="宋体" w:hAnsi="宋体" w:eastAsia="宋体" w:cs="宋体"/>
          <w:bCs/>
          <w:vertAlign w:val="subscript"/>
        </w:rPr>
        <w:t>9</w:t>
      </w:r>
      <w:r>
        <w:rPr>
          <w:rFonts w:hint="eastAsia" w:ascii="宋体" w:hAnsi="宋体" w:eastAsia="宋体" w:cs="宋体"/>
          <w:bCs/>
        </w:rPr>
        <w:t>，X</w:t>
      </w:r>
      <w:r>
        <w:rPr>
          <w:rFonts w:hint="eastAsia" w:ascii="宋体" w:hAnsi="宋体" w:eastAsia="宋体" w:cs="宋体"/>
          <w:bCs/>
          <w:vertAlign w:val="subscript"/>
        </w:rPr>
        <w:t>10</w:t>
      </w:r>
      <w:r>
        <w:rPr>
          <w:rFonts w:hint="eastAsia" w:ascii="宋体" w:hAnsi="宋体" w:eastAsia="宋体" w:cs="宋体"/>
          <w:bCs/>
        </w:rPr>
        <w:t>｝，｛X</w:t>
      </w:r>
      <w:r>
        <w:rPr>
          <w:rFonts w:hint="eastAsia" w:ascii="宋体" w:hAnsi="宋体" w:eastAsia="宋体" w:cs="宋体"/>
          <w:bCs/>
          <w:vertAlign w:val="subscript"/>
        </w:rPr>
        <w:t>1</w:t>
      </w:r>
      <w:r>
        <w:rPr>
          <w:rFonts w:hint="eastAsia" w:ascii="宋体" w:hAnsi="宋体" w:eastAsia="宋体" w:cs="宋体"/>
          <w:bCs/>
        </w:rPr>
        <w:t>，X</w:t>
      </w:r>
      <w:r>
        <w:rPr>
          <w:rFonts w:hint="eastAsia" w:ascii="宋体" w:hAnsi="宋体" w:eastAsia="宋体" w:cs="宋体"/>
          <w:bCs/>
          <w:vertAlign w:val="subscript"/>
        </w:rPr>
        <w:t>7</w:t>
      </w:r>
      <w:r>
        <w:rPr>
          <w:rFonts w:hint="eastAsia" w:ascii="宋体" w:hAnsi="宋体" w:eastAsia="宋体" w:cs="宋体"/>
          <w:bCs/>
        </w:rPr>
        <w:t>，X</w:t>
      </w:r>
      <w:r>
        <w:rPr>
          <w:rFonts w:hint="eastAsia" w:ascii="宋体" w:hAnsi="宋体" w:eastAsia="宋体" w:cs="宋体"/>
          <w:bCs/>
          <w:vertAlign w:val="subscript"/>
        </w:rPr>
        <w:t>9</w:t>
      </w:r>
      <w:r>
        <w:rPr>
          <w:rFonts w:hint="eastAsia" w:ascii="宋体" w:hAnsi="宋体" w:eastAsia="宋体" w:cs="宋体"/>
          <w:bCs/>
        </w:rPr>
        <w:t>，X</w:t>
      </w:r>
      <w:r>
        <w:rPr>
          <w:rFonts w:hint="eastAsia" w:ascii="宋体" w:hAnsi="宋体" w:eastAsia="宋体" w:cs="宋体"/>
          <w:bCs/>
          <w:vertAlign w:val="subscript"/>
        </w:rPr>
        <w:t>10</w:t>
      </w:r>
      <w:r>
        <w:rPr>
          <w:rFonts w:hint="eastAsia" w:ascii="宋体" w:hAnsi="宋体" w:eastAsia="宋体" w:cs="宋体"/>
          <w:bCs/>
        </w:rPr>
        <w:t>｝，｛X</w:t>
      </w:r>
      <w:r>
        <w:rPr>
          <w:rFonts w:hint="eastAsia" w:ascii="宋体" w:hAnsi="宋体" w:eastAsia="宋体" w:cs="宋体"/>
          <w:bCs/>
          <w:vertAlign w:val="subscript"/>
        </w:rPr>
        <w:t>1</w:t>
      </w:r>
      <w:r>
        <w:rPr>
          <w:rFonts w:hint="eastAsia" w:ascii="宋体" w:hAnsi="宋体" w:eastAsia="宋体" w:cs="宋体"/>
          <w:bCs/>
        </w:rPr>
        <w:t>，X</w:t>
      </w:r>
      <w:r>
        <w:rPr>
          <w:rFonts w:hint="eastAsia" w:ascii="宋体" w:hAnsi="宋体" w:eastAsia="宋体" w:cs="宋体"/>
          <w:bCs/>
          <w:vertAlign w:val="subscript"/>
        </w:rPr>
        <w:t>8</w:t>
      </w:r>
      <w:r>
        <w:rPr>
          <w:rFonts w:hint="eastAsia" w:ascii="宋体" w:hAnsi="宋体" w:eastAsia="宋体" w:cs="宋体"/>
          <w:bCs/>
        </w:rPr>
        <w:t>，X</w:t>
      </w:r>
      <w:r>
        <w:rPr>
          <w:rFonts w:hint="eastAsia" w:ascii="宋体" w:hAnsi="宋体" w:eastAsia="宋体" w:cs="宋体"/>
          <w:bCs/>
          <w:vertAlign w:val="subscript"/>
        </w:rPr>
        <w:t>9</w:t>
      </w:r>
      <w:r>
        <w:rPr>
          <w:rFonts w:hint="eastAsia" w:ascii="宋体" w:hAnsi="宋体" w:eastAsia="宋体" w:cs="宋体"/>
          <w:bCs/>
        </w:rPr>
        <w:t>，X</w:t>
      </w:r>
      <w:r>
        <w:rPr>
          <w:rFonts w:hint="eastAsia" w:ascii="宋体" w:hAnsi="宋体" w:eastAsia="宋体" w:cs="宋体"/>
          <w:bCs/>
          <w:vertAlign w:val="subscript"/>
        </w:rPr>
        <w:t>10</w:t>
      </w:r>
      <w:r>
        <w:rPr>
          <w:rFonts w:hint="eastAsia" w:ascii="宋体" w:hAnsi="宋体" w:eastAsia="宋体" w:cs="宋体"/>
          <w:bCs/>
        </w:rPr>
        <w:t>｝，｛X</w:t>
      </w:r>
      <w:r>
        <w:rPr>
          <w:rFonts w:hint="eastAsia" w:ascii="宋体" w:hAnsi="宋体" w:eastAsia="宋体" w:cs="宋体"/>
          <w:bCs/>
          <w:vertAlign w:val="subscript"/>
        </w:rPr>
        <w:t>2</w:t>
      </w:r>
      <w:r>
        <w:rPr>
          <w:rFonts w:hint="eastAsia" w:ascii="宋体" w:hAnsi="宋体" w:eastAsia="宋体" w:cs="宋体"/>
          <w:bCs/>
        </w:rPr>
        <w:t>，X</w:t>
      </w:r>
      <w:r>
        <w:rPr>
          <w:rFonts w:hint="eastAsia" w:ascii="宋体" w:hAnsi="宋体" w:eastAsia="宋体" w:cs="宋体"/>
          <w:bCs/>
          <w:vertAlign w:val="subscript"/>
        </w:rPr>
        <w:t>5</w:t>
      </w:r>
      <w:r>
        <w:rPr>
          <w:rFonts w:hint="eastAsia" w:ascii="宋体" w:hAnsi="宋体" w:eastAsia="宋体" w:cs="宋体"/>
          <w:bCs/>
        </w:rPr>
        <w:t>，X</w:t>
      </w:r>
      <w:r>
        <w:rPr>
          <w:rFonts w:hint="eastAsia" w:ascii="宋体" w:hAnsi="宋体" w:eastAsia="宋体" w:cs="宋体"/>
          <w:bCs/>
          <w:vertAlign w:val="subscript"/>
        </w:rPr>
        <w:t>9</w:t>
      </w:r>
      <w:r>
        <w:rPr>
          <w:rFonts w:hint="eastAsia" w:ascii="宋体" w:hAnsi="宋体" w:eastAsia="宋体" w:cs="宋体"/>
          <w:bCs/>
        </w:rPr>
        <w:t>，X</w:t>
      </w:r>
      <w:r>
        <w:rPr>
          <w:rFonts w:hint="eastAsia" w:ascii="宋体" w:hAnsi="宋体" w:eastAsia="宋体" w:cs="宋体"/>
          <w:bCs/>
          <w:vertAlign w:val="subscript"/>
        </w:rPr>
        <w:t>10</w:t>
      </w:r>
      <w:r>
        <w:rPr>
          <w:rFonts w:hint="eastAsia" w:ascii="宋体" w:hAnsi="宋体" w:eastAsia="宋体" w:cs="宋体"/>
          <w:bCs/>
        </w:rPr>
        <w:t>｝，｛X</w:t>
      </w:r>
      <w:r>
        <w:rPr>
          <w:rFonts w:hint="eastAsia" w:ascii="宋体" w:hAnsi="宋体" w:eastAsia="宋体" w:cs="宋体"/>
          <w:bCs/>
          <w:vertAlign w:val="subscript"/>
        </w:rPr>
        <w:t>2</w:t>
      </w:r>
      <w:r>
        <w:rPr>
          <w:rFonts w:hint="eastAsia" w:ascii="宋体" w:hAnsi="宋体" w:eastAsia="宋体" w:cs="宋体"/>
          <w:bCs/>
        </w:rPr>
        <w:t>，X</w:t>
      </w:r>
      <w:r>
        <w:rPr>
          <w:rFonts w:hint="eastAsia" w:ascii="宋体" w:hAnsi="宋体" w:eastAsia="宋体" w:cs="宋体"/>
          <w:bCs/>
          <w:vertAlign w:val="subscript"/>
        </w:rPr>
        <w:t>6</w:t>
      </w:r>
      <w:r>
        <w:rPr>
          <w:rFonts w:hint="eastAsia" w:ascii="宋体" w:hAnsi="宋体" w:eastAsia="宋体" w:cs="宋体"/>
          <w:bCs/>
        </w:rPr>
        <w:t>，X</w:t>
      </w:r>
      <w:r>
        <w:rPr>
          <w:rFonts w:hint="eastAsia" w:ascii="宋体" w:hAnsi="宋体" w:eastAsia="宋体" w:cs="宋体"/>
          <w:bCs/>
          <w:vertAlign w:val="subscript"/>
        </w:rPr>
        <w:t>9</w:t>
      </w:r>
      <w:r>
        <w:rPr>
          <w:rFonts w:hint="eastAsia" w:ascii="宋体" w:hAnsi="宋体" w:eastAsia="宋体" w:cs="宋体"/>
          <w:bCs/>
        </w:rPr>
        <w:t>，X</w:t>
      </w:r>
      <w:r>
        <w:rPr>
          <w:rFonts w:hint="eastAsia" w:ascii="宋体" w:hAnsi="宋体" w:eastAsia="宋体" w:cs="宋体"/>
          <w:bCs/>
          <w:vertAlign w:val="subscript"/>
        </w:rPr>
        <w:t>10</w:t>
      </w:r>
      <w:r>
        <w:rPr>
          <w:rFonts w:hint="eastAsia" w:ascii="宋体" w:hAnsi="宋体" w:eastAsia="宋体" w:cs="宋体"/>
          <w:bCs/>
        </w:rPr>
        <w:t>｝，｛X</w:t>
      </w:r>
      <w:r>
        <w:rPr>
          <w:rFonts w:hint="eastAsia" w:ascii="宋体" w:hAnsi="宋体" w:eastAsia="宋体" w:cs="宋体"/>
          <w:bCs/>
          <w:vertAlign w:val="subscript"/>
        </w:rPr>
        <w:t>2</w:t>
      </w:r>
      <w:r>
        <w:rPr>
          <w:rFonts w:hint="eastAsia" w:ascii="宋体" w:hAnsi="宋体" w:eastAsia="宋体" w:cs="宋体"/>
          <w:bCs/>
        </w:rPr>
        <w:t>，X</w:t>
      </w:r>
      <w:r>
        <w:rPr>
          <w:rFonts w:hint="eastAsia" w:ascii="宋体" w:hAnsi="宋体" w:eastAsia="宋体" w:cs="宋体"/>
          <w:bCs/>
          <w:vertAlign w:val="subscript"/>
        </w:rPr>
        <w:t>7</w:t>
      </w:r>
      <w:r>
        <w:rPr>
          <w:rFonts w:hint="eastAsia" w:ascii="宋体" w:hAnsi="宋体" w:eastAsia="宋体" w:cs="宋体"/>
          <w:bCs/>
        </w:rPr>
        <w:t>，X</w:t>
      </w:r>
      <w:r>
        <w:rPr>
          <w:rFonts w:hint="eastAsia" w:ascii="宋体" w:hAnsi="宋体" w:eastAsia="宋体" w:cs="宋体"/>
          <w:bCs/>
          <w:vertAlign w:val="subscript"/>
        </w:rPr>
        <w:t>9</w:t>
      </w:r>
      <w:r>
        <w:rPr>
          <w:rFonts w:hint="eastAsia" w:ascii="宋体" w:hAnsi="宋体" w:eastAsia="宋体" w:cs="宋体"/>
          <w:bCs/>
        </w:rPr>
        <w:t>，X</w:t>
      </w:r>
      <w:r>
        <w:rPr>
          <w:rFonts w:hint="eastAsia" w:ascii="宋体" w:hAnsi="宋体" w:eastAsia="宋体" w:cs="宋体"/>
          <w:bCs/>
          <w:vertAlign w:val="subscript"/>
        </w:rPr>
        <w:t>10</w:t>
      </w:r>
      <w:r>
        <w:rPr>
          <w:rFonts w:hint="eastAsia" w:ascii="宋体" w:hAnsi="宋体" w:eastAsia="宋体" w:cs="宋体"/>
          <w:bCs/>
        </w:rPr>
        <w:t>｝，｛X</w:t>
      </w:r>
      <w:r>
        <w:rPr>
          <w:rFonts w:hint="eastAsia" w:ascii="宋体" w:hAnsi="宋体" w:eastAsia="宋体" w:cs="宋体"/>
          <w:bCs/>
          <w:vertAlign w:val="subscript"/>
        </w:rPr>
        <w:t>2</w:t>
      </w:r>
      <w:r>
        <w:rPr>
          <w:rFonts w:hint="eastAsia" w:ascii="宋体" w:hAnsi="宋体" w:eastAsia="宋体" w:cs="宋体"/>
          <w:bCs/>
        </w:rPr>
        <w:t>，X</w:t>
      </w:r>
      <w:r>
        <w:rPr>
          <w:rFonts w:hint="eastAsia" w:ascii="宋体" w:hAnsi="宋体" w:eastAsia="宋体" w:cs="宋体"/>
          <w:bCs/>
          <w:vertAlign w:val="subscript"/>
        </w:rPr>
        <w:t>8</w:t>
      </w:r>
      <w:r>
        <w:rPr>
          <w:rFonts w:hint="eastAsia" w:ascii="宋体" w:hAnsi="宋体" w:eastAsia="宋体" w:cs="宋体"/>
          <w:bCs/>
        </w:rPr>
        <w:t>，X</w:t>
      </w:r>
      <w:r>
        <w:rPr>
          <w:rFonts w:hint="eastAsia" w:ascii="宋体" w:hAnsi="宋体" w:eastAsia="宋体" w:cs="宋体"/>
          <w:bCs/>
          <w:vertAlign w:val="subscript"/>
        </w:rPr>
        <w:t>9</w:t>
      </w:r>
      <w:r>
        <w:rPr>
          <w:rFonts w:hint="eastAsia" w:ascii="宋体" w:hAnsi="宋体" w:eastAsia="宋体" w:cs="宋体"/>
          <w:bCs/>
        </w:rPr>
        <w:t>，X</w:t>
      </w:r>
      <w:r>
        <w:rPr>
          <w:rFonts w:hint="eastAsia" w:ascii="宋体" w:hAnsi="宋体" w:eastAsia="宋体" w:cs="宋体"/>
          <w:bCs/>
          <w:vertAlign w:val="subscript"/>
        </w:rPr>
        <w:t>10</w:t>
      </w:r>
      <w:r>
        <w:rPr>
          <w:rFonts w:hint="eastAsia" w:ascii="宋体" w:hAnsi="宋体" w:eastAsia="宋体" w:cs="宋体"/>
          <w:bCs/>
        </w:rPr>
        <w:t>｝，｛X</w:t>
      </w:r>
      <w:r>
        <w:rPr>
          <w:rFonts w:hint="eastAsia" w:ascii="宋体" w:hAnsi="宋体" w:eastAsia="宋体" w:cs="宋体"/>
          <w:bCs/>
          <w:vertAlign w:val="subscript"/>
        </w:rPr>
        <w:t>3</w:t>
      </w:r>
      <w:r>
        <w:rPr>
          <w:rFonts w:hint="eastAsia" w:ascii="宋体" w:hAnsi="宋体" w:eastAsia="宋体" w:cs="宋体"/>
          <w:bCs/>
        </w:rPr>
        <w:t>，X</w:t>
      </w:r>
      <w:r>
        <w:rPr>
          <w:rFonts w:hint="eastAsia" w:ascii="宋体" w:hAnsi="宋体" w:eastAsia="宋体" w:cs="宋体"/>
          <w:bCs/>
          <w:vertAlign w:val="subscript"/>
        </w:rPr>
        <w:t>5</w:t>
      </w:r>
      <w:r>
        <w:rPr>
          <w:rFonts w:hint="eastAsia" w:ascii="宋体" w:hAnsi="宋体" w:eastAsia="宋体" w:cs="宋体"/>
          <w:bCs/>
        </w:rPr>
        <w:t>，X</w:t>
      </w:r>
      <w:r>
        <w:rPr>
          <w:rFonts w:hint="eastAsia" w:ascii="宋体" w:hAnsi="宋体" w:eastAsia="宋体" w:cs="宋体"/>
          <w:bCs/>
          <w:vertAlign w:val="subscript"/>
        </w:rPr>
        <w:t>9</w:t>
      </w:r>
      <w:r>
        <w:rPr>
          <w:rFonts w:hint="eastAsia" w:ascii="宋体" w:hAnsi="宋体" w:eastAsia="宋体" w:cs="宋体"/>
          <w:bCs/>
        </w:rPr>
        <w:t>，X</w:t>
      </w:r>
      <w:r>
        <w:rPr>
          <w:rFonts w:hint="eastAsia" w:ascii="宋体" w:hAnsi="宋体" w:eastAsia="宋体" w:cs="宋体"/>
          <w:bCs/>
          <w:vertAlign w:val="subscript"/>
        </w:rPr>
        <w:t>10</w:t>
      </w:r>
      <w:r>
        <w:rPr>
          <w:rFonts w:hint="eastAsia" w:ascii="宋体" w:hAnsi="宋体" w:eastAsia="宋体" w:cs="宋体"/>
          <w:bCs/>
        </w:rPr>
        <w:t>｝，｛X</w:t>
      </w:r>
      <w:r>
        <w:rPr>
          <w:rFonts w:hint="eastAsia" w:ascii="宋体" w:hAnsi="宋体" w:eastAsia="宋体" w:cs="宋体"/>
          <w:bCs/>
          <w:vertAlign w:val="subscript"/>
        </w:rPr>
        <w:t>3</w:t>
      </w:r>
      <w:r>
        <w:rPr>
          <w:rFonts w:hint="eastAsia" w:ascii="宋体" w:hAnsi="宋体" w:eastAsia="宋体" w:cs="宋体"/>
          <w:bCs/>
        </w:rPr>
        <w:t>，X</w:t>
      </w:r>
      <w:r>
        <w:rPr>
          <w:rFonts w:hint="eastAsia" w:ascii="宋体" w:hAnsi="宋体" w:eastAsia="宋体" w:cs="宋体"/>
          <w:bCs/>
          <w:vertAlign w:val="subscript"/>
        </w:rPr>
        <w:t>6</w:t>
      </w:r>
      <w:r>
        <w:rPr>
          <w:rFonts w:hint="eastAsia" w:ascii="宋体" w:hAnsi="宋体" w:eastAsia="宋体" w:cs="宋体"/>
          <w:bCs/>
        </w:rPr>
        <w:t>，X</w:t>
      </w:r>
      <w:r>
        <w:rPr>
          <w:rFonts w:hint="eastAsia" w:ascii="宋体" w:hAnsi="宋体" w:eastAsia="宋体" w:cs="宋体"/>
          <w:bCs/>
          <w:vertAlign w:val="subscript"/>
        </w:rPr>
        <w:t>9</w:t>
      </w:r>
      <w:r>
        <w:rPr>
          <w:rFonts w:hint="eastAsia" w:ascii="宋体" w:hAnsi="宋体" w:eastAsia="宋体" w:cs="宋体"/>
          <w:bCs/>
        </w:rPr>
        <w:t>，X</w:t>
      </w:r>
      <w:r>
        <w:rPr>
          <w:rFonts w:hint="eastAsia" w:ascii="宋体" w:hAnsi="宋体" w:eastAsia="宋体" w:cs="宋体"/>
          <w:bCs/>
          <w:vertAlign w:val="subscript"/>
        </w:rPr>
        <w:t>10</w:t>
      </w:r>
      <w:r>
        <w:rPr>
          <w:rFonts w:hint="eastAsia" w:ascii="宋体" w:hAnsi="宋体" w:eastAsia="宋体" w:cs="宋体"/>
          <w:bCs/>
        </w:rPr>
        <w:t>｝，｛X</w:t>
      </w:r>
      <w:r>
        <w:rPr>
          <w:rFonts w:hint="eastAsia" w:ascii="宋体" w:hAnsi="宋体" w:eastAsia="宋体" w:cs="宋体"/>
          <w:bCs/>
          <w:vertAlign w:val="subscript"/>
        </w:rPr>
        <w:t>3</w:t>
      </w:r>
      <w:r>
        <w:rPr>
          <w:rFonts w:hint="eastAsia" w:ascii="宋体" w:hAnsi="宋体" w:eastAsia="宋体" w:cs="宋体"/>
          <w:bCs/>
        </w:rPr>
        <w:t>，X</w:t>
      </w:r>
      <w:r>
        <w:rPr>
          <w:rFonts w:hint="eastAsia" w:ascii="宋体" w:hAnsi="宋体" w:eastAsia="宋体" w:cs="宋体"/>
          <w:bCs/>
          <w:vertAlign w:val="subscript"/>
        </w:rPr>
        <w:t>7</w:t>
      </w:r>
      <w:r>
        <w:rPr>
          <w:rFonts w:hint="eastAsia" w:ascii="宋体" w:hAnsi="宋体" w:eastAsia="宋体" w:cs="宋体"/>
          <w:bCs/>
        </w:rPr>
        <w:t>，X</w:t>
      </w:r>
      <w:r>
        <w:rPr>
          <w:rFonts w:hint="eastAsia" w:ascii="宋体" w:hAnsi="宋体" w:eastAsia="宋体" w:cs="宋体"/>
          <w:bCs/>
          <w:vertAlign w:val="subscript"/>
        </w:rPr>
        <w:t>9</w:t>
      </w:r>
      <w:r>
        <w:rPr>
          <w:rFonts w:hint="eastAsia" w:ascii="宋体" w:hAnsi="宋体" w:eastAsia="宋体" w:cs="宋体"/>
          <w:bCs/>
        </w:rPr>
        <w:t>，X</w:t>
      </w:r>
      <w:r>
        <w:rPr>
          <w:rFonts w:hint="eastAsia" w:ascii="宋体" w:hAnsi="宋体" w:eastAsia="宋体" w:cs="宋体"/>
          <w:bCs/>
          <w:vertAlign w:val="subscript"/>
        </w:rPr>
        <w:t>10</w:t>
      </w:r>
      <w:r>
        <w:rPr>
          <w:rFonts w:hint="eastAsia" w:ascii="宋体" w:hAnsi="宋体" w:eastAsia="宋体" w:cs="宋体"/>
          <w:bCs/>
        </w:rPr>
        <w:t>｝，｛X</w:t>
      </w:r>
      <w:r>
        <w:rPr>
          <w:rFonts w:hint="eastAsia" w:ascii="宋体" w:hAnsi="宋体" w:eastAsia="宋体" w:cs="宋体"/>
          <w:bCs/>
          <w:vertAlign w:val="subscript"/>
        </w:rPr>
        <w:t>3</w:t>
      </w:r>
      <w:r>
        <w:rPr>
          <w:rFonts w:hint="eastAsia" w:ascii="宋体" w:hAnsi="宋体" w:eastAsia="宋体" w:cs="宋体"/>
          <w:bCs/>
        </w:rPr>
        <w:t>，X</w:t>
      </w:r>
      <w:r>
        <w:rPr>
          <w:rFonts w:hint="eastAsia" w:ascii="宋体" w:hAnsi="宋体" w:eastAsia="宋体" w:cs="宋体"/>
          <w:bCs/>
          <w:vertAlign w:val="subscript"/>
        </w:rPr>
        <w:t>8</w:t>
      </w:r>
      <w:r>
        <w:rPr>
          <w:rFonts w:hint="eastAsia" w:ascii="宋体" w:hAnsi="宋体" w:eastAsia="宋体" w:cs="宋体"/>
          <w:bCs/>
        </w:rPr>
        <w:t>，X</w:t>
      </w:r>
      <w:r>
        <w:rPr>
          <w:rFonts w:hint="eastAsia" w:ascii="宋体" w:hAnsi="宋体" w:eastAsia="宋体" w:cs="宋体"/>
          <w:bCs/>
          <w:vertAlign w:val="subscript"/>
        </w:rPr>
        <w:t>9</w:t>
      </w:r>
      <w:r>
        <w:rPr>
          <w:rFonts w:hint="eastAsia" w:ascii="宋体" w:hAnsi="宋体" w:eastAsia="宋体" w:cs="宋体"/>
          <w:bCs/>
        </w:rPr>
        <w:t>，X</w:t>
      </w:r>
      <w:r>
        <w:rPr>
          <w:rFonts w:hint="eastAsia" w:ascii="宋体" w:hAnsi="宋体" w:eastAsia="宋体" w:cs="宋体"/>
          <w:bCs/>
          <w:vertAlign w:val="subscript"/>
        </w:rPr>
        <w:t>10</w:t>
      </w:r>
      <w:r>
        <w:rPr>
          <w:rFonts w:hint="eastAsia" w:ascii="宋体" w:hAnsi="宋体" w:eastAsia="宋体" w:cs="宋体"/>
          <w:bCs/>
        </w:rPr>
        <w:t>｝，｛X</w:t>
      </w:r>
      <w:r>
        <w:rPr>
          <w:rFonts w:hint="eastAsia" w:ascii="宋体" w:hAnsi="宋体" w:eastAsia="宋体" w:cs="宋体"/>
          <w:bCs/>
          <w:vertAlign w:val="subscript"/>
        </w:rPr>
        <w:t>4</w:t>
      </w:r>
      <w:r>
        <w:rPr>
          <w:rFonts w:hint="eastAsia" w:ascii="宋体" w:hAnsi="宋体" w:eastAsia="宋体" w:cs="宋体"/>
          <w:bCs/>
        </w:rPr>
        <w:t>，X</w:t>
      </w:r>
      <w:r>
        <w:rPr>
          <w:rFonts w:hint="eastAsia" w:ascii="宋体" w:hAnsi="宋体" w:eastAsia="宋体" w:cs="宋体"/>
          <w:bCs/>
          <w:vertAlign w:val="subscript"/>
        </w:rPr>
        <w:t>5</w:t>
      </w:r>
      <w:r>
        <w:rPr>
          <w:rFonts w:hint="eastAsia" w:ascii="宋体" w:hAnsi="宋体" w:eastAsia="宋体" w:cs="宋体"/>
          <w:bCs/>
        </w:rPr>
        <w:t>，X</w:t>
      </w:r>
      <w:r>
        <w:rPr>
          <w:rFonts w:hint="eastAsia" w:ascii="宋体" w:hAnsi="宋体" w:eastAsia="宋体" w:cs="宋体"/>
          <w:bCs/>
          <w:vertAlign w:val="subscript"/>
        </w:rPr>
        <w:t>9</w:t>
      </w:r>
      <w:r>
        <w:rPr>
          <w:rFonts w:hint="eastAsia" w:ascii="宋体" w:hAnsi="宋体" w:eastAsia="宋体" w:cs="宋体"/>
          <w:bCs/>
        </w:rPr>
        <w:t>，X</w:t>
      </w:r>
      <w:r>
        <w:rPr>
          <w:rFonts w:hint="eastAsia" w:ascii="宋体" w:hAnsi="宋体" w:eastAsia="宋体" w:cs="宋体"/>
          <w:bCs/>
          <w:vertAlign w:val="subscript"/>
        </w:rPr>
        <w:t>10</w:t>
      </w:r>
      <w:r>
        <w:rPr>
          <w:rFonts w:hint="eastAsia" w:ascii="宋体" w:hAnsi="宋体" w:eastAsia="宋体" w:cs="宋体"/>
          <w:bCs/>
        </w:rPr>
        <w:t>｝，｛X</w:t>
      </w:r>
      <w:r>
        <w:rPr>
          <w:rFonts w:hint="eastAsia" w:ascii="宋体" w:hAnsi="宋体" w:eastAsia="宋体" w:cs="宋体"/>
          <w:bCs/>
          <w:vertAlign w:val="subscript"/>
        </w:rPr>
        <w:t>4</w:t>
      </w:r>
      <w:r>
        <w:rPr>
          <w:rFonts w:hint="eastAsia" w:ascii="宋体" w:hAnsi="宋体" w:eastAsia="宋体" w:cs="宋体"/>
          <w:bCs/>
        </w:rPr>
        <w:t>，X</w:t>
      </w:r>
      <w:r>
        <w:rPr>
          <w:rFonts w:hint="eastAsia" w:ascii="宋体" w:hAnsi="宋体" w:eastAsia="宋体" w:cs="宋体"/>
          <w:bCs/>
          <w:vertAlign w:val="subscript"/>
        </w:rPr>
        <w:t>6</w:t>
      </w:r>
      <w:r>
        <w:rPr>
          <w:rFonts w:hint="eastAsia" w:ascii="宋体" w:hAnsi="宋体" w:eastAsia="宋体" w:cs="宋体"/>
          <w:bCs/>
        </w:rPr>
        <w:t>，X</w:t>
      </w:r>
      <w:r>
        <w:rPr>
          <w:rFonts w:hint="eastAsia" w:ascii="宋体" w:hAnsi="宋体" w:eastAsia="宋体" w:cs="宋体"/>
          <w:bCs/>
          <w:vertAlign w:val="subscript"/>
        </w:rPr>
        <w:t>9</w:t>
      </w:r>
      <w:r>
        <w:rPr>
          <w:rFonts w:hint="eastAsia" w:ascii="宋体" w:hAnsi="宋体" w:eastAsia="宋体" w:cs="宋体"/>
          <w:bCs/>
        </w:rPr>
        <w:t>，X</w:t>
      </w:r>
      <w:r>
        <w:rPr>
          <w:rFonts w:hint="eastAsia" w:ascii="宋体" w:hAnsi="宋体" w:eastAsia="宋体" w:cs="宋体"/>
          <w:bCs/>
          <w:vertAlign w:val="subscript"/>
        </w:rPr>
        <w:t>10</w:t>
      </w:r>
      <w:r>
        <w:rPr>
          <w:rFonts w:hint="eastAsia" w:ascii="宋体" w:hAnsi="宋体" w:eastAsia="宋体" w:cs="宋体"/>
          <w:bCs/>
        </w:rPr>
        <w:t>｝，｛X</w:t>
      </w:r>
      <w:r>
        <w:rPr>
          <w:rFonts w:hint="eastAsia" w:ascii="宋体" w:hAnsi="宋体" w:eastAsia="宋体" w:cs="宋体"/>
          <w:bCs/>
          <w:vertAlign w:val="subscript"/>
        </w:rPr>
        <w:t>4</w:t>
      </w:r>
      <w:r>
        <w:rPr>
          <w:rFonts w:hint="eastAsia" w:ascii="宋体" w:hAnsi="宋体" w:eastAsia="宋体" w:cs="宋体"/>
          <w:bCs/>
        </w:rPr>
        <w:t>，X</w:t>
      </w:r>
      <w:r>
        <w:rPr>
          <w:rFonts w:hint="eastAsia" w:ascii="宋体" w:hAnsi="宋体" w:eastAsia="宋体" w:cs="宋体"/>
          <w:bCs/>
          <w:vertAlign w:val="subscript"/>
        </w:rPr>
        <w:t>7</w:t>
      </w:r>
      <w:r>
        <w:rPr>
          <w:rFonts w:hint="eastAsia" w:ascii="宋体" w:hAnsi="宋体" w:eastAsia="宋体" w:cs="宋体"/>
          <w:bCs/>
        </w:rPr>
        <w:t>，X</w:t>
      </w:r>
      <w:r>
        <w:rPr>
          <w:rFonts w:hint="eastAsia" w:ascii="宋体" w:hAnsi="宋体" w:eastAsia="宋体" w:cs="宋体"/>
          <w:bCs/>
          <w:vertAlign w:val="subscript"/>
        </w:rPr>
        <w:t>9</w:t>
      </w:r>
      <w:r>
        <w:rPr>
          <w:rFonts w:hint="eastAsia" w:ascii="宋体" w:hAnsi="宋体" w:eastAsia="宋体" w:cs="宋体"/>
          <w:bCs/>
        </w:rPr>
        <w:t>，X</w:t>
      </w:r>
      <w:r>
        <w:rPr>
          <w:rFonts w:hint="eastAsia" w:ascii="宋体" w:hAnsi="宋体" w:eastAsia="宋体" w:cs="宋体"/>
          <w:bCs/>
          <w:vertAlign w:val="subscript"/>
        </w:rPr>
        <w:t>10</w:t>
      </w:r>
      <w:r>
        <w:rPr>
          <w:rFonts w:hint="eastAsia" w:ascii="宋体" w:hAnsi="宋体" w:eastAsia="宋体" w:cs="宋体"/>
          <w:bCs/>
        </w:rPr>
        <w:t>｝，｛X</w:t>
      </w:r>
      <w:r>
        <w:rPr>
          <w:rFonts w:hint="eastAsia" w:ascii="宋体" w:hAnsi="宋体" w:eastAsia="宋体" w:cs="宋体"/>
          <w:bCs/>
          <w:vertAlign w:val="subscript"/>
        </w:rPr>
        <w:t>4</w:t>
      </w:r>
      <w:r>
        <w:rPr>
          <w:rFonts w:hint="eastAsia" w:ascii="宋体" w:hAnsi="宋体" w:eastAsia="宋体" w:cs="宋体"/>
          <w:bCs/>
        </w:rPr>
        <w:t>，X</w:t>
      </w:r>
      <w:r>
        <w:rPr>
          <w:rFonts w:hint="eastAsia" w:ascii="宋体" w:hAnsi="宋体" w:eastAsia="宋体" w:cs="宋体"/>
          <w:bCs/>
          <w:vertAlign w:val="subscript"/>
        </w:rPr>
        <w:t>8</w:t>
      </w:r>
      <w:r>
        <w:rPr>
          <w:rFonts w:hint="eastAsia" w:ascii="宋体" w:hAnsi="宋体" w:eastAsia="宋体" w:cs="宋体"/>
          <w:bCs/>
        </w:rPr>
        <w:t>，X</w:t>
      </w:r>
      <w:r>
        <w:rPr>
          <w:rFonts w:hint="eastAsia" w:ascii="宋体" w:hAnsi="宋体" w:eastAsia="宋体" w:cs="宋体"/>
          <w:bCs/>
          <w:vertAlign w:val="subscript"/>
        </w:rPr>
        <w:t>9</w:t>
      </w:r>
      <w:r>
        <w:rPr>
          <w:rFonts w:hint="eastAsia" w:ascii="宋体" w:hAnsi="宋体" w:eastAsia="宋体" w:cs="宋体"/>
          <w:bCs/>
        </w:rPr>
        <w:t>，X</w:t>
      </w:r>
      <w:r>
        <w:rPr>
          <w:rFonts w:hint="eastAsia" w:ascii="宋体" w:hAnsi="宋体" w:eastAsia="宋体" w:cs="宋体"/>
          <w:bCs/>
          <w:vertAlign w:val="subscript"/>
        </w:rPr>
        <w:t>10</w:t>
      </w:r>
      <w:r>
        <w:rPr>
          <w:rFonts w:hint="eastAsia" w:ascii="宋体" w:hAnsi="宋体" w:eastAsia="宋体" w:cs="宋体"/>
          <w:bCs/>
        </w:rPr>
        <w:t>｝</w:t>
      </w:r>
    </w:p>
    <w:p>
      <w:pPr>
        <w:ind w:firstLine="560"/>
        <w:rPr>
          <w:bCs/>
        </w:rPr>
      </w:pPr>
      <w:r>
        <w:rPr>
          <w:rFonts w:hint="eastAsia"/>
          <w:bCs/>
        </w:rPr>
        <w:t>从最小割、最小径集判断得知各基本事件在故障树的结构中所占有地重要程度排列如下：</w:t>
      </w:r>
    </w:p>
    <w:p>
      <w:pPr>
        <w:pStyle w:val="55"/>
      </w:pPr>
      <w:r>
        <w:object>
          <v:shape id="_x0000_i1025" o:spt="75" type="#_x0000_t75" style="height:127.9pt;width:121.85pt;" o:ole="t" filled="f" o:preferrelative="t" stroked="f" coordsize="21600,21600">
            <v:path/>
            <v:fill on="f" focussize="0,0"/>
            <v:stroke on="f" joinstyle="miter"/>
            <v:imagedata r:id="rId44" o:title=""/>
            <o:lock v:ext="edit" aspectratio="t"/>
            <w10:wrap type="none"/>
            <w10:anchorlock/>
          </v:shape>
          <o:OLEObject Type="Embed" ProgID="Equation.3" ShapeID="_x0000_i1025" DrawAspect="Content" ObjectID="_1468075725" r:id="rId43">
            <o:LockedField>false</o:LockedField>
          </o:OLEObject>
        </w:object>
      </w:r>
    </w:p>
    <w:p>
      <w:pPr>
        <w:ind w:firstLine="560"/>
        <w:rPr>
          <w:bCs/>
        </w:rPr>
      </w:pPr>
      <w:r>
        <w:rPr>
          <w:rFonts w:hint="eastAsia"/>
          <w:bCs/>
        </w:rPr>
        <w:t>根据上述分析，首先要尽量避免出现陡边坡开采，其次要教育提醒职工注意滚石发生并采取有效防护措施，再依次解决排除松动危岩滚落隐患，减少工作面产生危岩的开采工艺，可使该事故的发生概率降低到最低程度。</w:t>
      </w:r>
    </w:p>
    <w:p>
      <w:pPr>
        <w:numPr>
          <w:ilvl w:val="0"/>
          <w:numId w:val="32"/>
        </w:numPr>
        <w:bidi w:val="0"/>
        <w:ind w:left="5" w:leftChars="0"/>
        <w:rPr>
          <w:rFonts w:hint="eastAsia" w:ascii="宋体" w:hAnsi="宋体" w:eastAsia="宋体" w:cs="宋体"/>
        </w:rPr>
      </w:pPr>
      <w:r>
        <w:rPr>
          <w:rFonts w:hint="eastAsia" w:ascii="宋体" w:hAnsi="宋体" w:eastAsia="宋体" w:cs="宋体"/>
        </w:rPr>
        <w:t>可能导致本项目采场作业滚石伤人的影响因素</w:t>
      </w:r>
    </w:p>
    <w:p>
      <w:pPr>
        <w:ind w:firstLine="560"/>
        <w:rPr>
          <w:bCs/>
        </w:rPr>
      </w:pPr>
      <w:r>
        <w:rPr>
          <w:rFonts w:hint="eastAsia"/>
          <w:bCs/>
          <w:lang w:val="en-US" w:bidi="zh-CN"/>
        </w:rPr>
        <w:t>1</w:t>
      </w:r>
      <w:r>
        <w:rPr>
          <w:rFonts w:hint="eastAsia"/>
          <w:bCs/>
          <w:lang w:bidi="zh-CN"/>
        </w:rPr>
        <w:t>）</w:t>
      </w:r>
      <w:r>
        <w:rPr>
          <w:rFonts w:hint="eastAsia"/>
          <w:bCs/>
        </w:rPr>
        <w:t>边坡管理方面</w:t>
      </w:r>
    </w:p>
    <w:p>
      <w:pPr>
        <w:ind w:firstLine="560"/>
        <w:rPr>
          <w:bCs/>
        </w:rPr>
      </w:pPr>
      <w:r>
        <w:rPr>
          <w:rFonts w:hint="eastAsia"/>
          <w:bCs/>
        </w:rPr>
        <w:t>现场安全管理人员未督促作业人员对边坡危石、浮石进行清理或清理不干净；作业人员未经过安全培训；作业范围</w:t>
      </w:r>
      <w:r>
        <w:rPr>
          <w:rFonts w:hint="eastAsia"/>
          <w:bCs/>
          <w:lang w:val="en-US" w:eastAsia="zh-CN"/>
        </w:rPr>
        <w:t>未</w:t>
      </w:r>
      <w:r>
        <w:rPr>
          <w:rFonts w:hint="eastAsia"/>
          <w:bCs/>
        </w:rPr>
        <w:t>设置明显安全警示标志，人、畜进入，作业人员未穿戴防护用品，如未戴安全帽等。</w:t>
      </w:r>
    </w:p>
    <w:p>
      <w:pPr>
        <w:ind w:firstLine="560"/>
        <w:rPr>
          <w:bCs/>
        </w:rPr>
      </w:pPr>
      <w:r>
        <w:rPr>
          <w:rFonts w:hint="eastAsia"/>
          <w:bCs/>
          <w:lang w:val="en-US" w:bidi="zh-CN"/>
        </w:rPr>
        <w:t>2</w:t>
      </w:r>
      <w:r>
        <w:rPr>
          <w:rFonts w:hint="eastAsia"/>
          <w:bCs/>
          <w:lang w:bidi="zh-CN"/>
        </w:rPr>
        <w:t>）</w:t>
      </w:r>
      <w:r>
        <w:rPr>
          <w:rFonts w:hint="eastAsia"/>
          <w:bCs/>
        </w:rPr>
        <w:t>采剥作业方面</w:t>
      </w:r>
    </w:p>
    <w:p>
      <w:pPr>
        <w:ind w:firstLine="560"/>
        <w:rPr>
          <w:bCs/>
        </w:rPr>
      </w:pPr>
      <w:r>
        <w:rPr>
          <w:rFonts w:hint="eastAsia"/>
          <w:bCs/>
        </w:rPr>
        <w:t>生产作业前未对工作帮边坡上的单个危石、伞檐体进行处理，或者处理不彻底，处理顺序不当及处理过程中下方有其他作业人员可能会导致边坡滚石伤人。</w:t>
      </w:r>
    </w:p>
    <w:p>
      <w:pPr>
        <w:ind w:firstLine="560"/>
        <w:rPr>
          <w:bCs/>
        </w:rPr>
      </w:pPr>
      <w:r>
        <w:rPr>
          <w:rFonts w:hint="eastAsia"/>
          <w:bCs/>
          <w:lang w:val="en-US" w:bidi="zh-CN"/>
        </w:rPr>
        <w:t>3</w:t>
      </w:r>
      <w:r>
        <w:rPr>
          <w:rFonts w:hint="eastAsia"/>
          <w:bCs/>
          <w:lang w:bidi="zh-CN"/>
        </w:rPr>
        <w:t>）</w:t>
      </w:r>
      <w:r>
        <w:rPr>
          <w:rFonts w:hint="eastAsia"/>
          <w:bCs/>
        </w:rPr>
        <w:t>铲装作业方面</w:t>
      </w:r>
    </w:p>
    <w:p>
      <w:pPr>
        <w:ind w:firstLine="560"/>
      </w:pPr>
      <w:r>
        <w:rPr>
          <w:rFonts w:hint="eastAsia"/>
          <w:bCs/>
        </w:rPr>
        <w:t>铲装作业时，若控制的边坡角过陡，有可能导致滚石伤人事故；作业时如形成掏采工作邦边坡容易形成孤石、危石，伞檐体，如不及时清除，会造成滚石伤人。</w:t>
      </w:r>
    </w:p>
    <w:p>
      <w:pPr>
        <w:pStyle w:val="6"/>
      </w:pPr>
      <w:r>
        <w:t xml:space="preserve">3.3.1.5 </w:t>
      </w:r>
      <w:r>
        <w:rPr>
          <w:rFonts w:hint="eastAsia"/>
        </w:rPr>
        <w:t>边坡高处坠落事故分析</w:t>
      </w:r>
    </w:p>
    <w:p>
      <w:pPr>
        <w:ind w:firstLine="560"/>
        <w:rPr>
          <w:bCs/>
        </w:rPr>
      </w:pPr>
      <w:r>
        <w:rPr>
          <w:rFonts w:hint="eastAsia"/>
          <w:bCs/>
        </w:rPr>
        <w:t>可能导致本项目边坡高处坠落的影响因素：</w:t>
      </w:r>
    </w:p>
    <w:p>
      <w:pPr>
        <w:numPr>
          <w:ilvl w:val="0"/>
          <w:numId w:val="33"/>
        </w:numPr>
        <w:bidi w:val="0"/>
        <w:ind w:left="5" w:leftChars="0"/>
        <w:rPr>
          <w:rFonts w:hint="eastAsia" w:ascii="宋体" w:hAnsi="宋体" w:eastAsia="宋体" w:cs="宋体"/>
        </w:rPr>
      </w:pPr>
      <w:r>
        <w:rPr>
          <w:rFonts w:hint="eastAsia" w:ascii="宋体" w:hAnsi="宋体" w:eastAsia="宋体" w:cs="宋体"/>
        </w:rPr>
        <w:t>采剥作业工作面最大台阶高度1</w:t>
      </w:r>
      <w:r>
        <w:rPr>
          <w:rFonts w:hint="eastAsia" w:ascii="宋体" w:hAnsi="宋体" w:eastAsia="宋体" w:cs="宋体"/>
          <w:lang w:val="en-US" w:eastAsia="zh-CN"/>
        </w:rPr>
        <w:t>2</w:t>
      </w:r>
      <w:r>
        <w:rPr>
          <w:rFonts w:hint="eastAsia" w:ascii="宋体" w:hAnsi="宋体" w:eastAsia="宋体" w:cs="宋体"/>
        </w:rPr>
        <w:t>m，在清理浮石、危石过程中有高处坠落的可能性。</w:t>
      </w:r>
    </w:p>
    <w:p>
      <w:pPr>
        <w:numPr>
          <w:ilvl w:val="0"/>
          <w:numId w:val="33"/>
        </w:numPr>
        <w:bidi w:val="0"/>
        <w:ind w:left="5" w:leftChars="0"/>
        <w:rPr>
          <w:rFonts w:hint="eastAsia" w:ascii="宋体" w:hAnsi="宋体" w:eastAsia="宋体" w:cs="宋体"/>
        </w:rPr>
      </w:pPr>
      <w:r>
        <w:rPr>
          <w:rFonts w:hint="eastAsia" w:ascii="宋体" w:hAnsi="宋体" w:eastAsia="宋体" w:cs="宋体"/>
        </w:rPr>
        <w:t>在高度超过2m或坡面角大于30°的地方作业时未使用安全绳（安全带）、安全绳未牢靠固定或使用不符合质量要求的安全带，也有发生高处坠落的可能。</w:t>
      </w:r>
    </w:p>
    <w:p>
      <w:pPr>
        <w:numPr>
          <w:ilvl w:val="0"/>
          <w:numId w:val="33"/>
        </w:numPr>
        <w:bidi w:val="0"/>
        <w:ind w:left="5" w:leftChars="0"/>
        <w:rPr>
          <w:rFonts w:hint="eastAsia" w:ascii="宋体" w:hAnsi="宋体" w:eastAsia="宋体" w:cs="宋体"/>
        </w:rPr>
      </w:pPr>
      <w:r>
        <w:rPr>
          <w:rFonts w:hint="eastAsia" w:ascii="宋体" w:hAnsi="宋体" w:eastAsia="宋体" w:cs="宋体"/>
        </w:rPr>
        <w:t>作业人员未经过教育培训、安全意识不强烈，违章作业、疲劳作业和酒后作业有可能导致高处坠落事故。</w:t>
      </w:r>
    </w:p>
    <w:p>
      <w:pPr>
        <w:numPr>
          <w:ilvl w:val="0"/>
          <w:numId w:val="33"/>
        </w:numPr>
        <w:bidi w:val="0"/>
        <w:ind w:left="5" w:leftChars="0"/>
        <w:rPr>
          <w:rFonts w:hint="eastAsia" w:ascii="宋体" w:hAnsi="宋体" w:eastAsia="宋体" w:cs="宋体"/>
        </w:rPr>
      </w:pPr>
      <w:r>
        <w:rPr>
          <w:rFonts w:hint="eastAsia" w:ascii="宋体" w:hAnsi="宋体" w:eastAsia="宋体" w:cs="宋体"/>
        </w:rPr>
        <w:t>采场顶部及危险区域内未设置安全警示标志或标志不明显，误入人员有发生高处坠落的可能。</w:t>
      </w:r>
    </w:p>
    <w:p>
      <w:pPr>
        <w:pStyle w:val="6"/>
      </w:pPr>
      <w:r>
        <w:rPr>
          <w:rFonts w:hint="eastAsia"/>
        </w:rPr>
        <w:t>3</w:t>
      </w:r>
      <w:r>
        <w:t xml:space="preserve">.3.1.6 </w:t>
      </w:r>
      <w:r>
        <w:rPr>
          <w:rFonts w:hint="eastAsia"/>
        </w:rPr>
        <w:t>采剥单元安全检查表</w:t>
      </w:r>
    </w:p>
    <w:p>
      <w:pPr>
        <w:ind w:firstLine="560"/>
      </w:pPr>
      <w:r>
        <w:rPr>
          <w:rFonts w:hint="eastAsia"/>
        </w:rPr>
        <w:t>根据《金属非金属矿山安全规程》（</w:t>
      </w:r>
      <w:r>
        <w:t>GB16423-2020</w:t>
      </w:r>
      <w:r>
        <w:rPr>
          <w:rFonts w:hint="eastAsia"/>
        </w:rPr>
        <w:t>）对本项目采场进行安全检查。详见表</w:t>
      </w:r>
      <w:r>
        <w:t>3</w:t>
      </w:r>
      <w:r>
        <w:rPr>
          <w:rFonts w:hint="eastAsia"/>
          <w:lang w:val="en-US" w:eastAsia="zh-CN"/>
        </w:rPr>
        <w:t>.3</w:t>
      </w:r>
      <w:r>
        <w:t>-</w:t>
      </w:r>
      <w:r>
        <w:rPr>
          <w:rFonts w:hint="eastAsia"/>
          <w:lang w:val="en-US" w:eastAsia="zh-CN"/>
        </w:rPr>
        <w:t>2</w:t>
      </w:r>
      <w:r>
        <w:rPr>
          <w:rFonts w:hint="eastAsia"/>
        </w:rPr>
        <w:t>。</w:t>
      </w:r>
    </w:p>
    <w:p>
      <w:pPr>
        <w:pStyle w:val="55"/>
      </w:pPr>
      <w:r>
        <w:rPr>
          <w:rFonts w:hint="eastAsia" w:ascii="宋体" w:hAnsi="宋体" w:eastAsia="宋体" w:cs="宋体"/>
        </w:rPr>
        <w:t>表3</w:t>
      </w:r>
      <w:r>
        <w:rPr>
          <w:rFonts w:hint="eastAsia" w:ascii="宋体" w:hAnsi="宋体" w:cs="宋体"/>
          <w:lang w:val="en-US" w:eastAsia="zh-CN"/>
        </w:rPr>
        <w:t>.3</w:t>
      </w:r>
      <w:r>
        <w:rPr>
          <w:rFonts w:hint="eastAsia" w:ascii="宋体" w:hAnsi="宋体" w:eastAsia="宋体" w:cs="宋体"/>
        </w:rPr>
        <w:t>-</w:t>
      </w:r>
      <w:r>
        <w:rPr>
          <w:rFonts w:hint="eastAsia" w:ascii="宋体" w:hAnsi="宋体" w:cs="宋体"/>
          <w:lang w:val="en-US" w:eastAsia="zh-CN"/>
        </w:rPr>
        <w:t>2</w:t>
      </w:r>
      <w:r>
        <w:t xml:space="preserve">  </w:t>
      </w:r>
      <w:r>
        <w:rPr>
          <w:rFonts w:hint="eastAsia"/>
        </w:rPr>
        <w:t>采剥单元安全检查表</w:t>
      </w:r>
    </w:p>
    <w:tbl>
      <w:tblPr>
        <w:tblStyle w:val="26"/>
        <w:tblW w:w="480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54"/>
        <w:gridCol w:w="3844"/>
        <w:gridCol w:w="1856"/>
        <w:gridCol w:w="1201"/>
        <w:gridCol w:w="64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42" w:hRule="atLeast"/>
          <w:tblHeader/>
          <w:jc w:val="center"/>
        </w:trPr>
        <w:tc>
          <w:tcPr>
            <w:tcW w:w="398" w:type="pct"/>
            <w:noWrap w:val="0"/>
            <w:vAlign w:val="center"/>
          </w:tcPr>
          <w:p>
            <w:pPr>
              <w:pStyle w:val="48"/>
              <w:rPr>
                <w:b/>
                <w:bCs/>
              </w:rPr>
            </w:pPr>
            <w:r>
              <w:rPr>
                <w:rFonts w:hint="eastAsia"/>
                <w:b/>
                <w:bCs/>
              </w:rPr>
              <w:t>序号</w:t>
            </w:r>
          </w:p>
        </w:tc>
        <w:tc>
          <w:tcPr>
            <w:tcW w:w="2345" w:type="pct"/>
            <w:noWrap w:val="0"/>
            <w:vAlign w:val="center"/>
          </w:tcPr>
          <w:p>
            <w:pPr>
              <w:pStyle w:val="48"/>
              <w:rPr>
                <w:b/>
                <w:bCs/>
              </w:rPr>
            </w:pPr>
            <w:r>
              <w:rPr>
                <w:rFonts w:hint="eastAsia"/>
                <w:b/>
                <w:bCs/>
              </w:rPr>
              <w:t>检查内容</w:t>
            </w:r>
          </w:p>
        </w:tc>
        <w:tc>
          <w:tcPr>
            <w:tcW w:w="1132" w:type="pct"/>
            <w:noWrap w:val="0"/>
            <w:vAlign w:val="center"/>
          </w:tcPr>
          <w:p>
            <w:pPr>
              <w:pStyle w:val="48"/>
              <w:rPr>
                <w:b/>
                <w:bCs/>
              </w:rPr>
            </w:pPr>
            <w:r>
              <w:rPr>
                <w:rFonts w:hint="eastAsia"/>
                <w:b/>
                <w:bCs/>
              </w:rPr>
              <w:t>检查依据</w:t>
            </w:r>
          </w:p>
        </w:tc>
        <w:tc>
          <w:tcPr>
            <w:tcW w:w="732" w:type="pct"/>
            <w:noWrap w:val="0"/>
            <w:vAlign w:val="center"/>
          </w:tcPr>
          <w:p>
            <w:pPr>
              <w:pStyle w:val="48"/>
              <w:rPr>
                <w:b/>
                <w:bCs/>
              </w:rPr>
            </w:pPr>
            <w:r>
              <w:rPr>
                <w:rFonts w:hint="eastAsia"/>
                <w:b/>
                <w:bCs/>
              </w:rPr>
              <w:t>设计情况</w:t>
            </w:r>
          </w:p>
        </w:tc>
        <w:tc>
          <w:tcPr>
            <w:tcW w:w="391" w:type="pct"/>
            <w:noWrap w:val="0"/>
            <w:vAlign w:val="center"/>
          </w:tcPr>
          <w:p>
            <w:pPr>
              <w:pStyle w:val="48"/>
              <w:rPr>
                <w:b/>
                <w:bCs/>
              </w:rPr>
            </w:pPr>
            <w:r>
              <w:rPr>
                <w:rFonts w:hint="eastAsia"/>
                <w:b/>
                <w:bCs/>
              </w:rPr>
              <w:t>检查结论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76" w:hRule="atLeast"/>
          <w:jc w:val="center"/>
        </w:trPr>
        <w:tc>
          <w:tcPr>
            <w:tcW w:w="398" w:type="pct"/>
            <w:noWrap w:val="0"/>
            <w:vAlign w:val="center"/>
          </w:tcPr>
          <w:p>
            <w:pPr>
              <w:pStyle w:val="48"/>
            </w:pPr>
            <w:r>
              <w:rPr>
                <w:rFonts w:hint="eastAsia"/>
              </w:rPr>
              <w:t>1</w:t>
            </w:r>
          </w:p>
        </w:tc>
        <w:tc>
          <w:tcPr>
            <w:tcW w:w="2345" w:type="pct"/>
            <w:noWrap w:val="0"/>
            <w:vAlign w:val="center"/>
          </w:tcPr>
          <w:p>
            <w:pPr>
              <w:pStyle w:val="50"/>
            </w:pPr>
            <w:r>
              <w:rPr>
                <w:rFonts w:hint="eastAsia"/>
              </w:rPr>
              <w:t>露天开采应遵循自上而下的开采顺序，分台阶开采。生产台阶高度应符合下表的规定。</w:t>
            </w:r>
          </w:p>
          <w:tbl>
            <w:tblPr>
              <w:tblStyle w:val="27"/>
              <w:tblW w:w="37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9"/>
              <w:gridCol w:w="567"/>
              <w:gridCol w:w="567"/>
              <w:gridCol w:w="12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59" w:type="dxa"/>
                  <w:tcBorders>
                    <w:top w:val="single" w:color="auto" w:sz="4" w:space="0"/>
                    <w:left w:val="single" w:color="auto" w:sz="4" w:space="0"/>
                    <w:bottom w:val="single" w:color="auto" w:sz="4" w:space="0"/>
                    <w:right w:val="single" w:color="auto" w:sz="4" w:space="0"/>
                  </w:tcBorders>
                  <w:noWrap w:val="0"/>
                  <w:vAlign w:val="top"/>
                </w:tcPr>
                <w:p>
                  <w:pPr>
                    <w:pStyle w:val="48"/>
                  </w:pPr>
                  <w:r>
                    <w:rPr>
                      <w:rFonts w:hint="eastAsia"/>
                    </w:rPr>
                    <w:t>矿岩性质</w:t>
                  </w:r>
                </w:p>
              </w:tc>
              <w:tc>
                <w:tcPr>
                  <w:tcW w:w="1134" w:type="dxa"/>
                  <w:gridSpan w:val="2"/>
                  <w:tcBorders>
                    <w:top w:val="single" w:color="auto" w:sz="4" w:space="0"/>
                    <w:left w:val="single" w:color="auto" w:sz="4" w:space="0"/>
                    <w:bottom w:val="single" w:color="auto" w:sz="4" w:space="0"/>
                    <w:right w:val="single" w:color="auto" w:sz="4" w:space="0"/>
                  </w:tcBorders>
                  <w:noWrap w:val="0"/>
                  <w:vAlign w:val="top"/>
                </w:tcPr>
                <w:p>
                  <w:pPr>
                    <w:pStyle w:val="48"/>
                  </w:pPr>
                  <w:r>
                    <w:rPr>
                      <w:rFonts w:hint="eastAsia"/>
                    </w:rPr>
                    <w:t>作业方式</w:t>
                  </w:r>
                </w:p>
              </w:tc>
              <w:tc>
                <w:tcPr>
                  <w:tcW w:w="1273" w:type="dxa"/>
                  <w:tcBorders>
                    <w:top w:val="single" w:color="auto" w:sz="4" w:space="0"/>
                    <w:left w:val="single" w:color="auto" w:sz="4" w:space="0"/>
                    <w:bottom w:val="single" w:color="auto" w:sz="4" w:space="0"/>
                    <w:right w:val="single" w:color="auto" w:sz="4" w:space="0"/>
                  </w:tcBorders>
                  <w:noWrap w:val="0"/>
                  <w:vAlign w:val="top"/>
                </w:tcPr>
                <w:p>
                  <w:pPr>
                    <w:pStyle w:val="48"/>
                  </w:pPr>
                  <w:r>
                    <w:rPr>
                      <w:rFonts w:hint="eastAsia"/>
                    </w:rPr>
                    <w:t>台阶高度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59" w:type="dxa"/>
                  <w:tcBorders>
                    <w:top w:val="single" w:color="auto" w:sz="4" w:space="0"/>
                    <w:left w:val="single" w:color="auto" w:sz="4" w:space="0"/>
                    <w:bottom w:val="single" w:color="auto" w:sz="4" w:space="0"/>
                    <w:right w:val="single" w:color="auto" w:sz="4" w:space="0"/>
                  </w:tcBorders>
                  <w:noWrap w:val="0"/>
                  <w:vAlign w:val="center"/>
                </w:tcPr>
                <w:p>
                  <w:pPr>
                    <w:pStyle w:val="50"/>
                  </w:pPr>
                  <w:r>
                    <w:rPr>
                      <w:rFonts w:hint="eastAsia"/>
                    </w:rPr>
                    <w:t>松软的岩土、砂状的矿岩</w:t>
                  </w:r>
                </w:p>
              </w:tc>
              <w:tc>
                <w:tcPr>
                  <w:tcW w:w="567" w:type="dxa"/>
                  <w:vMerge w:val="restart"/>
                  <w:tcBorders>
                    <w:top w:val="single" w:color="auto" w:sz="4" w:space="0"/>
                    <w:left w:val="single" w:color="auto" w:sz="4" w:space="0"/>
                    <w:bottom w:val="single" w:color="auto" w:sz="4" w:space="0"/>
                    <w:right w:val="single" w:color="auto" w:sz="4" w:space="0"/>
                  </w:tcBorders>
                  <w:noWrap w:val="0"/>
                  <w:vAlign w:val="center"/>
                </w:tcPr>
                <w:p>
                  <w:pPr>
                    <w:pStyle w:val="48"/>
                  </w:pPr>
                  <w:r>
                    <w:rPr>
                      <w:rFonts w:hint="eastAsia"/>
                    </w:rPr>
                    <w:t>机械铲装</w:t>
                  </w:r>
                </w:p>
              </w:tc>
              <w:tc>
                <w:tcPr>
                  <w:tcW w:w="567" w:type="dxa"/>
                  <w:tcBorders>
                    <w:top w:val="single" w:color="auto" w:sz="4" w:space="0"/>
                    <w:left w:val="single" w:color="auto" w:sz="4" w:space="0"/>
                    <w:bottom w:val="single" w:color="auto" w:sz="4" w:space="0"/>
                    <w:right w:val="single" w:color="auto" w:sz="4" w:space="0"/>
                  </w:tcBorders>
                  <w:noWrap w:val="0"/>
                  <w:vAlign w:val="center"/>
                </w:tcPr>
                <w:p>
                  <w:pPr>
                    <w:pStyle w:val="48"/>
                  </w:pPr>
                  <w:r>
                    <w:rPr>
                      <w:rFonts w:hint="eastAsia"/>
                    </w:rPr>
                    <w:t>不爆破</w:t>
                  </w:r>
                </w:p>
              </w:tc>
              <w:tc>
                <w:tcPr>
                  <w:tcW w:w="1273" w:type="dxa"/>
                  <w:tcBorders>
                    <w:top w:val="single" w:color="auto" w:sz="4" w:space="0"/>
                    <w:left w:val="single" w:color="auto" w:sz="4" w:space="0"/>
                    <w:bottom w:val="single" w:color="auto" w:sz="4" w:space="0"/>
                    <w:right w:val="single" w:color="auto" w:sz="4" w:space="0"/>
                  </w:tcBorders>
                  <w:noWrap w:val="0"/>
                  <w:vAlign w:val="top"/>
                </w:tcPr>
                <w:p>
                  <w:pPr>
                    <w:pStyle w:val="50"/>
                  </w:pPr>
                  <w:r>
                    <w:rPr>
                      <w:rFonts w:hint="eastAsia"/>
                    </w:rPr>
                    <w:t>不大于机械的最大挖掘高度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59" w:type="dxa"/>
                  <w:tcBorders>
                    <w:top w:val="single" w:color="auto" w:sz="4" w:space="0"/>
                    <w:left w:val="single" w:color="auto" w:sz="4" w:space="0"/>
                    <w:bottom w:val="single" w:color="auto" w:sz="4" w:space="0"/>
                    <w:right w:val="single" w:color="auto" w:sz="4" w:space="0"/>
                  </w:tcBorders>
                  <w:noWrap w:val="0"/>
                  <w:vAlign w:val="center"/>
                </w:tcPr>
                <w:p>
                  <w:pPr>
                    <w:pStyle w:val="50"/>
                  </w:pPr>
                  <w:r>
                    <w:rPr>
                      <w:rFonts w:hint="eastAsia"/>
                    </w:rPr>
                    <w:t>坚硬稳固的矿岩</w:t>
                  </w:r>
                </w:p>
              </w:tc>
              <w:tc>
                <w:tcPr>
                  <w:tcW w:w="567" w:type="dxa"/>
                  <w:vMerge w:val="continue"/>
                  <w:tcBorders>
                    <w:top w:val="single" w:color="auto" w:sz="4" w:space="0"/>
                    <w:left w:val="single" w:color="auto" w:sz="4" w:space="0"/>
                    <w:bottom w:val="single" w:color="auto" w:sz="4" w:space="0"/>
                    <w:right w:val="single" w:color="auto" w:sz="4" w:space="0"/>
                  </w:tcBorders>
                  <w:noWrap w:val="0"/>
                  <w:vAlign w:val="center"/>
                </w:tcPr>
                <w:p>
                  <w:pPr>
                    <w:pStyle w:val="48"/>
                  </w:pPr>
                </w:p>
              </w:tc>
              <w:tc>
                <w:tcPr>
                  <w:tcW w:w="567" w:type="dxa"/>
                  <w:tcBorders>
                    <w:top w:val="single" w:color="auto" w:sz="4" w:space="0"/>
                    <w:left w:val="single" w:color="auto" w:sz="4" w:space="0"/>
                    <w:bottom w:val="single" w:color="auto" w:sz="4" w:space="0"/>
                    <w:right w:val="single" w:color="auto" w:sz="4" w:space="0"/>
                  </w:tcBorders>
                  <w:noWrap w:val="0"/>
                  <w:vAlign w:val="center"/>
                </w:tcPr>
                <w:p>
                  <w:pPr>
                    <w:pStyle w:val="48"/>
                  </w:pPr>
                  <w:r>
                    <w:rPr>
                      <w:rFonts w:hint="eastAsia"/>
                    </w:rPr>
                    <w:t>爆破</w:t>
                  </w:r>
                </w:p>
              </w:tc>
              <w:tc>
                <w:tcPr>
                  <w:tcW w:w="1273" w:type="dxa"/>
                  <w:tcBorders>
                    <w:top w:val="single" w:color="auto" w:sz="4" w:space="0"/>
                    <w:left w:val="single" w:color="auto" w:sz="4" w:space="0"/>
                    <w:bottom w:val="single" w:color="auto" w:sz="4" w:space="0"/>
                    <w:right w:val="single" w:color="auto" w:sz="4" w:space="0"/>
                  </w:tcBorders>
                  <w:noWrap w:val="0"/>
                  <w:vAlign w:val="top"/>
                </w:tcPr>
                <w:p>
                  <w:pPr>
                    <w:pStyle w:val="50"/>
                  </w:pPr>
                  <w:r>
                    <w:rPr>
                      <w:rFonts w:hint="eastAsia"/>
                    </w:rPr>
                    <w:t>不大于机械最大挖掘高度的</w:t>
                  </w:r>
                  <w:r>
                    <w:t>1.5</w:t>
                  </w:r>
                  <w:r>
                    <w:rPr>
                      <w:rFonts w:hint="eastAsia"/>
                    </w:rPr>
                    <w:t>倍</w:t>
                  </w:r>
                </w:p>
              </w:tc>
            </w:tr>
          </w:tbl>
          <w:p>
            <w:pPr>
              <w:pStyle w:val="50"/>
            </w:pPr>
          </w:p>
        </w:tc>
        <w:tc>
          <w:tcPr>
            <w:tcW w:w="1132" w:type="pct"/>
            <w:noWrap w:val="0"/>
            <w:vAlign w:val="center"/>
          </w:tcPr>
          <w:p>
            <w:pPr>
              <w:pStyle w:val="48"/>
              <w:jc w:val="both"/>
            </w:pPr>
            <w:r>
              <w:rPr>
                <w:rFonts w:hint="eastAsia"/>
              </w:rPr>
              <w:t>《金属非金属矿山安全规程》（</w:t>
            </w:r>
            <w:r>
              <w:t>GB16423-2020</w:t>
            </w:r>
            <w:r>
              <w:rPr>
                <w:rFonts w:hint="eastAsia"/>
              </w:rPr>
              <w:t>）第</w:t>
            </w:r>
            <w:r>
              <w:t>5.2.1.1</w:t>
            </w:r>
            <w:r>
              <w:rPr>
                <w:rFonts w:hint="eastAsia"/>
              </w:rPr>
              <w:t>条</w:t>
            </w:r>
          </w:p>
        </w:tc>
        <w:tc>
          <w:tcPr>
            <w:tcW w:w="732" w:type="pct"/>
            <w:noWrap w:val="0"/>
            <w:vAlign w:val="center"/>
          </w:tcPr>
          <w:p>
            <w:pPr>
              <w:pStyle w:val="50"/>
            </w:pPr>
            <w:r>
              <w:rPr>
                <w:rFonts w:hint="eastAsia"/>
                <w:bCs/>
              </w:rPr>
              <w:t>设计台阶高度为</w:t>
            </w:r>
            <w:r>
              <w:rPr>
                <w:bCs/>
              </w:rPr>
              <w:t>1</w:t>
            </w:r>
            <w:r>
              <w:rPr>
                <w:rFonts w:hint="eastAsia"/>
                <w:bCs/>
                <w:lang w:val="en-US" w:eastAsia="zh-CN"/>
              </w:rPr>
              <w:t>2</w:t>
            </w:r>
            <w:r>
              <w:rPr>
                <w:bCs/>
              </w:rPr>
              <w:t>m</w:t>
            </w:r>
            <w:r>
              <w:rPr>
                <w:rFonts w:hint="eastAsia"/>
                <w:bCs/>
              </w:rPr>
              <w:t>，</w:t>
            </w:r>
            <w:r>
              <w:rPr>
                <w:rFonts w:hint="eastAsia"/>
                <w:bCs/>
                <w:lang w:val="en-US" w:eastAsia="zh-CN"/>
              </w:rPr>
              <w:t>但未明确所选</w:t>
            </w:r>
            <w:r>
              <w:rPr>
                <w:rFonts w:hint="eastAsia"/>
                <w:bCs/>
              </w:rPr>
              <w:t>机械最大挖掘高度。</w:t>
            </w:r>
          </w:p>
        </w:tc>
        <w:tc>
          <w:tcPr>
            <w:tcW w:w="391" w:type="pct"/>
            <w:noWrap w:val="0"/>
            <w:vAlign w:val="center"/>
          </w:tcPr>
          <w:p>
            <w:pPr>
              <w:pStyle w:val="48"/>
            </w:pPr>
            <w:r>
              <w:rPr>
                <w:rFonts w:hint="eastAsia"/>
              </w:rPr>
              <w:t>下一阶段设计中需完善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86" w:hRule="atLeast"/>
          <w:jc w:val="center"/>
        </w:trPr>
        <w:tc>
          <w:tcPr>
            <w:tcW w:w="398" w:type="pct"/>
            <w:noWrap w:val="0"/>
            <w:vAlign w:val="center"/>
          </w:tcPr>
          <w:p>
            <w:pPr>
              <w:pStyle w:val="48"/>
            </w:pPr>
            <w:r>
              <w:t>2</w:t>
            </w:r>
          </w:p>
        </w:tc>
        <w:tc>
          <w:tcPr>
            <w:tcW w:w="2345" w:type="pct"/>
            <w:noWrap w:val="0"/>
            <w:vAlign w:val="center"/>
          </w:tcPr>
          <w:p>
            <w:pPr>
              <w:pStyle w:val="50"/>
            </w:pPr>
            <w:r>
              <w:rPr>
                <w:rFonts w:hint="eastAsia"/>
              </w:rPr>
              <w:t>露天坑入口和露天坑周围易于发生危险的区域应设置围栏和警示标志，防止无关人员进入。</w:t>
            </w:r>
          </w:p>
        </w:tc>
        <w:tc>
          <w:tcPr>
            <w:tcW w:w="1132" w:type="pct"/>
            <w:noWrap w:val="0"/>
            <w:vAlign w:val="center"/>
          </w:tcPr>
          <w:p>
            <w:pPr>
              <w:pStyle w:val="48"/>
            </w:pPr>
            <w:r>
              <w:rPr>
                <w:rFonts w:hint="eastAsia"/>
              </w:rPr>
              <w:t>《金属非金属矿山安全规程》（</w:t>
            </w:r>
            <w:r>
              <w:t>GB16423-2020</w:t>
            </w:r>
            <w:r>
              <w:rPr>
                <w:rFonts w:hint="eastAsia"/>
              </w:rPr>
              <w:t>）第</w:t>
            </w:r>
            <w:r>
              <w:t>5.1.8</w:t>
            </w:r>
            <w:r>
              <w:rPr>
                <w:rFonts w:hint="eastAsia"/>
              </w:rPr>
              <w:t>条</w:t>
            </w:r>
          </w:p>
        </w:tc>
        <w:tc>
          <w:tcPr>
            <w:tcW w:w="732" w:type="pct"/>
            <w:noWrap w:val="0"/>
            <w:vAlign w:val="center"/>
          </w:tcPr>
          <w:p>
            <w:pPr>
              <w:pStyle w:val="50"/>
            </w:pPr>
            <w:r>
              <w:rPr>
                <w:rFonts w:hint="eastAsia"/>
              </w:rPr>
              <w:t>可研未明确。</w:t>
            </w:r>
          </w:p>
        </w:tc>
        <w:tc>
          <w:tcPr>
            <w:tcW w:w="391" w:type="pct"/>
            <w:noWrap w:val="0"/>
            <w:vAlign w:val="center"/>
          </w:tcPr>
          <w:p>
            <w:pPr>
              <w:pStyle w:val="48"/>
            </w:pPr>
            <w:r>
              <w:rPr>
                <w:rFonts w:hint="eastAsia"/>
              </w:rPr>
              <w:t>下一阶段设计中需完善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31" w:hRule="atLeast"/>
          <w:jc w:val="center"/>
        </w:trPr>
        <w:tc>
          <w:tcPr>
            <w:tcW w:w="398" w:type="pct"/>
            <w:noWrap w:val="0"/>
            <w:vAlign w:val="center"/>
          </w:tcPr>
          <w:p>
            <w:pPr>
              <w:pStyle w:val="48"/>
            </w:pPr>
            <w:r>
              <w:t>3</w:t>
            </w:r>
          </w:p>
        </w:tc>
        <w:tc>
          <w:tcPr>
            <w:tcW w:w="2345" w:type="pct"/>
            <w:noWrap w:val="0"/>
            <w:vAlign w:val="center"/>
          </w:tcPr>
          <w:p>
            <w:pPr>
              <w:pStyle w:val="50"/>
            </w:pPr>
            <w:r>
              <w:rPr>
                <w:rFonts w:hint="eastAsia"/>
              </w:rPr>
              <w:t>露天矿山应该采用机械方式进行开采。</w:t>
            </w:r>
          </w:p>
        </w:tc>
        <w:tc>
          <w:tcPr>
            <w:tcW w:w="1132" w:type="pct"/>
            <w:noWrap w:val="0"/>
            <w:vAlign w:val="center"/>
          </w:tcPr>
          <w:p>
            <w:pPr>
              <w:pStyle w:val="48"/>
            </w:pPr>
            <w:r>
              <w:rPr>
                <w:rFonts w:hint="eastAsia"/>
              </w:rPr>
              <w:t>《金属非金属矿山安全规程》（</w:t>
            </w:r>
            <w:r>
              <w:t>GB16423-2020</w:t>
            </w:r>
            <w:r>
              <w:rPr>
                <w:rFonts w:hint="eastAsia"/>
              </w:rPr>
              <w:t>）第</w:t>
            </w:r>
            <w:r>
              <w:t>5.2.1.2</w:t>
            </w:r>
            <w:r>
              <w:rPr>
                <w:rFonts w:hint="eastAsia"/>
              </w:rPr>
              <w:t>条</w:t>
            </w:r>
          </w:p>
        </w:tc>
        <w:tc>
          <w:tcPr>
            <w:tcW w:w="732" w:type="pct"/>
            <w:noWrap w:val="0"/>
            <w:vAlign w:val="center"/>
          </w:tcPr>
          <w:p>
            <w:pPr>
              <w:pStyle w:val="50"/>
            </w:pPr>
            <w:r>
              <w:rPr>
                <w:rFonts w:hint="eastAsia"/>
              </w:rPr>
              <w:t>矿山采用机械方式开采。</w:t>
            </w:r>
          </w:p>
        </w:tc>
        <w:tc>
          <w:tcPr>
            <w:tcW w:w="391" w:type="pct"/>
            <w:noWrap w:val="0"/>
            <w:vAlign w:val="center"/>
          </w:tcPr>
          <w:p>
            <w:pPr>
              <w:pStyle w:val="48"/>
            </w:pPr>
            <w:r>
              <w:rPr>
                <w:rFonts w:hint="eastAsia"/>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41" w:hRule="atLeast"/>
          <w:jc w:val="center"/>
        </w:trPr>
        <w:tc>
          <w:tcPr>
            <w:tcW w:w="398" w:type="pct"/>
            <w:noWrap w:val="0"/>
            <w:vAlign w:val="center"/>
          </w:tcPr>
          <w:p>
            <w:pPr>
              <w:pStyle w:val="48"/>
            </w:pPr>
            <w:r>
              <w:t>4</w:t>
            </w:r>
          </w:p>
        </w:tc>
        <w:tc>
          <w:tcPr>
            <w:tcW w:w="2345" w:type="pct"/>
            <w:noWrap w:val="0"/>
            <w:vAlign w:val="center"/>
          </w:tcPr>
          <w:p>
            <w:pPr>
              <w:pStyle w:val="50"/>
            </w:pPr>
            <w:r>
              <w:rPr>
                <w:rFonts w:hint="eastAsia"/>
              </w:rPr>
              <w:t>多台阶并段时并段数量不超过3个，且不应影响边坡稳定性及下部作业安全。</w:t>
            </w:r>
          </w:p>
        </w:tc>
        <w:tc>
          <w:tcPr>
            <w:tcW w:w="1132" w:type="pct"/>
            <w:noWrap w:val="0"/>
            <w:vAlign w:val="center"/>
          </w:tcPr>
          <w:p>
            <w:pPr>
              <w:pStyle w:val="48"/>
            </w:pPr>
            <w:r>
              <w:rPr>
                <w:rFonts w:hint="eastAsia"/>
              </w:rPr>
              <w:t>《金属非金属矿山安全规程》（</w:t>
            </w:r>
            <w:r>
              <w:t>GB16423-2020</w:t>
            </w:r>
            <w:r>
              <w:rPr>
                <w:rFonts w:hint="eastAsia"/>
              </w:rPr>
              <w:t>）第</w:t>
            </w:r>
            <w:r>
              <w:t>5.2.1.3</w:t>
            </w:r>
            <w:r>
              <w:rPr>
                <w:rFonts w:hint="eastAsia"/>
              </w:rPr>
              <w:t>条</w:t>
            </w:r>
          </w:p>
        </w:tc>
        <w:tc>
          <w:tcPr>
            <w:tcW w:w="732" w:type="pct"/>
            <w:noWrap w:val="0"/>
            <w:vAlign w:val="center"/>
          </w:tcPr>
          <w:p>
            <w:pPr>
              <w:pStyle w:val="50"/>
            </w:pPr>
            <w:r>
              <w:rPr>
                <w:rFonts w:hint="eastAsia"/>
              </w:rPr>
              <w:t>可研中</w:t>
            </w:r>
            <w:r>
              <w:rPr>
                <w:rFonts w:hint="eastAsia"/>
                <w:lang w:val="en-US" w:eastAsia="zh-CN"/>
              </w:rPr>
              <w:t>设计</w:t>
            </w:r>
            <w:r>
              <w:rPr>
                <w:rFonts w:hint="eastAsia"/>
              </w:rPr>
              <w:t>台阶高度为</w:t>
            </w:r>
            <w:r>
              <w:rPr>
                <w:rFonts w:hint="eastAsia"/>
                <w:lang w:val="en-US" w:eastAsia="zh-CN"/>
              </w:rPr>
              <w:t>12</w:t>
            </w:r>
            <w:r>
              <w:rPr>
                <w:rFonts w:hint="eastAsia"/>
              </w:rPr>
              <w:t>m，</w:t>
            </w:r>
            <w:r>
              <w:rPr>
                <w:rFonts w:hint="eastAsia"/>
                <w:lang w:val="en-US" w:eastAsia="zh-CN"/>
              </w:rPr>
              <w:t>终了时并段数量为2个，</w:t>
            </w:r>
            <w:r>
              <w:rPr>
                <w:rFonts w:hint="eastAsia"/>
              </w:rPr>
              <w:t>并段后台阶高度为</w:t>
            </w:r>
            <w:r>
              <w:rPr>
                <w:rFonts w:hint="eastAsia"/>
                <w:lang w:val="en-US" w:eastAsia="zh-CN"/>
              </w:rPr>
              <w:t>24</w:t>
            </w:r>
            <w:r>
              <w:rPr>
                <w:rFonts w:hint="eastAsia"/>
              </w:rPr>
              <w:t>m。</w:t>
            </w:r>
          </w:p>
        </w:tc>
        <w:tc>
          <w:tcPr>
            <w:tcW w:w="391" w:type="pct"/>
            <w:noWrap w:val="0"/>
            <w:vAlign w:val="center"/>
          </w:tcPr>
          <w:p>
            <w:pPr>
              <w:pStyle w:val="48"/>
            </w:pPr>
            <w:r>
              <w:rPr>
                <w:rFonts w:hint="eastAsia"/>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72" w:hRule="atLeast"/>
          <w:jc w:val="center"/>
        </w:trPr>
        <w:tc>
          <w:tcPr>
            <w:tcW w:w="398" w:type="pct"/>
            <w:noWrap w:val="0"/>
            <w:vAlign w:val="center"/>
          </w:tcPr>
          <w:p>
            <w:pPr>
              <w:pStyle w:val="48"/>
            </w:pPr>
            <w:r>
              <w:t>5</w:t>
            </w:r>
          </w:p>
        </w:tc>
        <w:tc>
          <w:tcPr>
            <w:tcW w:w="2345" w:type="pct"/>
            <w:noWrap w:val="0"/>
            <w:vAlign w:val="center"/>
          </w:tcPr>
          <w:p>
            <w:pPr>
              <w:pStyle w:val="50"/>
            </w:pPr>
            <w:r>
              <w:rPr>
                <w:rFonts w:hint="eastAsia"/>
              </w:rPr>
              <w:t>露天采场应设安全平台和清扫平台。人工清扫平台宽度不小于6m，机械清扫平台宽度应满足设备要求且不小于8m。</w:t>
            </w:r>
          </w:p>
        </w:tc>
        <w:tc>
          <w:tcPr>
            <w:tcW w:w="1132" w:type="pct"/>
            <w:noWrap w:val="0"/>
            <w:vAlign w:val="center"/>
          </w:tcPr>
          <w:p>
            <w:pPr>
              <w:pStyle w:val="48"/>
            </w:pPr>
            <w:r>
              <w:rPr>
                <w:rFonts w:hint="eastAsia"/>
              </w:rPr>
              <w:t>《金属非金属矿山安全规程》（</w:t>
            </w:r>
            <w:r>
              <w:t>GB16423-2020</w:t>
            </w:r>
            <w:r>
              <w:rPr>
                <w:rFonts w:hint="eastAsia"/>
              </w:rPr>
              <w:t>）第</w:t>
            </w:r>
            <w:r>
              <w:t>5.2.1.4</w:t>
            </w:r>
            <w:r>
              <w:rPr>
                <w:rFonts w:hint="eastAsia"/>
              </w:rPr>
              <w:t>条</w:t>
            </w:r>
          </w:p>
        </w:tc>
        <w:tc>
          <w:tcPr>
            <w:tcW w:w="732" w:type="pct"/>
            <w:noWrap w:val="0"/>
            <w:vAlign w:val="center"/>
          </w:tcPr>
          <w:p>
            <w:pPr>
              <w:pStyle w:val="50"/>
            </w:pPr>
            <w:r>
              <w:rPr>
                <w:rFonts w:hint="eastAsia"/>
                <w:lang w:val="en-US" w:eastAsia="zh-CN"/>
              </w:rPr>
              <w:t>设计</w:t>
            </w:r>
            <w:r>
              <w:rPr>
                <w:rFonts w:hint="eastAsia"/>
              </w:rPr>
              <w:t>安全平台宽度</w:t>
            </w:r>
            <w:r>
              <w:rPr>
                <w:rFonts w:hint="eastAsia"/>
                <w:lang w:val="en-US" w:eastAsia="zh-CN"/>
              </w:rPr>
              <w:t>10-14</w:t>
            </w:r>
            <w:r>
              <w:rPr>
                <w:rFonts w:hint="eastAsia"/>
              </w:rPr>
              <w:t>m，</w:t>
            </w:r>
            <w:r>
              <w:rPr>
                <w:rFonts w:hint="eastAsia"/>
                <w:lang w:val="en-US" w:eastAsia="zh-CN"/>
              </w:rPr>
              <w:t>兼作</w:t>
            </w:r>
            <w:r>
              <w:rPr>
                <w:rFonts w:hint="eastAsia"/>
              </w:rPr>
              <w:t>清扫平台。</w:t>
            </w:r>
          </w:p>
        </w:tc>
        <w:tc>
          <w:tcPr>
            <w:tcW w:w="391" w:type="pct"/>
            <w:noWrap w:val="0"/>
            <w:vAlign w:val="center"/>
          </w:tcPr>
          <w:p>
            <w:pPr>
              <w:pStyle w:val="48"/>
            </w:pPr>
            <w:r>
              <w:rPr>
                <w:rFonts w:hint="eastAsia"/>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86" w:hRule="atLeast"/>
          <w:jc w:val="center"/>
        </w:trPr>
        <w:tc>
          <w:tcPr>
            <w:tcW w:w="398" w:type="pct"/>
            <w:noWrap w:val="0"/>
            <w:vAlign w:val="center"/>
          </w:tcPr>
          <w:p>
            <w:pPr>
              <w:pStyle w:val="48"/>
              <w:rPr>
                <w:rFonts w:hint="eastAsia" w:eastAsia="宋体"/>
                <w:lang w:eastAsia="zh-CN"/>
              </w:rPr>
            </w:pPr>
            <w:r>
              <w:rPr>
                <w:rFonts w:hint="eastAsia"/>
                <w:lang w:val="en-US" w:eastAsia="zh-CN"/>
              </w:rPr>
              <w:t>6</w:t>
            </w:r>
          </w:p>
        </w:tc>
        <w:tc>
          <w:tcPr>
            <w:tcW w:w="2345" w:type="pct"/>
            <w:noWrap w:val="0"/>
            <w:vAlign w:val="center"/>
          </w:tcPr>
          <w:p>
            <w:pPr>
              <w:pStyle w:val="50"/>
            </w:pPr>
            <w:r>
              <w:rPr>
                <w:rFonts w:hint="eastAsia"/>
              </w:rPr>
              <w:t>边坡浮石清除完毕之前不应在边坡底部作业；人员和设备不应在边坡底部停留。</w:t>
            </w:r>
          </w:p>
        </w:tc>
        <w:tc>
          <w:tcPr>
            <w:tcW w:w="1132" w:type="pct"/>
            <w:noWrap w:val="0"/>
            <w:vAlign w:val="center"/>
          </w:tcPr>
          <w:p>
            <w:pPr>
              <w:pStyle w:val="48"/>
            </w:pPr>
            <w:r>
              <w:rPr>
                <w:rFonts w:hint="eastAsia"/>
              </w:rPr>
              <w:t>《金属非金属矿山安全规程》（</w:t>
            </w:r>
            <w:r>
              <w:t>GB16423-2020</w:t>
            </w:r>
            <w:r>
              <w:rPr>
                <w:rFonts w:hint="eastAsia"/>
              </w:rPr>
              <w:t>）第</w:t>
            </w:r>
            <w:r>
              <w:t>5.2.4.4</w:t>
            </w:r>
            <w:r>
              <w:rPr>
                <w:rFonts w:hint="eastAsia"/>
              </w:rPr>
              <w:t>条</w:t>
            </w:r>
          </w:p>
        </w:tc>
        <w:tc>
          <w:tcPr>
            <w:tcW w:w="732" w:type="pct"/>
            <w:noWrap w:val="0"/>
            <w:vAlign w:val="center"/>
          </w:tcPr>
          <w:p>
            <w:pPr>
              <w:pStyle w:val="50"/>
            </w:pPr>
            <w:r>
              <w:rPr>
                <w:rFonts w:hint="eastAsia"/>
              </w:rPr>
              <w:t>可研未明确。</w:t>
            </w:r>
          </w:p>
        </w:tc>
        <w:tc>
          <w:tcPr>
            <w:tcW w:w="391" w:type="pct"/>
            <w:noWrap w:val="0"/>
            <w:vAlign w:val="center"/>
          </w:tcPr>
          <w:p>
            <w:pPr>
              <w:pStyle w:val="48"/>
            </w:pPr>
            <w:r>
              <w:rPr>
                <w:rFonts w:hint="eastAsia"/>
              </w:rPr>
              <w:t>下一阶段设计中需完善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31" w:hRule="atLeast"/>
          <w:jc w:val="center"/>
        </w:trPr>
        <w:tc>
          <w:tcPr>
            <w:tcW w:w="398" w:type="pct"/>
            <w:noWrap w:val="0"/>
            <w:vAlign w:val="center"/>
          </w:tcPr>
          <w:p>
            <w:pPr>
              <w:pStyle w:val="48"/>
              <w:rPr>
                <w:rFonts w:hint="eastAsia" w:eastAsia="宋体"/>
                <w:lang w:eastAsia="zh-CN"/>
              </w:rPr>
            </w:pPr>
            <w:r>
              <w:rPr>
                <w:rFonts w:hint="eastAsia"/>
                <w:lang w:val="en-US" w:eastAsia="zh-CN"/>
              </w:rPr>
              <w:t>7</w:t>
            </w:r>
          </w:p>
        </w:tc>
        <w:tc>
          <w:tcPr>
            <w:tcW w:w="2345" w:type="pct"/>
            <w:noWrap w:val="0"/>
            <w:vAlign w:val="center"/>
          </w:tcPr>
          <w:p>
            <w:pPr>
              <w:pStyle w:val="50"/>
            </w:pPr>
            <w:r>
              <w:rPr>
                <w:rFonts w:hint="eastAsia"/>
              </w:rPr>
              <w:t>露天采场工作边坡应每季度检查1次，运输或者行人的非工作边坡每半年检查1次；边坡出现滑坡或者坍塌迹象时，应立即停止受影响区域的生产作业，撤出相关人员和设备，采取安全措施；高度超过200m的露天边坡应进行在线监测，对承受水压的边坡应进行水压监测。</w:t>
            </w:r>
          </w:p>
        </w:tc>
        <w:tc>
          <w:tcPr>
            <w:tcW w:w="1132" w:type="pct"/>
            <w:noWrap w:val="0"/>
            <w:vAlign w:val="center"/>
          </w:tcPr>
          <w:p>
            <w:pPr>
              <w:pStyle w:val="48"/>
            </w:pPr>
            <w:r>
              <w:rPr>
                <w:rFonts w:hint="eastAsia"/>
              </w:rPr>
              <w:t>《金属非金属矿山安全规程》（</w:t>
            </w:r>
            <w:r>
              <w:t>GB16423-2020</w:t>
            </w:r>
            <w:r>
              <w:rPr>
                <w:rFonts w:hint="eastAsia"/>
              </w:rPr>
              <w:t>）第</w:t>
            </w:r>
            <w:r>
              <w:t>5.2.4.6</w:t>
            </w:r>
            <w:r>
              <w:rPr>
                <w:rFonts w:hint="eastAsia"/>
              </w:rPr>
              <w:t>条</w:t>
            </w:r>
          </w:p>
        </w:tc>
        <w:tc>
          <w:tcPr>
            <w:tcW w:w="732" w:type="pct"/>
            <w:noWrap w:val="0"/>
            <w:vAlign w:val="center"/>
          </w:tcPr>
          <w:p>
            <w:pPr>
              <w:pStyle w:val="50"/>
            </w:pPr>
            <w:r>
              <w:rPr>
                <w:rFonts w:hint="eastAsia"/>
              </w:rPr>
              <w:t>可研</w:t>
            </w:r>
            <w:r>
              <w:rPr>
                <w:rFonts w:hint="eastAsia"/>
                <w:lang w:val="en-US" w:eastAsia="zh-CN"/>
              </w:rPr>
              <w:t>未明确采场边坡检查的频率。</w:t>
            </w:r>
          </w:p>
        </w:tc>
        <w:tc>
          <w:tcPr>
            <w:tcW w:w="391" w:type="pct"/>
            <w:noWrap w:val="0"/>
            <w:vAlign w:val="center"/>
          </w:tcPr>
          <w:p>
            <w:pPr>
              <w:pStyle w:val="48"/>
            </w:pPr>
            <w:r>
              <w:rPr>
                <w:rFonts w:hint="eastAsia"/>
              </w:rPr>
              <w:t>下一阶段设计中需完善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86" w:hRule="atLeast"/>
          <w:jc w:val="center"/>
        </w:trPr>
        <w:tc>
          <w:tcPr>
            <w:tcW w:w="398" w:type="pct"/>
            <w:noWrap w:val="0"/>
            <w:vAlign w:val="center"/>
          </w:tcPr>
          <w:p>
            <w:pPr>
              <w:pStyle w:val="48"/>
              <w:ind w:left="-56" w:leftChars="0" w:right="-56" w:rightChars="0" w:firstLine="0" w:firstLineChars="0"/>
              <w:rPr>
                <w:rFonts w:hint="eastAsia" w:ascii="Times New Roman" w:hAnsi="Times New Roman" w:eastAsia="宋体" w:cs="Times New Roman"/>
                <w:kern w:val="2"/>
                <w:sz w:val="21"/>
                <w:szCs w:val="22"/>
                <w:lang w:val="en-US" w:eastAsia="zh-CN" w:bidi="ar-SA"/>
              </w:rPr>
            </w:pPr>
            <w:r>
              <w:rPr>
                <w:rFonts w:hint="eastAsia"/>
                <w:lang w:val="en-US" w:eastAsia="zh-CN"/>
              </w:rPr>
              <w:t>8</w:t>
            </w:r>
          </w:p>
        </w:tc>
        <w:tc>
          <w:tcPr>
            <w:tcW w:w="2345" w:type="pct"/>
            <w:noWrap w:val="0"/>
            <w:vAlign w:val="center"/>
          </w:tcPr>
          <w:p>
            <w:pPr>
              <w:pStyle w:val="50"/>
              <w:ind w:left="-56" w:leftChars="0" w:right="-56" w:rightChars="0" w:firstLine="0" w:firstLineChars="0"/>
              <w:rPr>
                <w:rFonts w:hint="eastAsia" w:ascii="Times New Roman" w:hAnsi="Times New Roman" w:eastAsia="宋体" w:cs="Times New Roman"/>
                <w:kern w:val="2"/>
                <w:sz w:val="21"/>
                <w:szCs w:val="22"/>
                <w:lang w:val="en-US" w:eastAsia="zh-CN" w:bidi="ar-SA"/>
              </w:rPr>
            </w:pPr>
            <w:r>
              <w:rPr>
                <w:rFonts w:hint="eastAsia"/>
              </w:rPr>
              <w:t>矿山应建立健全边坡安全管理和检查制度。现状高度1</w:t>
            </w:r>
            <w:r>
              <w:t>00</w:t>
            </w:r>
            <w:r>
              <w:rPr>
                <w:rFonts w:hint="eastAsia"/>
              </w:rPr>
              <w:t>米及以上的边坡，应每年进行一次边坡稳定性分析</w:t>
            </w:r>
            <w:r>
              <w:rPr>
                <w:rFonts w:hint="eastAsia"/>
                <w:lang w:eastAsia="zh-CN"/>
              </w:rPr>
              <w:t>；</w:t>
            </w:r>
            <w:r>
              <w:rPr>
                <w:rFonts w:hint="eastAsia"/>
              </w:rPr>
              <w:t>现状高度1</w:t>
            </w:r>
            <w:r>
              <w:t>00</w:t>
            </w:r>
            <w:r>
              <w:rPr>
                <w:rFonts w:hint="eastAsia"/>
              </w:rPr>
              <w:t>米</w:t>
            </w:r>
            <w:r>
              <w:rPr>
                <w:rFonts w:hint="eastAsia"/>
                <w:lang w:val="en-US" w:eastAsia="zh-CN"/>
              </w:rPr>
              <w:t>以下的边坡，</w:t>
            </w:r>
            <w:r>
              <w:rPr>
                <w:rFonts w:hint="eastAsia"/>
              </w:rPr>
              <w:t>每5年至少进行1次边坡稳定性分析。</w:t>
            </w:r>
          </w:p>
        </w:tc>
        <w:tc>
          <w:tcPr>
            <w:tcW w:w="1132" w:type="pct"/>
            <w:noWrap w:val="0"/>
            <w:vAlign w:val="center"/>
          </w:tcPr>
          <w:p>
            <w:pPr>
              <w:pStyle w:val="48"/>
              <w:ind w:left="-56" w:leftChars="0" w:right="-56" w:rightChars="0" w:firstLine="0" w:firstLineChars="0"/>
              <w:rPr>
                <w:rFonts w:hint="eastAsia"/>
              </w:rPr>
            </w:pPr>
            <w:r>
              <w:rPr>
                <w:rFonts w:hint="eastAsia"/>
              </w:rPr>
              <w:t>《金属非金属矿山安全规程》（</w:t>
            </w:r>
            <w:r>
              <w:t>GB16423-2020</w:t>
            </w:r>
            <w:r>
              <w:rPr>
                <w:rFonts w:hint="eastAsia"/>
              </w:rPr>
              <w:t>）第</w:t>
            </w:r>
            <w:r>
              <w:t>5.2.4.5</w:t>
            </w:r>
            <w:r>
              <w:rPr>
                <w:rFonts w:hint="eastAsia"/>
              </w:rPr>
              <w:t>条</w:t>
            </w:r>
          </w:p>
          <w:p>
            <w:pPr>
              <w:pStyle w:val="48"/>
              <w:ind w:left="-56" w:leftChars="0" w:right="-56" w:rightChars="0" w:firstLine="0" w:firstLineChars="0"/>
              <w:rPr>
                <w:rFonts w:hint="eastAsia" w:ascii="Times New Roman" w:hAnsi="Times New Roman" w:eastAsia="宋体" w:cs="Times New Roman"/>
                <w:kern w:val="2"/>
                <w:sz w:val="21"/>
                <w:szCs w:val="22"/>
                <w:lang w:val="en-US" w:eastAsia="zh-CN" w:bidi="ar-SA"/>
              </w:rPr>
            </w:pPr>
            <w:r>
              <w:rPr>
                <w:rFonts w:hint="eastAsia"/>
              </w:rPr>
              <w:t>国家矿山安全监察局关于印发《关于加强非煤矿山安全生产工作的指导意见》的通知（矿安〔</w:t>
            </w:r>
            <w:r>
              <w:t>2022〕4</w:t>
            </w:r>
            <w:r>
              <w:rPr>
                <w:rFonts w:hint="eastAsia"/>
              </w:rPr>
              <w:t>号）</w:t>
            </w:r>
          </w:p>
        </w:tc>
        <w:tc>
          <w:tcPr>
            <w:tcW w:w="732" w:type="pct"/>
            <w:noWrap w:val="0"/>
            <w:vAlign w:val="center"/>
          </w:tcPr>
          <w:p>
            <w:pPr>
              <w:pStyle w:val="50"/>
              <w:ind w:left="-56" w:leftChars="0" w:right="-56" w:rightChars="0" w:firstLine="0" w:firstLineChars="0"/>
              <w:rPr>
                <w:rFonts w:hint="eastAsia" w:ascii="Times New Roman" w:hAnsi="Times New Roman" w:eastAsia="宋体" w:cs="Times New Roman"/>
                <w:kern w:val="2"/>
                <w:sz w:val="21"/>
                <w:szCs w:val="22"/>
                <w:lang w:val="en-US" w:eastAsia="zh-CN" w:bidi="ar-SA"/>
              </w:rPr>
            </w:pPr>
            <w:r>
              <w:rPr>
                <w:rFonts w:hint="eastAsia"/>
              </w:rPr>
              <w:t>可研未明确。</w:t>
            </w:r>
          </w:p>
        </w:tc>
        <w:tc>
          <w:tcPr>
            <w:tcW w:w="391" w:type="pct"/>
            <w:noWrap w:val="0"/>
            <w:vAlign w:val="center"/>
          </w:tcPr>
          <w:p>
            <w:pPr>
              <w:pStyle w:val="48"/>
              <w:ind w:left="-56" w:leftChars="0" w:right="-56" w:rightChars="0" w:firstLine="0" w:firstLineChars="0"/>
              <w:rPr>
                <w:rFonts w:hint="eastAsia" w:ascii="Times New Roman" w:hAnsi="Times New Roman" w:eastAsia="宋体" w:cs="Times New Roman"/>
                <w:kern w:val="2"/>
                <w:sz w:val="21"/>
                <w:szCs w:val="22"/>
                <w:lang w:val="en-US" w:eastAsia="zh-CN" w:bidi="ar-SA"/>
              </w:rPr>
            </w:pPr>
            <w:r>
              <w:rPr>
                <w:rFonts w:hint="eastAsia"/>
              </w:rPr>
              <w:t>下一阶段设计中需完善</w:t>
            </w:r>
          </w:p>
        </w:tc>
      </w:tr>
    </w:tbl>
    <w:p>
      <w:pPr>
        <w:pStyle w:val="6"/>
        <w:spacing w:line="360" w:lineRule="auto"/>
      </w:pPr>
      <w:r>
        <w:rPr>
          <w:rFonts w:hint="eastAsia"/>
        </w:rPr>
        <w:t>3</w:t>
      </w:r>
      <w:r>
        <w:t xml:space="preserve">.3.1.7 </w:t>
      </w:r>
      <w:r>
        <w:rPr>
          <w:rFonts w:hint="eastAsia"/>
        </w:rPr>
        <w:t>采场边坡稳定性分析评价</w:t>
      </w:r>
    </w:p>
    <w:p>
      <w:pPr>
        <w:bidi w:val="0"/>
        <w:rPr>
          <w:rFonts w:hint="eastAsia" w:ascii="Times New Roman" w:hAnsi="Times New Roman" w:eastAsia="宋体" w:cs="Times New Roman"/>
        </w:rPr>
      </w:pPr>
      <w:bookmarkStart w:id="178" w:name="_Toc9083"/>
      <w:r>
        <w:rPr>
          <w:rFonts w:hint="default" w:ascii="Times New Roman" w:hAnsi="Times New Roman" w:eastAsia="宋体" w:cs="Times New Roman"/>
          <w:lang w:val="en-US" w:eastAsia="zh-CN"/>
        </w:rPr>
        <w:t>昆明理工大学资产经营有限公司</w:t>
      </w:r>
      <w:r>
        <w:rPr>
          <w:rFonts w:hint="eastAsia" w:ascii="Times New Roman" w:hAnsi="Times New Roman" w:eastAsia="宋体" w:cs="Times New Roman"/>
          <w:lang w:val="en-US" w:eastAsia="zh-CN"/>
        </w:rPr>
        <w:t>于</w:t>
      </w:r>
      <w:r>
        <w:rPr>
          <w:rFonts w:hint="eastAsia" w:ascii="宋体" w:hAnsi="宋体" w:eastAsia="宋体" w:cs="宋体"/>
          <w:lang w:val="en-US" w:eastAsia="zh-CN"/>
        </w:rPr>
        <w:t>2023年3月</w:t>
      </w:r>
      <w:r>
        <w:rPr>
          <w:rFonts w:hint="eastAsia" w:ascii="Times New Roman" w:hAnsi="Times New Roman" w:eastAsia="宋体" w:cs="Times New Roman"/>
          <w:lang w:val="en-US" w:eastAsia="zh-CN"/>
        </w:rPr>
        <w:t>编制了《</w:t>
      </w:r>
      <w:r>
        <w:rPr>
          <w:rFonts w:hint="default" w:ascii="Times New Roman" w:hAnsi="Times New Roman" w:eastAsia="宋体" w:cs="Times New Roman"/>
          <w:lang w:val="en-US" w:eastAsia="zh-CN"/>
        </w:rPr>
        <w:t>云南金鼎锌业有限公司北厂-架崖山矿段露天采场边坡稳定性及地下开采综合研究</w:t>
      </w:r>
      <w:r>
        <w:rPr>
          <w:rFonts w:hint="eastAsia" w:ascii="Times New Roman" w:hAnsi="Times New Roman" w:eastAsia="宋体" w:cs="Times New Roman"/>
          <w:lang w:val="en-US" w:eastAsia="zh-CN"/>
        </w:rPr>
        <w:t>（第一阶段）》</w:t>
      </w:r>
      <w:r>
        <w:rPr>
          <w:rFonts w:hint="eastAsia" w:ascii="Times New Roman" w:hAnsi="Times New Roman" w:eastAsia="宋体" w:cs="Times New Roman"/>
        </w:rPr>
        <w:t>报告，</w:t>
      </w:r>
      <w:r>
        <w:rPr>
          <w:rFonts w:hint="eastAsia" w:ascii="Times New Roman" w:hAnsi="Times New Roman" w:eastAsia="宋体" w:cs="Times New Roman"/>
          <w:lang w:val="en-US" w:eastAsia="zh-CN"/>
        </w:rPr>
        <w:t>该</w:t>
      </w:r>
      <w:r>
        <w:rPr>
          <w:rFonts w:hint="eastAsia" w:ascii="Times New Roman" w:hAnsi="Times New Roman" w:eastAsia="宋体" w:cs="Times New Roman"/>
        </w:rPr>
        <w:t>报告根据</w:t>
      </w:r>
      <w:r>
        <w:rPr>
          <w:rFonts w:hint="eastAsia" w:cs="Times New Roman"/>
          <w:lang w:val="en-US" w:eastAsia="zh-CN"/>
        </w:rPr>
        <w:t>本次</w:t>
      </w:r>
      <w:r>
        <w:rPr>
          <w:rFonts w:hint="eastAsia" w:ascii="Times New Roman" w:hAnsi="Times New Roman" w:eastAsia="宋体" w:cs="Times New Roman"/>
        </w:rPr>
        <w:t>露天采场设计圈定的最终境界、边坡坡向、岩层产状要素特点及地质构造的基本情况，将其</w:t>
      </w:r>
      <w:r>
        <w:rPr>
          <w:rFonts w:hint="eastAsia" w:ascii="Times New Roman" w:hAnsi="Times New Roman" w:eastAsia="宋体" w:cs="Times New Roman"/>
          <w:lang w:val="en-US" w:eastAsia="zh-CN"/>
        </w:rPr>
        <w:t>划</w:t>
      </w:r>
      <w:r>
        <w:rPr>
          <w:rFonts w:hint="eastAsia" w:ascii="Times New Roman" w:hAnsi="Times New Roman" w:eastAsia="宋体" w:cs="Times New Roman"/>
        </w:rPr>
        <w:t>分为</w:t>
      </w:r>
      <w:r>
        <w:rPr>
          <w:rFonts w:hint="eastAsia" w:ascii="Times New Roman" w:hAnsi="Times New Roman" w:eastAsia="宋体" w:cs="Times New Roman"/>
          <w:lang w:val="en-US" w:eastAsia="zh-CN"/>
        </w:rPr>
        <w:t>3</w:t>
      </w:r>
      <w:r>
        <w:rPr>
          <w:rFonts w:hint="eastAsia" w:ascii="Times New Roman" w:hAnsi="Times New Roman" w:eastAsia="宋体" w:cs="Times New Roman"/>
        </w:rPr>
        <w:t>个分区，</w:t>
      </w:r>
      <w:r>
        <w:rPr>
          <w:rFonts w:hint="default" w:ascii="Times New Roman" w:hAnsi="Times New Roman" w:eastAsia="宋体" w:cs="Times New Roman"/>
          <w:lang w:val="en-US" w:eastAsia="zh-CN"/>
        </w:rPr>
        <w:t>I区为采场北帮、Ⅱ区为采场东帮，Ⅲ区为采场南帮</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研究</w:t>
      </w:r>
      <w:r>
        <w:rPr>
          <w:rFonts w:hint="eastAsia" w:ascii="Times New Roman" w:hAnsi="Times New Roman" w:eastAsia="宋体" w:cs="Times New Roman"/>
        </w:rPr>
        <w:t>各分区选择代表性工程地质剖面，共计</w:t>
      </w:r>
      <w:r>
        <w:rPr>
          <w:rFonts w:hint="eastAsia" w:ascii="Times New Roman" w:hAnsi="Times New Roman" w:eastAsia="宋体" w:cs="Times New Roman"/>
          <w:lang w:val="en-US" w:eastAsia="zh-CN"/>
        </w:rPr>
        <w:t>8</w:t>
      </w:r>
      <w:r>
        <w:rPr>
          <w:rFonts w:hint="eastAsia" w:ascii="Times New Roman" w:hAnsi="Times New Roman" w:eastAsia="宋体" w:cs="Times New Roman"/>
        </w:rPr>
        <w:t>条剖面，</w:t>
      </w:r>
      <w:r>
        <w:rPr>
          <w:rFonts w:hint="eastAsia" w:ascii="Times New Roman" w:hAnsi="Times New Roman" w:eastAsia="宋体" w:cs="Times New Roman"/>
          <w:lang w:val="en-US" w:eastAsia="zh-CN"/>
        </w:rPr>
        <w:t>采用“</w:t>
      </w:r>
      <w:r>
        <w:rPr>
          <w:rFonts w:hint="default" w:ascii="Times New Roman" w:hAnsi="Times New Roman" w:eastAsia="宋体" w:cs="Times New Roman"/>
          <w:lang w:val="en-US" w:eastAsia="zh-CN"/>
        </w:rPr>
        <w:t>正交设计方法</w:t>
      </w:r>
      <w:r>
        <w:rPr>
          <w:rFonts w:hint="eastAsia" w:ascii="Times New Roman" w:hAnsi="Times New Roman" w:eastAsia="宋体" w:cs="Times New Roman"/>
          <w:lang w:val="en-US" w:eastAsia="zh-CN"/>
        </w:rPr>
        <w:t>”</w:t>
      </w:r>
      <w:r>
        <w:rPr>
          <w:rFonts w:hint="eastAsia" w:ascii="Times New Roman" w:hAnsi="Times New Roman" w:eastAsia="宋体" w:cs="Times New Roman"/>
        </w:rPr>
        <w:t>对设计边坡角进行验证，</w:t>
      </w:r>
      <w:r>
        <w:rPr>
          <w:rFonts w:hint="eastAsia" w:ascii="Times New Roman" w:hAnsi="Times New Roman" w:eastAsia="宋体" w:cs="Times New Roman"/>
          <w:lang w:val="en-US" w:eastAsia="zh-CN"/>
        </w:rPr>
        <w:t>并</w:t>
      </w:r>
      <w:r>
        <w:rPr>
          <w:rFonts w:hint="eastAsia" w:ascii="Times New Roman" w:hAnsi="Times New Roman" w:eastAsia="宋体" w:cs="Times New Roman"/>
        </w:rPr>
        <w:t>提出相关的优化建议，</w:t>
      </w:r>
      <w:r>
        <w:rPr>
          <w:rFonts w:hint="default" w:ascii="Times New Roman" w:hAnsi="Times New Roman" w:eastAsia="宋体" w:cs="Times New Roman"/>
          <w:lang w:val="en-US" w:eastAsia="zh-CN"/>
        </w:rPr>
        <w:t>分区及剖面线位置如图</w:t>
      </w:r>
      <w:r>
        <w:rPr>
          <w:rFonts w:hint="eastAsia" w:ascii="Times New Roman" w:hAnsi="Times New Roman" w:eastAsia="宋体" w:cs="Times New Roman"/>
          <w:highlight w:val="none"/>
          <w:lang w:val="en-US" w:eastAsia="zh-CN"/>
        </w:rPr>
        <w:t>3</w:t>
      </w:r>
      <w:r>
        <w:rPr>
          <w:rFonts w:hint="eastAsia" w:cs="Times New Roman"/>
          <w:highlight w:val="none"/>
          <w:lang w:val="en-US" w:eastAsia="zh-CN"/>
        </w:rPr>
        <w:t>.3</w:t>
      </w:r>
      <w:r>
        <w:rPr>
          <w:rFonts w:hint="default" w:ascii="Times New Roman" w:hAnsi="Times New Roman" w:eastAsia="宋体" w:cs="Times New Roman"/>
          <w:highlight w:val="none"/>
          <w:lang w:val="en-US" w:eastAsia="zh-CN"/>
        </w:rPr>
        <w:t>-</w:t>
      </w:r>
      <w:r>
        <w:rPr>
          <w:rFonts w:hint="eastAsia" w:cs="Times New Roman"/>
          <w:highlight w:val="none"/>
          <w:lang w:val="en-US" w:eastAsia="zh-CN"/>
        </w:rPr>
        <w:t>3</w:t>
      </w:r>
      <w:r>
        <w:rPr>
          <w:rFonts w:hint="default" w:ascii="Times New Roman" w:hAnsi="Times New Roman" w:eastAsia="宋体" w:cs="Times New Roman"/>
          <w:lang w:val="en-US" w:eastAsia="zh-CN"/>
        </w:rPr>
        <w:t>所示</w:t>
      </w:r>
      <w:r>
        <w:rPr>
          <w:rFonts w:hint="eastAsia" w:ascii="Times New Roman" w:hAnsi="Times New Roman" w:eastAsia="宋体" w:cs="Times New Roman"/>
        </w:rPr>
        <w:t>。</w:t>
      </w:r>
    </w:p>
    <w:p>
      <w:pPr>
        <w:pStyle w:val="58"/>
        <w:spacing w:line="360" w:lineRule="auto"/>
        <w:ind w:firstLine="0" w:firstLineChars="0"/>
        <w:jc w:val="center"/>
        <w:rPr>
          <w:rFonts w:hint="eastAsia" w:eastAsia="宋体"/>
          <w:lang w:eastAsia="zh-CN"/>
        </w:rPr>
      </w:pPr>
      <w:r>
        <w:rPr>
          <w:rFonts w:hint="eastAsia" w:eastAsia="宋体"/>
          <w:lang w:eastAsia="zh-CN"/>
        </w:rPr>
        <w:drawing>
          <wp:inline distT="0" distB="0" distL="114300" distR="114300">
            <wp:extent cx="4646930" cy="3437890"/>
            <wp:effectExtent l="0" t="0" r="1270" b="3810"/>
            <wp:docPr id="28" name="图片 350"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50" descr="图片3"/>
                    <pic:cNvPicPr>
                      <a:picLocks noChangeAspect="1"/>
                    </pic:cNvPicPr>
                  </pic:nvPicPr>
                  <pic:blipFill>
                    <a:blip r:embed="rId45"/>
                    <a:stretch>
                      <a:fillRect/>
                    </a:stretch>
                  </pic:blipFill>
                  <pic:spPr>
                    <a:xfrm>
                      <a:off x="0" y="0"/>
                      <a:ext cx="4646930" cy="3437890"/>
                    </a:xfrm>
                    <a:prstGeom prst="rect">
                      <a:avLst/>
                    </a:prstGeom>
                    <a:noFill/>
                    <a:ln>
                      <a:noFill/>
                    </a:ln>
                  </pic:spPr>
                </pic:pic>
              </a:graphicData>
            </a:graphic>
          </wp:inline>
        </w:drawing>
      </w:r>
    </w:p>
    <w:p>
      <w:pPr>
        <w:bidi w:val="0"/>
        <w:jc w:val="center"/>
        <w:rPr>
          <w:rFonts w:hint="eastAsia" w:ascii="宋体" w:hAnsi="宋体" w:eastAsia="宋体" w:cs="宋体"/>
          <w:b/>
          <w:bCs/>
          <w:lang w:val="en-US" w:eastAsia="zh-CN"/>
        </w:rPr>
      </w:pPr>
      <w:r>
        <w:rPr>
          <w:rFonts w:hint="eastAsia" w:ascii="宋体" w:hAnsi="宋体" w:cs="宋体"/>
          <w:b/>
          <w:bCs/>
          <w:highlight w:val="none"/>
          <w:lang w:val="en-US" w:eastAsia="zh-CN"/>
        </w:rPr>
        <w:t>图3.3</w:t>
      </w:r>
      <w:r>
        <w:rPr>
          <w:rFonts w:hint="eastAsia" w:ascii="宋体" w:hAnsi="宋体" w:eastAsia="宋体" w:cs="宋体"/>
          <w:b/>
          <w:bCs/>
          <w:highlight w:val="none"/>
          <w:lang w:val="en-US" w:eastAsia="zh-CN"/>
        </w:rPr>
        <w:t>-</w:t>
      </w:r>
      <w:r>
        <w:rPr>
          <w:rFonts w:hint="eastAsia" w:ascii="宋体" w:hAnsi="宋体" w:cs="宋体"/>
          <w:b/>
          <w:bCs/>
          <w:highlight w:val="none"/>
          <w:lang w:val="en-US" w:eastAsia="zh-CN"/>
        </w:rPr>
        <w:t>3</w:t>
      </w:r>
      <w:r>
        <w:rPr>
          <w:rFonts w:hint="eastAsia" w:ascii="宋体" w:hAnsi="宋体" w:eastAsia="宋体" w:cs="宋体"/>
          <w:b/>
          <w:bCs/>
          <w:highlight w:val="none"/>
          <w:lang w:val="en-US" w:eastAsia="zh-CN"/>
        </w:rPr>
        <w:t xml:space="preserve">  </w:t>
      </w:r>
      <w:r>
        <w:rPr>
          <w:rFonts w:hint="eastAsia" w:ascii="宋体" w:hAnsi="宋体" w:eastAsia="宋体" w:cs="宋体"/>
          <w:b/>
          <w:bCs/>
          <w:lang w:val="en-US" w:eastAsia="zh-CN"/>
        </w:rPr>
        <w:t>工程地质分区及剖面线位置平面图</w:t>
      </w:r>
    </w:p>
    <w:p>
      <w:pPr>
        <w:numPr>
          <w:ilvl w:val="0"/>
          <w:numId w:val="34"/>
        </w:numPr>
        <w:bidi w:val="0"/>
        <w:ind w:left="5" w:leftChars="0"/>
        <w:rPr>
          <w:rFonts w:hint="eastAsia" w:ascii="宋体" w:hAnsi="宋体" w:eastAsia="宋体" w:cs="宋体"/>
        </w:rPr>
      </w:pPr>
      <w:r>
        <w:rPr>
          <w:rFonts w:hint="eastAsia" w:ascii="宋体" w:hAnsi="宋体" w:eastAsia="宋体" w:cs="宋体"/>
        </w:rPr>
        <w:t>露天采场最终境界边坡岩体物理力学参数</w:t>
      </w:r>
    </w:p>
    <w:p>
      <w:pPr>
        <w:bidi w:val="0"/>
      </w:pPr>
      <w:r>
        <w:rPr>
          <w:rFonts w:hint="eastAsia" w:ascii="宋体" w:hAnsi="宋体" w:eastAsia="宋体" w:cs="宋体"/>
        </w:rPr>
        <w:t>根据《</w:t>
      </w:r>
      <w:r>
        <w:rPr>
          <w:rFonts w:hint="eastAsia" w:ascii="宋体" w:hAnsi="宋体" w:eastAsia="宋体" w:cs="宋体"/>
          <w:lang w:val="en-US" w:eastAsia="zh-CN"/>
        </w:rPr>
        <w:t>云南金鼎锌业有限公司北厂-架崖山矿段露天采场边坡稳定性及地下开采综合研究（第一阶段）</w:t>
      </w:r>
      <w:r>
        <w:rPr>
          <w:rFonts w:hint="eastAsia" w:ascii="宋体" w:hAnsi="宋体" w:eastAsia="宋体" w:cs="宋体"/>
        </w:rPr>
        <w:t>》，露天采场边坡终了设计岩体力学参数取值如表</w:t>
      </w:r>
      <w:r>
        <w:rPr>
          <w:rFonts w:hint="eastAsia" w:ascii="宋体" w:hAnsi="宋体" w:eastAsia="宋体" w:cs="宋体"/>
          <w:highlight w:val="none"/>
        </w:rPr>
        <w:t>3</w:t>
      </w:r>
      <w:r>
        <w:rPr>
          <w:rFonts w:hint="eastAsia" w:ascii="宋体" w:hAnsi="宋体" w:cs="宋体"/>
          <w:highlight w:val="none"/>
          <w:lang w:val="en-US" w:eastAsia="zh-CN"/>
        </w:rPr>
        <w:t>.3</w:t>
      </w:r>
      <w:r>
        <w:rPr>
          <w:rFonts w:hint="eastAsia" w:ascii="宋体" w:hAnsi="宋体" w:eastAsia="宋体" w:cs="宋体"/>
          <w:highlight w:val="none"/>
        </w:rPr>
        <w:t>-</w:t>
      </w:r>
      <w:r>
        <w:rPr>
          <w:rFonts w:hint="eastAsia" w:ascii="宋体" w:hAnsi="宋体" w:cs="宋体"/>
          <w:highlight w:val="none"/>
          <w:lang w:val="en-US" w:eastAsia="zh-CN"/>
        </w:rPr>
        <w:t>3</w:t>
      </w:r>
      <w:r>
        <w:rPr>
          <w:rFonts w:hint="eastAsia" w:ascii="宋体" w:hAnsi="宋体" w:eastAsia="宋体" w:cs="宋体"/>
        </w:rPr>
        <w:t>所示。</w:t>
      </w:r>
    </w:p>
    <w:p>
      <w:pPr>
        <w:ind w:firstLine="480" w:firstLineChars="200"/>
        <w:rPr>
          <w:rFonts w:hint="default" w:ascii="Times New Roman" w:hAnsi="Times New Roman" w:cs="Times New Roman"/>
          <w:sz w:val="24"/>
          <w:szCs w:val="24"/>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466" w:charSpace="0"/>
        </w:sectPr>
      </w:pPr>
    </w:p>
    <w:p>
      <w:pPr>
        <w:ind w:firstLine="562" w:firstLineChars="200"/>
        <w:jc w:val="center"/>
        <w:rPr>
          <w:rFonts w:hint="default" w:ascii="Times New Roman" w:hAnsi="Times New Roman" w:eastAsia="楷体_GB2312" w:cs="Times New Roman"/>
          <w:szCs w:val="21"/>
        </w:rPr>
      </w:pPr>
      <w:r>
        <w:rPr>
          <w:rFonts w:hint="eastAsia" w:ascii="宋体" w:hAnsi="宋体" w:eastAsia="宋体" w:cs="宋体"/>
          <w:b/>
          <w:bCs w:val="0"/>
          <w:szCs w:val="21"/>
        </w:rPr>
        <w:t>表</w:t>
      </w:r>
      <w:r>
        <w:rPr>
          <w:rFonts w:hint="eastAsia" w:ascii="宋体" w:hAnsi="宋体" w:eastAsia="宋体" w:cs="宋体"/>
          <w:b/>
          <w:bCs w:val="0"/>
          <w:szCs w:val="21"/>
          <w:lang w:val="en-US" w:eastAsia="zh-CN"/>
        </w:rPr>
        <w:t>3</w:t>
      </w:r>
      <w:r>
        <w:rPr>
          <w:rFonts w:hint="eastAsia" w:ascii="宋体" w:hAnsi="宋体" w:cs="宋体"/>
          <w:b/>
          <w:bCs w:val="0"/>
          <w:szCs w:val="21"/>
          <w:lang w:val="en-US" w:eastAsia="zh-CN"/>
        </w:rPr>
        <w:t>.3</w:t>
      </w:r>
      <w:r>
        <w:rPr>
          <w:rFonts w:hint="eastAsia" w:ascii="宋体" w:hAnsi="宋体" w:eastAsia="宋体" w:cs="宋体"/>
          <w:b/>
          <w:bCs w:val="0"/>
          <w:szCs w:val="21"/>
          <w:lang w:eastAsia="zh-CN"/>
        </w:rPr>
        <w:t>-</w:t>
      </w:r>
      <w:r>
        <w:rPr>
          <w:rFonts w:hint="eastAsia" w:ascii="宋体" w:hAnsi="宋体" w:cs="宋体"/>
          <w:b/>
          <w:bCs w:val="0"/>
          <w:szCs w:val="21"/>
          <w:lang w:val="en-US" w:eastAsia="zh-CN"/>
        </w:rPr>
        <w:t>3</w:t>
      </w:r>
      <w:r>
        <w:rPr>
          <w:rFonts w:hint="eastAsia" w:ascii="宋体" w:hAnsi="宋体" w:eastAsia="宋体" w:cs="宋体"/>
          <w:b/>
          <w:bCs w:val="0"/>
          <w:szCs w:val="21"/>
        </w:rPr>
        <w:t xml:space="preserve"> 露天采场边坡岩体力学参数综合推荐取值</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55"/>
        <w:gridCol w:w="1256"/>
        <w:gridCol w:w="1470"/>
        <w:gridCol w:w="696"/>
        <w:gridCol w:w="696"/>
        <w:gridCol w:w="1242"/>
        <w:gridCol w:w="777"/>
        <w:gridCol w:w="1249"/>
        <w:gridCol w:w="1442"/>
        <w:gridCol w:w="1297"/>
        <w:gridCol w:w="1442"/>
        <w:gridCol w:w="12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5" w:type="dxa"/>
            <w:vMerge w:val="restart"/>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rPr>
              <w:t>区域</w:t>
            </w:r>
          </w:p>
        </w:tc>
        <w:tc>
          <w:tcPr>
            <w:tcW w:w="1256" w:type="dxa"/>
            <w:vMerge w:val="restart"/>
            <w:noWrap w:val="0"/>
            <w:vAlign w:val="center"/>
          </w:tcPr>
          <w:p>
            <w:pPr>
              <w:ind w:left="0" w:leftChars="0" w:firstLine="0" w:firstLineChars="0"/>
              <w:jc w:val="center"/>
              <w:rPr>
                <w:rFonts w:hint="eastAsia" w:ascii="宋体" w:hAnsi="宋体" w:eastAsia="宋体" w:cs="宋体"/>
                <w:kern w:val="0"/>
                <w:sz w:val="24"/>
                <w:szCs w:val="24"/>
                <w:lang w:eastAsia="zh-CN"/>
              </w:rPr>
            </w:pPr>
            <w:r>
              <w:rPr>
                <w:rFonts w:hint="eastAsia" w:ascii="宋体" w:hAnsi="宋体" w:eastAsia="宋体" w:cs="宋体"/>
                <w:kern w:val="0"/>
                <w:sz w:val="24"/>
                <w:szCs w:val="24"/>
              </w:rPr>
              <w:t>岩性</w:t>
            </w:r>
          </w:p>
        </w:tc>
        <w:tc>
          <w:tcPr>
            <w:tcW w:w="1470" w:type="dxa"/>
            <w:vMerge w:val="restart"/>
            <w:noWrap w:val="0"/>
            <w:vAlign w:val="center"/>
          </w:tcPr>
          <w:p>
            <w:pPr>
              <w:ind w:left="0" w:leftChars="0" w:firstLine="0" w:firstLineChars="0"/>
              <w:jc w:val="center"/>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风化程度</w:t>
            </w:r>
          </w:p>
        </w:tc>
        <w:tc>
          <w:tcPr>
            <w:tcW w:w="10139" w:type="dxa"/>
            <w:gridSpan w:val="9"/>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rPr>
              <w:t>推荐岩体力学参数取值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5" w:type="dxa"/>
            <w:vMerge w:val="continue"/>
            <w:noWrap w:val="0"/>
            <w:vAlign w:val="center"/>
          </w:tcPr>
          <w:p>
            <w:pPr>
              <w:jc w:val="center"/>
              <w:rPr>
                <w:rFonts w:hint="eastAsia" w:ascii="宋体" w:hAnsi="宋体" w:eastAsia="宋体" w:cs="宋体"/>
                <w:kern w:val="0"/>
                <w:sz w:val="24"/>
                <w:szCs w:val="24"/>
              </w:rPr>
            </w:pPr>
          </w:p>
        </w:tc>
        <w:tc>
          <w:tcPr>
            <w:tcW w:w="1256" w:type="dxa"/>
            <w:vMerge w:val="continue"/>
            <w:noWrap w:val="0"/>
            <w:vAlign w:val="center"/>
          </w:tcPr>
          <w:p>
            <w:pPr>
              <w:jc w:val="center"/>
              <w:rPr>
                <w:rFonts w:hint="eastAsia" w:ascii="宋体" w:hAnsi="宋体" w:eastAsia="宋体" w:cs="宋体"/>
                <w:kern w:val="0"/>
                <w:sz w:val="24"/>
                <w:szCs w:val="24"/>
              </w:rPr>
            </w:pPr>
          </w:p>
        </w:tc>
        <w:tc>
          <w:tcPr>
            <w:tcW w:w="1470" w:type="dxa"/>
            <w:vMerge w:val="continue"/>
            <w:noWrap w:val="0"/>
            <w:vAlign w:val="center"/>
          </w:tcPr>
          <w:p>
            <w:pPr>
              <w:jc w:val="center"/>
              <w:rPr>
                <w:rFonts w:hint="eastAsia" w:ascii="宋体" w:hAnsi="宋体" w:eastAsia="宋体" w:cs="宋体"/>
                <w:kern w:val="0"/>
                <w:sz w:val="24"/>
                <w:szCs w:val="24"/>
              </w:rPr>
            </w:pPr>
          </w:p>
        </w:tc>
        <w:tc>
          <w:tcPr>
            <w:tcW w:w="1392" w:type="dxa"/>
            <w:gridSpan w:val="2"/>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rPr>
              <w:t>密度</w:t>
            </w:r>
            <w:r>
              <w:rPr>
                <w:rFonts w:hint="eastAsia" w:ascii="宋体" w:hAnsi="宋体" w:eastAsia="宋体" w:cs="宋体"/>
                <w:kern w:val="0"/>
                <w:sz w:val="24"/>
                <w:szCs w:val="24"/>
                <w:lang w:val="en-US" w:eastAsia="zh-CN"/>
              </w:rPr>
              <w:t>KN</w:t>
            </w:r>
            <w:r>
              <w:rPr>
                <w:rFonts w:hint="eastAsia" w:ascii="宋体" w:hAnsi="宋体" w:eastAsia="宋体" w:cs="宋体"/>
                <w:kern w:val="0"/>
                <w:sz w:val="24"/>
                <w:szCs w:val="24"/>
              </w:rPr>
              <w:t>/m</w:t>
            </w:r>
            <w:r>
              <w:rPr>
                <w:rFonts w:hint="eastAsia" w:ascii="宋体" w:hAnsi="宋体" w:eastAsia="宋体" w:cs="宋体"/>
                <w:kern w:val="0"/>
                <w:sz w:val="24"/>
                <w:szCs w:val="24"/>
                <w:vertAlign w:val="superscript"/>
              </w:rPr>
              <w:t>3</w:t>
            </w:r>
          </w:p>
        </w:tc>
        <w:tc>
          <w:tcPr>
            <w:tcW w:w="1242" w:type="dxa"/>
            <w:vMerge w:val="restart"/>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rPr>
              <w:t>弹性模量/GPa</w:t>
            </w:r>
          </w:p>
        </w:tc>
        <w:tc>
          <w:tcPr>
            <w:tcW w:w="777" w:type="dxa"/>
            <w:vMerge w:val="restart"/>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rPr>
              <w:t>泊松比</w:t>
            </w:r>
          </w:p>
        </w:tc>
        <w:tc>
          <w:tcPr>
            <w:tcW w:w="1249" w:type="dxa"/>
            <w:vMerge w:val="restart"/>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rPr>
              <w:t>抗拉强度/kpa</w:t>
            </w:r>
          </w:p>
        </w:tc>
        <w:tc>
          <w:tcPr>
            <w:tcW w:w="2739" w:type="dxa"/>
            <w:gridSpan w:val="2"/>
            <w:noWrap w:val="0"/>
            <w:vAlign w:val="center"/>
          </w:tcPr>
          <w:p>
            <w:pPr>
              <w:ind w:left="0" w:leftChars="0" w:firstLine="0" w:firstLineChars="0"/>
              <w:jc w:val="center"/>
              <w:rPr>
                <w:rFonts w:hint="eastAsia" w:ascii="宋体" w:hAnsi="宋体" w:eastAsia="宋体" w:cs="宋体"/>
                <w:iCs/>
                <w:sz w:val="24"/>
                <w:szCs w:val="24"/>
              </w:rPr>
            </w:pPr>
            <w:r>
              <w:rPr>
                <w:rFonts w:hint="eastAsia" w:ascii="宋体" w:hAnsi="宋体" w:eastAsia="宋体" w:cs="宋体"/>
                <w:sz w:val="24"/>
                <w:szCs w:val="24"/>
                <w:lang w:eastAsia="zh-CN"/>
              </w:rPr>
              <w:t>天然</w:t>
            </w:r>
          </w:p>
        </w:tc>
        <w:tc>
          <w:tcPr>
            <w:tcW w:w="2740" w:type="dxa"/>
            <w:gridSpan w:val="2"/>
            <w:noWrap w:val="0"/>
            <w:vAlign w:val="center"/>
          </w:tcPr>
          <w:p>
            <w:pPr>
              <w:ind w:left="0" w:leftChars="0" w:firstLine="0" w:firstLineChars="0"/>
              <w:jc w:val="center"/>
              <w:rPr>
                <w:rFonts w:hint="eastAsia" w:ascii="宋体" w:hAnsi="宋体" w:eastAsia="宋体" w:cs="宋体"/>
                <w:iCs/>
                <w:sz w:val="24"/>
                <w:szCs w:val="24"/>
              </w:rPr>
            </w:pPr>
            <w:r>
              <w:rPr>
                <w:rFonts w:hint="eastAsia" w:ascii="宋体" w:hAnsi="宋体" w:eastAsia="宋体" w:cs="宋体"/>
                <w:iCs/>
                <w:sz w:val="24"/>
                <w:szCs w:val="24"/>
                <w:lang w:eastAsia="zh-CN"/>
              </w:rPr>
              <w:t>降雨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5" w:type="dxa"/>
            <w:vMerge w:val="continue"/>
            <w:noWrap w:val="0"/>
            <w:vAlign w:val="center"/>
          </w:tcPr>
          <w:p>
            <w:pPr>
              <w:jc w:val="center"/>
              <w:rPr>
                <w:rFonts w:hint="eastAsia" w:ascii="宋体" w:hAnsi="宋体" w:eastAsia="宋体" w:cs="宋体"/>
                <w:kern w:val="0"/>
                <w:sz w:val="24"/>
                <w:szCs w:val="24"/>
              </w:rPr>
            </w:pPr>
          </w:p>
        </w:tc>
        <w:tc>
          <w:tcPr>
            <w:tcW w:w="1256" w:type="dxa"/>
            <w:vMerge w:val="continue"/>
            <w:noWrap w:val="0"/>
            <w:vAlign w:val="center"/>
          </w:tcPr>
          <w:p>
            <w:pPr>
              <w:jc w:val="center"/>
              <w:rPr>
                <w:rFonts w:hint="eastAsia" w:ascii="宋体" w:hAnsi="宋体" w:eastAsia="宋体" w:cs="宋体"/>
                <w:kern w:val="0"/>
                <w:sz w:val="24"/>
                <w:szCs w:val="24"/>
              </w:rPr>
            </w:pPr>
          </w:p>
        </w:tc>
        <w:tc>
          <w:tcPr>
            <w:tcW w:w="1470" w:type="dxa"/>
            <w:vMerge w:val="continue"/>
            <w:noWrap w:val="0"/>
            <w:vAlign w:val="center"/>
          </w:tcPr>
          <w:p>
            <w:pPr>
              <w:jc w:val="center"/>
              <w:rPr>
                <w:rFonts w:hint="eastAsia" w:ascii="宋体" w:hAnsi="宋体" w:eastAsia="宋体" w:cs="宋体"/>
                <w:kern w:val="0"/>
                <w:sz w:val="24"/>
                <w:szCs w:val="24"/>
              </w:rPr>
            </w:pPr>
          </w:p>
        </w:tc>
        <w:tc>
          <w:tcPr>
            <w:tcW w:w="696"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eastAsia="zh-CN"/>
              </w:rPr>
              <w:t>天然</w:t>
            </w:r>
          </w:p>
        </w:tc>
        <w:tc>
          <w:tcPr>
            <w:tcW w:w="696"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eastAsia="zh-CN"/>
              </w:rPr>
              <w:t>饱和</w:t>
            </w:r>
          </w:p>
        </w:tc>
        <w:tc>
          <w:tcPr>
            <w:tcW w:w="1242" w:type="dxa"/>
            <w:vMerge w:val="continue"/>
            <w:noWrap w:val="0"/>
            <w:vAlign w:val="center"/>
          </w:tcPr>
          <w:p>
            <w:pPr>
              <w:jc w:val="center"/>
              <w:rPr>
                <w:rFonts w:hint="eastAsia" w:ascii="宋体" w:hAnsi="宋体" w:eastAsia="宋体" w:cs="宋体"/>
                <w:kern w:val="0"/>
                <w:sz w:val="24"/>
                <w:szCs w:val="24"/>
              </w:rPr>
            </w:pPr>
          </w:p>
        </w:tc>
        <w:tc>
          <w:tcPr>
            <w:tcW w:w="777" w:type="dxa"/>
            <w:vMerge w:val="continue"/>
            <w:noWrap w:val="0"/>
            <w:vAlign w:val="center"/>
          </w:tcPr>
          <w:p>
            <w:pPr>
              <w:jc w:val="center"/>
              <w:rPr>
                <w:rFonts w:hint="eastAsia" w:ascii="宋体" w:hAnsi="宋体" w:eastAsia="宋体" w:cs="宋体"/>
                <w:kern w:val="0"/>
                <w:sz w:val="24"/>
                <w:szCs w:val="24"/>
              </w:rPr>
            </w:pPr>
          </w:p>
        </w:tc>
        <w:tc>
          <w:tcPr>
            <w:tcW w:w="1249" w:type="dxa"/>
            <w:vMerge w:val="continue"/>
            <w:noWrap w:val="0"/>
            <w:vAlign w:val="center"/>
          </w:tcPr>
          <w:p>
            <w:pPr>
              <w:jc w:val="center"/>
              <w:rPr>
                <w:rFonts w:hint="eastAsia" w:ascii="宋体" w:hAnsi="宋体" w:eastAsia="宋体" w:cs="宋体"/>
                <w:kern w:val="0"/>
                <w:sz w:val="24"/>
                <w:szCs w:val="24"/>
              </w:rPr>
            </w:pPr>
          </w:p>
        </w:tc>
        <w:tc>
          <w:tcPr>
            <w:tcW w:w="1442" w:type="dxa"/>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sz w:val="24"/>
                <w:szCs w:val="24"/>
              </w:rPr>
              <w:t>粘聚力</w:t>
            </w:r>
            <w:r>
              <w:rPr>
                <w:rFonts w:hint="eastAsia" w:ascii="宋体" w:hAnsi="宋体" w:eastAsia="宋体" w:cs="宋体"/>
                <w:i/>
                <w:iCs/>
                <w:kern w:val="0"/>
                <w:sz w:val="24"/>
                <w:szCs w:val="24"/>
              </w:rPr>
              <w:t xml:space="preserve">c </w:t>
            </w:r>
            <w:r>
              <w:rPr>
                <w:rFonts w:hint="eastAsia" w:ascii="宋体" w:hAnsi="宋体" w:eastAsia="宋体" w:cs="宋体"/>
                <w:kern w:val="0"/>
                <w:sz w:val="24"/>
                <w:szCs w:val="24"/>
              </w:rPr>
              <w:t>/</w:t>
            </w:r>
            <w:r>
              <w:rPr>
                <w:rFonts w:hint="eastAsia" w:ascii="宋体" w:hAnsi="宋体" w:eastAsia="宋体" w:cs="宋体"/>
                <w:i/>
                <w:iCs/>
                <w:kern w:val="0"/>
                <w:sz w:val="24"/>
                <w:szCs w:val="24"/>
              </w:rPr>
              <w:t>kPa</w:t>
            </w:r>
          </w:p>
        </w:tc>
        <w:tc>
          <w:tcPr>
            <w:tcW w:w="1297" w:type="dxa"/>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iCs/>
                <w:sz w:val="24"/>
                <w:szCs w:val="24"/>
              </w:rPr>
              <w:t>内摩擦角</w:t>
            </w:r>
            <w:r>
              <w:rPr>
                <w:rFonts w:hint="eastAsia" w:ascii="宋体" w:hAnsi="宋体" w:eastAsia="宋体" w:cs="宋体"/>
                <w:i/>
                <w:iCs/>
                <w:kern w:val="0"/>
                <w:sz w:val="24"/>
                <w:szCs w:val="24"/>
              </w:rPr>
              <w:t>φ</w:t>
            </w:r>
            <w:r>
              <w:rPr>
                <w:rFonts w:hint="eastAsia" w:ascii="宋体" w:hAnsi="宋体" w:eastAsia="宋体" w:cs="宋体"/>
                <w:kern w:val="0"/>
                <w:sz w:val="24"/>
                <w:szCs w:val="24"/>
              </w:rPr>
              <w:t xml:space="preserve"> /°</w:t>
            </w:r>
          </w:p>
        </w:tc>
        <w:tc>
          <w:tcPr>
            <w:tcW w:w="1442" w:type="dxa"/>
            <w:noWrap w:val="0"/>
            <w:vAlign w:val="center"/>
          </w:tcPr>
          <w:p>
            <w:pPr>
              <w:ind w:left="0" w:leftChars="0" w:firstLine="0" w:firstLineChars="0"/>
              <w:jc w:val="center"/>
              <w:rPr>
                <w:rFonts w:hint="eastAsia" w:ascii="宋体" w:hAnsi="宋体" w:eastAsia="宋体" w:cs="宋体"/>
                <w:iCs/>
                <w:sz w:val="24"/>
                <w:szCs w:val="24"/>
              </w:rPr>
            </w:pPr>
            <w:r>
              <w:rPr>
                <w:rFonts w:hint="eastAsia" w:ascii="宋体" w:hAnsi="宋体" w:eastAsia="宋体" w:cs="宋体"/>
                <w:sz w:val="24"/>
                <w:szCs w:val="24"/>
              </w:rPr>
              <w:t>粘聚力</w:t>
            </w:r>
            <w:r>
              <w:rPr>
                <w:rFonts w:hint="eastAsia" w:ascii="宋体" w:hAnsi="宋体" w:eastAsia="宋体" w:cs="宋体"/>
                <w:i/>
                <w:iCs/>
                <w:kern w:val="0"/>
                <w:sz w:val="24"/>
                <w:szCs w:val="24"/>
              </w:rPr>
              <w:t xml:space="preserve">c </w:t>
            </w:r>
            <w:r>
              <w:rPr>
                <w:rFonts w:hint="eastAsia" w:ascii="宋体" w:hAnsi="宋体" w:eastAsia="宋体" w:cs="宋体"/>
                <w:kern w:val="0"/>
                <w:sz w:val="24"/>
                <w:szCs w:val="24"/>
              </w:rPr>
              <w:t>/</w:t>
            </w:r>
            <w:r>
              <w:rPr>
                <w:rFonts w:hint="eastAsia" w:ascii="宋体" w:hAnsi="宋体" w:eastAsia="宋体" w:cs="宋体"/>
                <w:i/>
                <w:iCs/>
                <w:kern w:val="0"/>
                <w:sz w:val="24"/>
                <w:szCs w:val="24"/>
              </w:rPr>
              <w:t>kPa</w:t>
            </w:r>
          </w:p>
        </w:tc>
        <w:tc>
          <w:tcPr>
            <w:tcW w:w="1298" w:type="dxa"/>
            <w:noWrap w:val="0"/>
            <w:vAlign w:val="center"/>
          </w:tcPr>
          <w:p>
            <w:pPr>
              <w:ind w:left="0" w:leftChars="0" w:firstLine="0" w:firstLineChars="0"/>
              <w:jc w:val="center"/>
              <w:rPr>
                <w:rFonts w:hint="eastAsia" w:ascii="宋体" w:hAnsi="宋体" w:eastAsia="宋体" w:cs="宋体"/>
                <w:iCs/>
                <w:sz w:val="24"/>
                <w:szCs w:val="24"/>
              </w:rPr>
            </w:pPr>
            <w:r>
              <w:rPr>
                <w:rFonts w:hint="eastAsia" w:ascii="宋体" w:hAnsi="宋体" w:eastAsia="宋体" w:cs="宋体"/>
                <w:iCs/>
                <w:sz w:val="24"/>
                <w:szCs w:val="24"/>
              </w:rPr>
              <w:t>内摩擦角</w:t>
            </w:r>
            <w:r>
              <w:rPr>
                <w:rFonts w:hint="eastAsia" w:ascii="宋体" w:hAnsi="宋体" w:eastAsia="宋体" w:cs="宋体"/>
                <w:i/>
                <w:iCs/>
                <w:kern w:val="0"/>
                <w:sz w:val="24"/>
                <w:szCs w:val="24"/>
              </w:rPr>
              <w:t>φ</w:t>
            </w:r>
            <w:r>
              <w:rPr>
                <w:rFonts w:hint="eastAsia" w:ascii="宋体" w:hAnsi="宋体" w:eastAsia="宋体" w:cs="宋体"/>
                <w:kern w:val="0"/>
                <w:sz w:val="24"/>
                <w:szCs w:val="24"/>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355" w:type="dxa"/>
            <w:vMerge w:val="restart"/>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rPr>
              <w:t>I</w:t>
            </w:r>
            <w:r>
              <w:rPr>
                <w:rFonts w:hint="eastAsia" w:ascii="宋体" w:hAnsi="宋体" w:eastAsia="宋体" w:cs="宋体"/>
                <w:kern w:val="0"/>
                <w:sz w:val="24"/>
                <w:szCs w:val="24"/>
                <w:lang w:eastAsia="zh-CN"/>
              </w:rPr>
              <w:t>区、</w:t>
            </w:r>
            <w:r>
              <w:rPr>
                <w:rFonts w:hint="eastAsia" w:ascii="宋体" w:hAnsi="宋体" w:eastAsia="宋体" w:cs="宋体"/>
                <w:kern w:val="0"/>
                <w:sz w:val="24"/>
                <w:szCs w:val="24"/>
              </w:rPr>
              <w:t>II</w:t>
            </w:r>
            <w:r>
              <w:rPr>
                <w:rFonts w:hint="eastAsia" w:ascii="宋体" w:hAnsi="宋体" w:eastAsia="宋体" w:cs="宋体"/>
                <w:kern w:val="0"/>
                <w:sz w:val="24"/>
                <w:szCs w:val="24"/>
                <w:lang w:eastAsia="zh-CN"/>
              </w:rPr>
              <w:t>区、</w:t>
            </w:r>
            <w:r>
              <w:rPr>
                <w:rFonts w:hint="eastAsia" w:ascii="宋体" w:hAnsi="宋体" w:eastAsia="宋体" w:cs="宋体"/>
                <w:kern w:val="0"/>
                <w:sz w:val="24"/>
                <w:szCs w:val="24"/>
              </w:rPr>
              <w:t>III</w:t>
            </w:r>
            <w:r>
              <w:rPr>
                <w:rFonts w:hint="eastAsia" w:ascii="宋体" w:hAnsi="宋体" w:eastAsia="宋体" w:cs="宋体"/>
                <w:kern w:val="0"/>
                <w:sz w:val="24"/>
                <w:szCs w:val="24"/>
                <w:lang w:eastAsia="zh-CN"/>
              </w:rPr>
              <w:t>区</w:t>
            </w:r>
          </w:p>
        </w:tc>
        <w:tc>
          <w:tcPr>
            <w:tcW w:w="1256" w:type="dxa"/>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lang w:val="en-US" w:eastAsia="zh-CN"/>
              </w:rPr>
              <w:t>素填土</w:t>
            </w:r>
            <w:r>
              <w:rPr>
                <w:rFonts w:hint="eastAsia" w:ascii="宋体" w:hAnsi="宋体" w:eastAsia="宋体" w:cs="宋体"/>
                <w:kern w:val="0"/>
                <w:sz w:val="24"/>
                <w:szCs w:val="24"/>
              </w:rPr>
              <w:t>（碎石）</w:t>
            </w:r>
          </w:p>
        </w:tc>
        <w:tc>
          <w:tcPr>
            <w:tcW w:w="1470"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w:t>
            </w:r>
          </w:p>
        </w:tc>
        <w:tc>
          <w:tcPr>
            <w:tcW w:w="696"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rPr>
              <w:t>2</w:t>
            </w:r>
            <w:r>
              <w:rPr>
                <w:rFonts w:hint="eastAsia" w:ascii="宋体" w:hAnsi="宋体" w:eastAsia="宋体" w:cs="宋体"/>
                <w:kern w:val="0"/>
                <w:sz w:val="24"/>
                <w:szCs w:val="24"/>
                <w:lang w:val="en-US" w:eastAsia="zh-CN"/>
              </w:rPr>
              <w:t>1.0</w:t>
            </w:r>
          </w:p>
        </w:tc>
        <w:tc>
          <w:tcPr>
            <w:tcW w:w="696"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rPr>
              <w:t>21.5</w:t>
            </w:r>
          </w:p>
        </w:tc>
        <w:tc>
          <w:tcPr>
            <w:tcW w:w="1242"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w:t>
            </w:r>
          </w:p>
        </w:tc>
        <w:tc>
          <w:tcPr>
            <w:tcW w:w="777"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w:t>
            </w:r>
          </w:p>
        </w:tc>
        <w:tc>
          <w:tcPr>
            <w:tcW w:w="1249"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w:t>
            </w:r>
          </w:p>
        </w:tc>
        <w:tc>
          <w:tcPr>
            <w:tcW w:w="1442"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15</w:t>
            </w:r>
          </w:p>
        </w:tc>
        <w:tc>
          <w:tcPr>
            <w:tcW w:w="1297"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32</w:t>
            </w:r>
          </w:p>
        </w:tc>
        <w:tc>
          <w:tcPr>
            <w:tcW w:w="1442"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10</w:t>
            </w:r>
          </w:p>
        </w:tc>
        <w:tc>
          <w:tcPr>
            <w:tcW w:w="1298"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5" w:type="dxa"/>
            <w:vMerge w:val="continue"/>
            <w:noWrap w:val="0"/>
            <w:vAlign w:val="center"/>
          </w:tcPr>
          <w:p>
            <w:pPr>
              <w:jc w:val="center"/>
              <w:rPr>
                <w:rFonts w:hint="eastAsia" w:ascii="宋体" w:hAnsi="宋体" w:eastAsia="宋体" w:cs="宋体"/>
                <w:kern w:val="0"/>
                <w:sz w:val="24"/>
                <w:szCs w:val="24"/>
              </w:rPr>
            </w:pPr>
          </w:p>
        </w:tc>
        <w:tc>
          <w:tcPr>
            <w:tcW w:w="1256" w:type="dxa"/>
            <w:noWrap w:val="0"/>
            <w:vAlign w:val="center"/>
          </w:tcPr>
          <w:p>
            <w:pPr>
              <w:ind w:left="0" w:leftChars="0" w:firstLine="0" w:firstLineChars="0"/>
              <w:jc w:val="both"/>
              <w:rPr>
                <w:rFonts w:hint="eastAsia" w:ascii="宋体" w:hAnsi="宋体" w:eastAsia="宋体" w:cs="宋体"/>
                <w:kern w:val="0"/>
                <w:sz w:val="24"/>
                <w:szCs w:val="24"/>
              </w:rPr>
            </w:pPr>
            <w:r>
              <w:rPr>
                <w:rFonts w:hint="eastAsia" w:ascii="宋体" w:hAnsi="宋体" w:eastAsia="宋体" w:cs="宋体"/>
                <w:kern w:val="0"/>
                <w:sz w:val="24"/>
                <w:szCs w:val="24"/>
              </w:rPr>
              <w:t>粉质黏土</w:t>
            </w:r>
          </w:p>
        </w:tc>
        <w:tc>
          <w:tcPr>
            <w:tcW w:w="1470"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w:t>
            </w:r>
          </w:p>
        </w:tc>
        <w:tc>
          <w:tcPr>
            <w:tcW w:w="696"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rPr>
              <w:t>19.0</w:t>
            </w:r>
          </w:p>
        </w:tc>
        <w:tc>
          <w:tcPr>
            <w:tcW w:w="696"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rPr>
              <w:t>20.0</w:t>
            </w:r>
          </w:p>
        </w:tc>
        <w:tc>
          <w:tcPr>
            <w:tcW w:w="1242"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w:t>
            </w:r>
          </w:p>
        </w:tc>
        <w:tc>
          <w:tcPr>
            <w:tcW w:w="777"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w:t>
            </w:r>
          </w:p>
        </w:tc>
        <w:tc>
          <w:tcPr>
            <w:tcW w:w="1249"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w:t>
            </w:r>
          </w:p>
        </w:tc>
        <w:tc>
          <w:tcPr>
            <w:tcW w:w="1442"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35</w:t>
            </w:r>
          </w:p>
        </w:tc>
        <w:tc>
          <w:tcPr>
            <w:tcW w:w="1297"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20</w:t>
            </w:r>
          </w:p>
        </w:tc>
        <w:tc>
          <w:tcPr>
            <w:tcW w:w="1442"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40</w:t>
            </w:r>
          </w:p>
        </w:tc>
        <w:tc>
          <w:tcPr>
            <w:tcW w:w="1298"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5" w:type="dxa"/>
            <w:vMerge w:val="restart"/>
            <w:noWrap w:val="0"/>
            <w:vAlign w:val="center"/>
          </w:tcPr>
          <w:p>
            <w:pPr>
              <w:ind w:left="0" w:leftChars="0" w:firstLine="0" w:firstLineChars="0"/>
              <w:jc w:val="center"/>
              <w:rPr>
                <w:rFonts w:hint="eastAsia" w:ascii="宋体" w:hAnsi="宋体" w:eastAsia="宋体" w:cs="宋体"/>
                <w:kern w:val="0"/>
                <w:sz w:val="24"/>
                <w:szCs w:val="24"/>
                <w:lang w:eastAsia="zh-CN"/>
              </w:rPr>
            </w:pPr>
            <w:r>
              <w:rPr>
                <w:rFonts w:hint="eastAsia" w:ascii="宋体" w:hAnsi="宋体" w:eastAsia="宋体" w:cs="宋体"/>
                <w:kern w:val="0"/>
                <w:sz w:val="24"/>
                <w:szCs w:val="24"/>
              </w:rPr>
              <w:t>I</w:t>
            </w:r>
            <w:r>
              <w:rPr>
                <w:rFonts w:hint="eastAsia" w:ascii="宋体" w:hAnsi="宋体" w:eastAsia="宋体" w:cs="宋体"/>
                <w:kern w:val="0"/>
                <w:sz w:val="24"/>
                <w:szCs w:val="24"/>
                <w:lang w:eastAsia="zh-CN"/>
              </w:rPr>
              <w:t>区</w:t>
            </w:r>
          </w:p>
        </w:tc>
        <w:tc>
          <w:tcPr>
            <w:tcW w:w="1256" w:type="dxa"/>
            <w:vMerge w:val="restart"/>
            <w:noWrap w:val="0"/>
            <w:vAlign w:val="center"/>
          </w:tcPr>
          <w:p>
            <w:pPr>
              <w:ind w:left="0" w:leftChars="0" w:firstLine="0" w:firstLineChars="0"/>
              <w:jc w:val="both"/>
              <w:rPr>
                <w:rFonts w:hint="eastAsia" w:ascii="宋体" w:hAnsi="宋体" w:eastAsia="宋体" w:cs="宋体"/>
                <w:kern w:val="0"/>
                <w:sz w:val="24"/>
                <w:szCs w:val="24"/>
              </w:rPr>
            </w:pPr>
            <w:r>
              <w:rPr>
                <w:rFonts w:hint="eastAsia" w:ascii="宋体" w:hAnsi="宋体" w:eastAsia="宋体" w:cs="宋体"/>
                <w:kern w:val="0"/>
                <w:sz w:val="24"/>
                <w:szCs w:val="24"/>
              </w:rPr>
              <w:t>灰岩</w:t>
            </w:r>
          </w:p>
        </w:tc>
        <w:tc>
          <w:tcPr>
            <w:tcW w:w="1470" w:type="dxa"/>
            <w:noWrap w:val="0"/>
            <w:vAlign w:val="center"/>
          </w:tcPr>
          <w:p>
            <w:pPr>
              <w:ind w:left="0" w:leftChars="0" w:firstLine="0" w:firstLineChars="0"/>
              <w:jc w:val="center"/>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中风化</w:t>
            </w:r>
          </w:p>
        </w:tc>
        <w:tc>
          <w:tcPr>
            <w:tcW w:w="696"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23</w:t>
            </w:r>
          </w:p>
        </w:tc>
        <w:tc>
          <w:tcPr>
            <w:tcW w:w="696"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24</w:t>
            </w:r>
          </w:p>
        </w:tc>
        <w:tc>
          <w:tcPr>
            <w:tcW w:w="1242" w:type="dxa"/>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rPr>
              <w:t>3.64</w:t>
            </w:r>
          </w:p>
        </w:tc>
        <w:tc>
          <w:tcPr>
            <w:tcW w:w="777" w:type="dxa"/>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rPr>
              <w:t>0.21</w:t>
            </w:r>
          </w:p>
        </w:tc>
        <w:tc>
          <w:tcPr>
            <w:tcW w:w="1249" w:type="dxa"/>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rPr>
              <w:t>201.86</w:t>
            </w:r>
          </w:p>
        </w:tc>
        <w:tc>
          <w:tcPr>
            <w:tcW w:w="1442" w:type="dxa"/>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rPr>
              <w:t>200</w:t>
            </w:r>
          </w:p>
        </w:tc>
        <w:tc>
          <w:tcPr>
            <w:tcW w:w="1297" w:type="dxa"/>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rPr>
              <w:t>35</w:t>
            </w:r>
          </w:p>
        </w:tc>
        <w:tc>
          <w:tcPr>
            <w:tcW w:w="1442"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120</w:t>
            </w:r>
          </w:p>
        </w:tc>
        <w:tc>
          <w:tcPr>
            <w:tcW w:w="1298"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34.5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5" w:type="dxa"/>
            <w:vMerge w:val="continue"/>
            <w:noWrap w:val="0"/>
            <w:vAlign w:val="center"/>
          </w:tcPr>
          <w:p>
            <w:pPr>
              <w:jc w:val="center"/>
              <w:rPr>
                <w:rFonts w:hint="eastAsia" w:ascii="宋体" w:hAnsi="宋体" w:eastAsia="宋体" w:cs="宋体"/>
                <w:kern w:val="0"/>
                <w:sz w:val="24"/>
                <w:szCs w:val="24"/>
              </w:rPr>
            </w:pPr>
          </w:p>
        </w:tc>
        <w:tc>
          <w:tcPr>
            <w:tcW w:w="1256" w:type="dxa"/>
            <w:vMerge w:val="continue"/>
            <w:noWrap w:val="0"/>
            <w:vAlign w:val="center"/>
          </w:tcPr>
          <w:p>
            <w:pPr>
              <w:jc w:val="center"/>
              <w:rPr>
                <w:rFonts w:hint="eastAsia" w:ascii="宋体" w:hAnsi="宋体" w:eastAsia="宋体" w:cs="宋体"/>
                <w:kern w:val="0"/>
                <w:sz w:val="24"/>
                <w:szCs w:val="24"/>
              </w:rPr>
            </w:pPr>
          </w:p>
        </w:tc>
        <w:tc>
          <w:tcPr>
            <w:tcW w:w="1470" w:type="dxa"/>
            <w:noWrap w:val="0"/>
            <w:vAlign w:val="center"/>
          </w:tcPr>
          <w:p>
            <w:pPr>
              <w:ind w:left="0" w:leftChars="0" w:firstLine="0" w:firstLineChars="0"/>
              <w:jc w:val="center"/>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强风化</w:t>
            </w:r>
          </w:p>
        </w:tc>
        <w:tc>
          <w:tcPr>
            <w:tcW w:w="696"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22.5</w:t>
            </w:r>
          </w:p>
        </w:tc>
        <w:tc>
          <w:tcPr>
            <w:tcW w:w="696"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23.5</w:t>
            </w:r>
          </w:p>
        </w:tc>
        <w:tc>
          <w:tcPr>
            <w:tcW w:w="1242"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rPr>
              <w:t>3.64</w:t>
            </w:r>
          </w:p>
        </w:tc>
        <w:tc>
          <w:tcPr>
            <w:tcW w:w="777"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rPr>
              <w:t>0.21</w:t>
            </w:r>
          </w:p>
        </w:tc>
        <w:tc>
          <w:tcPr>
            <w:tcW w:w="1249"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185</w:t>
            </w:r>
          </w:p>
        </w:tc>
        <w:tc>
          <w:tcPr>
            <w:tcW w:w="1442"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180</w:t>
            </w:r>
          </w:p>
        </w:tc>
        <w:tc>
          <w:tcPr>
            <w:tcW w:w="1297"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34</w:t>
            </w:r>
          </w:p>
        </w:tc>
        <w:tc>
          <w:tcPr>
            <w:tcW w:w="1442"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100</w:t>
            </w:r>
          </w:p>
        </w:tc>
        <w:tc>
          <w:tcPr>
            <w:tcW w:w="1298"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5" w:type="dxa"/>
            <w:vMerge w:val="continue"/>
            <w:noWrap w:val="0"/>
            <w:vAlign w:val="center"/>
          </w:tcPr>
          <w:p>
            <w:pPr>
              <w:jc w:val="center"/>
              <w:rPr>
                <w:rFonts w:hint="eastAsia" w:ascii="宋体" w:hAnsi="宋体" w:eastAsia="宋体" w:cs="宋体"/>
                <w:kern w:val="0"/>
                <w:sz w:val="24"/>
                <w:szCs w:val="24"/>
              </w:rPr>
            </w:pPr>
          </w:p>
        </w:tc>
        <w:tc>
          <w:tcPr>
            <w:tcW w:w="1256" w:type="dxa"/>
            <w:vMerge w:val="restart"/>
            <w:noWrap w:val="0"/>
            <w:vAlign w:val="center"/>
          </w:tcPr>
          <w:p>
            <w:pPr>
              <w:ind w:left="0" w:leftChars="0" w:firstLine="0" w:firstLineChars="0"/>
              <w:jc w:val="both"/>
              <w:rPr>
                <w:rFonts w:hint="eastAsia" w:ascii="宋体" w:hAnsi="宋体" w:eastAsia="宋体" w:cs="宋体"/>
                <w:kern w:val="0"/>
                <w:sz w:val="24"/>
                <w:szCs w:val="24"/>
              </w:rPr>
            </w:pPr>
            <w:r>
              <w:rPr>
                <w:rFonts w:hint="eastAsia" w:ascii="宋体" w:hAnsi="宋体" w:eastAsia="宋体" w:cs="宋体"/>
                <w:kern w:val="0"/>
                <w:sz w:val="24"/>
                <w:szCs w:val="24"/>
              </w:rPr>
              <w:t>泥质粉砂岩</w:t>
            </w:r>
          </w:p>
        </w:tc>
        <w:tc>
          <w:tcPr>
            <w:tcW w:w="1470" w:type="dxa"/>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lang w:eastAsia="zh-CN"/>
              </w:rPr>
              <w:t>中风化</w:t>
            </w:r>
          </w:p>
        </w:tc>
        <w:tc>
          <w:tcPr>
            <w:tcW w:w="696"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26.5</w:t>
            </w:r>
          </w:p>
        </w:tc>
        <w:tc>
          <w:tcPr>
            <w:tcW w:w="696"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27</w:t>
            </w:r>
          </w:p>
        </w:tc>
        <w:tc>
          <w:tcPr>
            <w:tcW w:w="1242" w:type="dxa"/>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rPr>
              <w:t>3.25</w:t>
            </w:r>
          </w:p>
        </w:tc>
        <w:tc>
          <w:tcPr>
            <w:tcW w:w="777" w:type="dxa"/>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rPr>
              <w:t>0.36</w:t>
            </w:r>
          </w:p>
        </w:tc>
        <w:tc>
          <w:tcPr>
            <w:tcW w:w="1249" w:type="dxa"/>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rPr>
              <w:t>201.34</w:t>
            </w:r>
          </w:p>
        </w:tc>
        <w:tc>
          <w:tcPr>
            <w:tcW w:w="1442"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rPr>
              <w:t>180</w:t>
            </w:r>
          </w:p>
        </w:tc>
        <w:tc>
          <w:tcPr>
            <w:tcW w:w="1297"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rPr>
              <w:t>34.5</w:t>
            </w:r>
          </w:p>
        </w:tc>
        <w:tc>
          <w:tcPr>
            <w:tcW w:w="1442"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80</w:t>
            </w:r>
          </w:p>
        </w:tc>
        <w:tc>
          <w:tcPr>
            <w:tcW w:w="1298"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5" w:type="dxa"/>
            <w:vMerge w:val="continue"/>
            <w:noWrap w:val="0"/>
            <w:vAlign w:val="center"/>
          </w:tcPr>
          <w:p>
            <w:pPr>
              <w:jc w:val="center"/>
              <w:rPr>
                <w:rFonts w:hint="eastAsia" w:ascii="宋体" w:hAnsi="宋体" w:eastAsia="宋体" w:cs="宋体"/>
                <w:kern w:val="0"/>
                <w:sz w:val="24"/>
                <w:szCs w:val="24"/>
              </w:rPr>
            </w:pPr>
          </w:p>
        </w:tc>
        <w:tc>
          <w:tcPr>
            <w:tcW w:w="1256" w:type="dxa"/>
            <w:vMerge w:val="continue"/>
            <w:noWrap w:val="0"/>
            <w:vAlign w:val="center"/>
          </w:tcPr>
          <w:p>
            <w:pPr>
              <w:jc w:val="center"/>
              <w:rPr>
                <w:rFonts w:hint="eastAsia" w:ascii="宋体" w:hAnsi="宋体" w:eastAsia="宋体" w:cs="宋体"/>
                <w:kern w:val="0"/>
                <w:sz w:val="24"/>
                <w:szCs w:val="24"/>
              </w:rPr>
            </w:pPr>
          </w:p>
        </w:tc>
        <w:tc>
          <w:tcPr>
            <w:tcW w:w="1470" w:type="dxa"/>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lang w:eastAsia="zh-CN"/>
              </w:rPr>
              <w:t>强风化</w:t>
            </w:r>
          </w:p>
        </w:tc>
        <w:tc>
          <w:tcPr>
            <w:tcW w:w="696" w:type="dxa"/>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rPr>
              <w:t>26</w:t>
            </w:r>
            <w:r>
              <w:rPr>
                <w:rFonts w:hint="eastAsia" w:ascii="宋体" w:hAnsi="宋体" w:eastAsia="宋体" w:cs="宋体"/>
                <w:kern w:val="0"/>
                <w:sz w:val="24"/>
                <w:szCs w:val="24"/>
                <w:lang w:val="en-US" w:eastAsia="zh-CN"/>
              </w:rPr>
              <w:t>.</w:t>
            </w:r>
            <w:r>
              <w:rPr>
                <w:rFonts w:hint="eastAsia" w:ascii="宋体" w:hAnsi="宋体" w:eastAsia="宋体" w:cs="宋体"/>
                <w:kern w:val="0"/>
                <w:sz w:val="24"/>
                <w:szCs w:val="24"/>
              </w:rPr>
              <w:t>3</w:t>
            </w:r>
          </w:p>
        </w:tc>
        <w:tc>
          <w:tcPr>
            <w:tcW w:w="696"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26.8</w:t>
            </w:r>
          </w:p>
        </w:tc>
        <w:tc>
          <w:tcPr>
            <w:tcW w:w="1242" w:type="dxa"/>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rPr>
              <w:t>3.25</w:t>
            </w:r>
          </w:p>
        </w:tc>
        <w:tc>
          <w:tcPr>
            <w:tcW w:w="777" w:type="dxa"/>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rPr>
              <w:t>0.36</w:t>
            </w:r>
          </w:p>
        </w:tc>
        <w:tc>
          <w:tcPr>
            <w:tcW w:w="1249"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191</w:t>
            </w:r>
          </w:p>
        </w:tc>
        <w:tc>
          <w:tcPr>
            <w:tcW w:w="1442"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120</w:t>
            </w:r>
          </w:p>
        </w:tc>
        <w:tc>
          <w:tcPr>
            <w:tcW w:w="1297"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34</w:t>
            </w:r>
          </w:p>
        </w:tc>
        <w:tc>
          <w:tcPr>
            <w:tcW w:w="1442"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60</w:t>
            </w:r>
          </w:p>
        </w:tc>
        <w:tc>
          <w:tcPr>
            <w:tcW w:w="1298"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33.5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5" w:type="dxa"/>
            <w:vMerge w:val="continue"/>
            <w:noWrap w:val="0"/>
            <w:vAlign w:val="center"/>
          </w:tcPr>
          <w:p>
            <w:pPr>
              <w:jc w:val="center"/>
              <w:rPr>
                <w:rFonts w:hint="eastAsia" w:ascii="宋体" w:hAnsi="宋体" w:eastAsia="宋体" w:cs="宋体"/>
                <w:kern w:val="0"/>
                <w:sz w:val="24"/>
                <w:szCs w:val="24"/>
              </w:rPr>
            </w:pPr>
          </w:p>
        </w:tc>
        <w:tc>
          <w:tcPr>
            <w:tcW w:w="1256"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泥岩</w:t>
            </w:r>
          </w:p>
        </w:tc>
        <w:tc>
          <w:tcPr>
            <w:tcW w:w="1470" w:type="dxa"/>
            <w:noWrap w:val="0"/>
            <w:vAlign w:val="center"/>
          </w:tcPr>
          <w:p>
            <w:pPr>
              <w:ind w:left="0" w:leftChars="0" w:firstLine="0" w:firstLineChars="0"/>
              <w:jc w:val="center"/>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强风化</w:t>
            </w:r>
          </w:p>
        </w:tc>
        <w:tc>
          <w:tcPr>
            <w:tcW w:w="696" w:type="dxa"/>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rPr>
              <w:t>21.5</w:t>
            </w:r>
          </w:p>
        </w:tc>
        <w:tc>
          <w:tcPr>
            <w:tcW w:w="696"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rPr>
              <w:t>22.5</w:t>
            </w:r>
          </w:p>
        </w:tc>
        <w:tc>
          <w:tcPr>
            <w:tcW w:w="1242" w:type="dxa"/>
            <w:noWrap w:val="0"/>
            <w:vAlign w:val="top"/>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rPr>
              <w:t>4.16</w:t>
            </w:r>
          </w:p>
        </w:tc>
        <w:tc>
          <w:tcPr>
            <w:tcW w:w="777" w:type="dxa"/>
            <w:noWrap w:val="0"/>
            <w:vAlign w:val="top"/>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rPr>
              <w:t>0.31</w:t>
            </w:r>
          </w:p>
        </w:tc>
        <w:tc>
          <w:tcPr>
            <w:tcW w:w="1249"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w:t>
            </w:r>
          </w:p>
        </w:tc>
        <w:tc>
          <w:tcPr>
            <w:tcW w:w="1442"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rPr>
              <w:t>1</w:t>
            </w:r>
            <w:r>
              <w:rPr>
                <w:rFonts w:hint="eastAsia" w:ascii="宋体" w:hAnsi="宋体" w:eastAsia="宋体" w:cs="宋体"/>
                <w:kern w:val="0"/>
                <w:sz w:val="24"/>
                <w:szCs w:val="24"/>
                <w:lang w:val="en-US" w:eastAsia="zh-CN"/>
              </w:rPr>
              <w:t>3</w:t>
            </w:r>
            <w:r>
              <w:rPr>
                <w:rFonts w:hint="eastAsia" w:ascii="宋体" w:hAnsi="宋体" w:eastAsia="宋体" w:cs="宋体"/>
                <w:kern w:val="0"/>
                <w:sz w:val="24"/>
                <w:szCs w:val="24"/>
              </w:rPr>
              <w:t>0</w:t>
            </w:r>
          </w:p>
        </w:tc>
        <w:tc>
          <w:tcPr>
            <w:tcW w:w="1297"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31</w:t>
            </w:r>
          </w:p>
        </w:tc>
        <w:tc>
          <w:tcPr>
            <w:tcW w:w="1442"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60</w:t>
            </w:r>
          </w:p>
        </w:tc>
        <w:tc>
          <w:tcPr>
            <w:tcW w:w="1298"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5" w:type="dxa"/>
            <w:vMerge w:val="restart"/>
            <w:noWrap w:val="0"/>
            <w:vAlign w:val="center"/>
          </w:tcPr>
          <w:p>
            <w:pPr>
              <w:ind w:left="0" w:leftChars="0" w:firstLine="0" w:firstLineChars="0"/>
              <w:jc w:val="center"/>
              <w:rPr>
                <w:rFonts w:hint="eastAsia" w:ascii="宋体" w:hAnsi="宋体" w:eastAsia="宋体" w:cs="宋体"/>
                <w:kern w:val="0"/>
                <w:sz w:val="24"/>
                <w:szCs w:val="24"/>
                <w:lang w:eastAsia="zh-CN"/>
              </w:rPr>
            </w:pPr>
            <w:r>
              <w:rPr>
                <w:rFonts w:hint="eastAsia" w:ascii="宋体" w:hAnsi="宋体" w:eastAsia="宋体" w:cs="宋体"/>
                <w:kern w:val="0"/>
                <w:sz w:val="24"/>
                <w:szCs w:val="24"/>
              </w:rPr>
              <w:t>II</w:t>
            </w:r>
            <w:r>
              <w:rPr>
                <w:rFonts w:hint="eastAsia" w:ascii="宋体" w:hAnsi="宋体" w:eastAsia="宋体" w:cs="宋体"/>
                <w:kern w:val="0"/>
                <w:sz w:val="24"/>
                <w:szCs w:val="24"/>
                <w:lang w:eastAsia="zh-CN"/>
              </w:rPr>
              <w:t>区</w:t>
            </w:r>
          </w:p>
        </w:tc>
        <w:tc>
          <w:tcPr>
            <w:tcW w:w="1256" w:type="dxa"/>
            <w:vMerge w:val="restart"/>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rPr>
              <w:t>泥质粉砂岩</w:t>
            </w:r>
          </w:p>
        </w:tc>
        <w:tc>
          <w:tcPr>
            <w:tcW w:w="1470"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eastAsia="zh-CN"/>
              </w:rPr>
              <w:t>中风化</w:t>
            </w:r>
          </w:p>
        </w:tc>
        <w:tc>
          <w:tcPr>
            <w:tcW w:w="696"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rPr>
              <w:t>26.5</w:t>
            </w:r>
          </w:p>
        </w:tc>
        <w:tc>
          <w:tcPr>
            <w:tcW w:w="696"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rPr>
              <w:t>27</w:t>
            </w:r>
          </w:p>
        </w:tc>
        <w:tc>
          <w:tcPr>
            <w:tcW w:w="1242"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rPr>
              <w:t>3.25</w:t>
            </w:r>
          </w:p>
        </w:tc>
        <w:tc>
          <w:tcPr>
            <w:tcW w:w="777"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rPr>
              <w:t>0.36</w:t>
            </w:r>
          </w:p>
        </w:tc>
        <w:tc>
          <w:tcPr>
            <w:tcW w:w="1249"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rPr>
              <w:t>201.34</w:t>
            </w:r>
          </w:p>
        </w:tc>
        <w:tc>
          <w:tcPr>
            <w:tcW w:w="1442"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rPr>
              <w:t>180</w:t>
            </w:r>
          </w:p>
        </w:tc>
        <w:tc>
          <w:tcPr>
            <w:tcW w:w="1297"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rPr>
              <w:t>34.5</w:t>
            </w:r>
          </w:p>
        </w:tc>
        <w:tc>
          <w:tcPr>
            <w:tcW w:w="1442"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rPr>
              <w:t>80</w:t>
            </w:r>
          </w:p>
        </w:tc>
        <w:tc>
          <w:tcPr>
            <w:tcW w:w="1298"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5" w:type="dxa"/>
            <w:vMerge w:val="continue"/>
            <w:noWrap w:val="0"/>
            <w:vAlign w:val="center"/>
          </w:tcPr>
          <w:p>
            <w:pPr>
              <w:jc w:val="center"/>
              <w:rPr>
                <w:rFonts w:hint="eastAsia" w:ascii="宋体" w:hAnsi="宋体" w:eastAsia="宋体" w:cs="宋体"/>
                <w:kern w:val="0"/>
                <w:sz w:val="24"/>
                <w:szCs w:val="24"/>
              </w:rPr>
            </w:pPr>
          </w:p>
        </w:tc>
        <w:tc>
          <w:tcPr>
            <w:tcW w:w="1256" w:type="dxa"/>
            <w:vMerge w:val="continue"/>
            <w:noWrap w:val="0"/>
            <w:vAlign w:val="center"/>
          </w:tcPr>
          <w:p>
            <w:pPr>
              <w:jc w:val="center"/>
              <w:rPr>
                <w:rFonts w:hint="eastAsia" w:ascii="宋体" w:hAnsi="宋体" w:eastAsia="宋体" w:cs="宋体"/>
                <w:kern w:val="0"/>
                <w:sz w:val="24"/>
                <w:szCs w:val="24"/>
              </w:rPr>
            </w:pPr>
          </w:p>
        </w:tc>
        <w:tc>
          <w:tcPr>
            <w:tcW w:w="1470"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eastAsia="zh-CN"/>
              </w:rPr>
              <w:t>强风化</w:t>
            </w:r>
          </w:p>
        </w:tc>
        <w:tc>
          <w:tcPr>
            <w:tcW w:w="696"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rPr>
              <w:t>26</w:t>
            </w:r>
            <w:r>
              <w:rPr>
                <w:rFonts w:hint="eastAsia" w:ascii="宋体" w:hAnsi="宋体" w:eastAsia="宋体" w:cs="宋体"/>
                <w:kern w:val="0"/>
                <w:sz w:val="24"/>
                <w:szCs w:val="24"/>
                <w:lang w:val="en-US" w:eastAsia="zh-CN"/>
              </w:rPr>
              <w:t>.</w:t>
            </w:r>
            <w:r>
              <w:rPr>
                <w:rFonts w:hint="eastAsia" w:ascii="宋体" w:hAnsi="宋体" w:eastAsia="宋体" w:cs="宋体"/>
                <w:kern w:val="0"/>
                <w:sz w:val="24"/>
                <w:szCs w:val="24"/>
              </w:rPr>
              <w:t>3</w:t>
            </w:r>
          </w:p>
        </w:tc>
        <w:tc>
          <w:tcPr>
            <w:tcW w:w="696"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26.8</w:t>
            </w:r>
          </w:p>
        </w:tc>
        <w:tc>
          <w:tcPr>
            <w:tcW w:w="1242"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rPr>
              <w:t>2.08</w:t>
            </w:r>
          </w:p>
        </w:tc>
        <w:tc>
          <w:tcPr>
            <w:tcW w:w="777"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rPr>
              <w:t>0.36</w:t>
            </w:r>
          </w:p>
        </w:tc>
        <w:tc>
          <w:tcPr>
            <w:tcW w:w="1249"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rPr>
              <w:t>130.86</w:t>
            </w:r>
          </w:p>
        </w:tc>
        <w:tc>
          <w:tcPr>
            <w:tcW w:w="1442"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rPr>
              <w:t>105</w:t>
            </w:r>
          </w:p>
        </w:tc>
        <w:tc>
          <w:tcPr>
            <w:tcW w:w="1297"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rPr>
              <w:t>31</w:t>
            </w:r>
          </w:p>
        </w:tc>
        <w:tc>
          <w:tcPr>
            <w:tcW w:w="1442"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rPr>
              <w:t>60</w:t>
            </w:r>
          </w:p>
        </w:tc>
        <w:tc>
          <w:tcPr>
            <w:tcW w:w="1298"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rPr>
              <w:t>30.5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5" w:type="dxa"/>
            <w:vMerge w:val="continue"/>
            <w:noWrap w:val="0"/>
            <w:vAlign w:val="center"/>
          </w:tcPr>
          <w:p>
            <w:pPr>
              <w:jc w:val="center"/>
              <w:rPr>
                <w:rFonts w:hint="eastAsia" w:ascii="宋体" w:hAnsi="宋体" w:eastAsia="宋体" w:cs="宋体"/>
                <w:kern w:val="0"/>
                <w:sz w:val="24"/>
                <w:szCs w:val="24"/>
              </w:rPr>
            </w:pPr>
          </w:p>
        </w:tc>
        <w:tc>
          <w:tcPr>
            <w:tcW w:w="1256" w:type="dxa"/>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rPr>
              <w:t>砂岩</w:t>
            </w:r>
          </w:p>
        </w:tc>
        <w:tc>
          <w:tcPr>
            <w:tcW w:w="1470"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eastAsia="zh-CN"/>
              </w:rPr>
              <w:t>中风化</w:t>
            </w:r>
          </w:p>
        </w:tc>
        <w:tc>
          <w:tcPr>
            <w:tcW w:w="696" w:type="dxa"/>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rPr>
              <w:t>2.65</w:t>
            </w:r>
          </w:p>
        </w:tc>
        <w:tc>
          <w:tcPr>
            <w:tcW w:w="696"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26.7</w:t>
            </w:r>
          </w:p>
        </w:tc>
        <w:tc>
          <w:tcPr>
            <w:tcW w:w="1242" w:type="dxa"/>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rPr>
              <w:t>3.73</w:t>
            </w:r>
          </w:p>
        </w:tc>
        <w:tc>
          <w:tcPr>
            <w:tcW w:w="777" w:type="dxa"/>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rPr>
              <w:t>0.28</w:t>
            </w:r>
          </w:p>
        </w:tc>
        <w:tc>
          <w:tcPr>
            <w:tcW w:w="1249" w:type="dxa"/>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rPr>
              <w:t>166.63</w:t>
            </w:r>
          </w:p>
        </w:tc>
        <w:tc>
          <w:tcPr>
            <w:tcW w:w="1442" w:type="dxa"/>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rPr>
              <w:t>170</w:t>
            </w:r>
          </w:p>
        </w:tc>
        <w:tc>
          <w:tcPr>
            <w:tcW w:w="1297" w:type="dxa"/>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rPr>
              <w:t>33.5</w:t>
            </w:r>
          </w:p>
        </w:tc>
        <w:tc>
          <w:tcPr>
            <w:tcW w:w="1442"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160</w:t>
            </w:r>
          </w:p>
        </w:tc>
        <w:tc>
          <w:tcPr>
            <w:tcW w:w="1298"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5" w:type="dxa"/>
            <w:vMerge w:val="continue"/>
            <w:noWrap w:val="0"/>
            <w:vAlign w:val="center"/>
          </w:tcPr>
          <w:p>
            <w:pPr>
              <w:jc w:val="center"/>
              <w:rPr>
                <w:rFonts w:hint="eastAsia" w:ascii="宋体" w:hAnsi="宋体" w:eastAsia="宋体" w:cs="宋体"/>
                <w:kern w:val="0"/>
                <w:sz w:val="24"/>
                <w:szCs w:val="24"/>
              </w:rPr>
            </w:pPr>
          </w:p>
        </w:tc>
        <w:tc>
          <w:tcPr>
            <w:tcW w:w="1256" w:type="dxa"/>
            <w:vMerge w:val="restart"/>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rPr>
              <w:t>灰岩</w:t>
            </w:r>
          </w:p>
        </w:tc>
        <w:tc>
          <w:tcPr>
            <w:tcW w:w="1470"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eastAsia="zh-CN"/>
              </w:rPr>
              <w:t>中风化</w:t>
            </w:r>
          </w:p>
        </w:tc>
        <w:tc>
          <w:tcPr>
            <w:tcW w:w="696"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rPr>
              <w:t>23</w:t>
            </w:r>
          </w:p>
        </w:tc>
        <w:tc>
          <w:tcPr>
            <w:tcW w:w="696"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rPr>
              <w:t>24</w:t>
            </w:r>
          </w:p>
        </w:tc>
        <w:tc>
          <w:tcPr>
            <w:tcW w:w="1242"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rPr>
              <w:t>3.64</w:t>
            </w:r>
          </w:p>
        </w:tc>
        <w:tc>
          <w:tcPr>
            <w:tcW w:w="777"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rPr>
              <w:t>0.21</w:t>
            </w:r>
          </w:p>
        </w:tc>
        <w:tc>
          <w:tcPr>
            <w:tcW w:w="1249"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rPr>
              <w:t>201.86</w:t>
            </w:r>
          </w:p>
        </w:tc>
        <w:tc>
          <w:tcPr>
            <w:tcW w:w="1442"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rPr>
              <w:t>200</w:t>
            </w:r>
          </w:p>
        </w:tc>
        <w:tc>
          <w:tcPr>
            <w:tcW w:w="1297"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rPr>
              <w:t>35</w:t>
            </w:r>
          </w:p>
        </w:tc>
        <w:tc>
          <w:tcPr>
            <w:tcW w:w="1442"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rPr>
              <w:t>120</w:t>
            </w:r>
          </w:p>
        </w:tc>
        <w:tc>
          <w:tcPr>
            <w:tcW w:w="1298"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rPr>
              <w:t>34.5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5" w:type="dxa"/>
            <w:vMerge w:val="continue"/>
            <w:noWrap w:val="0"/>
            <w:vAlign w:val="center"/>
          </w:tcPr>
          <w:p>
            <w:pPr>
              <w:jc w:val="center"/>
              <w:rPr>
                <w:rFonts w:hint="eastAsia" w:ascii="宋体" w:hAnsi="宋体" w:eastAsia="宋体" w:cs="宋体"/>
                <w:kern w:val="0"/>
                <w:sz w:val="24"/>
                <w:szCs w:val="24"/>
              </w:rPr>
            </w:pPr>
          </w:p>
        </w:tc>
        <w:tc>
          <w:tcPr>
            <w:tcW w:w="1256" w:type="dxa"/>
            <w:vMerge w:val="continue"/>
            <w:noWrap w:val="0"/>
            <w:vAlign w:val="center"/>
          </w:tcPr>
          <w:p>
            <w:pPr>
              <w:jc w:val="center"/>
              <w:rPr>
                <w:rFonts w:hint="eastAsia" w:ascii="宋体" w:hAnsi="宋体" w:eastAsia="宋体" w:cs="宋体"/>
                <w:kern w:val="0"/>
                <w:sz w:val="24"/>
                <w:szCs w:val="24"/>
              </w:rPr>
            </w:pPr>
          </w:p>
        </w:tc>
        <w:tc>
          <w:tcPr>
            <w:tcW w:w="1470"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eastAsia="zh-CN"/>
              </w:rPr>
              <w:t>强风化</w:t>
            </w:r>
          </w:p>
        </w:tc>
        <w:tc>
          <w:tcPr>
            <w:tcW w:w="696"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rPr>
              <w:t>22.5</w:t>
            </w:r>
          </w:p>
        </w:tc>
        <w:tc>
          <w:tcPr>
            <w:tcW w:w="696"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rPr>
              <w:t>23.5</w:t>
            </w:r>
          </w:p>
        </w:tc>
        <w:tc>
          <w:tcPr>
            <w:tcW w:w="1242"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rPr>
              <w:t>3.64</w:t>
            </w:r>
          </w:p>
        </w:tc>
        <w:tc>
          <w:tcPr>
            <w:tcW w:w="777"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rPr>
              <w:t>0.21</w:t>
            </w:r>
          </w:p>
        </w:tc>
        <w:tc>
          <w:tcPr>
            <w:tcW w:w="1249"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rPr>
              <w:t>185</w:t>
            </w:r>
          </w:p>
        </w:tc>
        <w:tc>
          <w:tcPr>
            <w:tcW w:w="1442"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rPr>
              <w:t>180</w:t>
            </w:r>
          </w:p>
        </w:tc>
        <w:tc>
          <w:tcPr>
            <w:tcW w:w="1297"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rPr>
              <w:t>34</w:t>
            </w:r>
          </w:p>
        </w:tc>
        <w:tc>
          <w:tcPr>
            <w:tcW w:w="1442"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rPr>
              <w:t>100</w:t>
            </w:r>
          </w:p>
        </w:tc>
        <w:tc>
          <w:tcPr>
            <w:tcW w:w="1298"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rPr>
              <w:t>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5" w:type="dxa"/>
            <w:vMerge w:val="restart"/>
            <w:noWrap w:val="0"/>
            <w:vAlign w:val="center"/>
          </w:tcPr>
          <w:p>
            <w:pPr>
              <w:ind w:left="0" w:leftChars="0" w:firstLine="0" w:firstLineChars="0"/>
              <w:jc w:val="center"/>
              <w:rPr>
                <w:rFonts w:hint="eastAsia" w:ascii="宋体" w:hAnsi="宋体" w:eastAsia="宋体" w:cs="宋体"/>
                <w:kern w:val="0"/>
                <w:sz w:val="24"/>
                <w:szCs w:val="24"/>
                <w:lang w:eastAsia="zh-CN"/>
              </w:rPr>
            </w:pPr>
            <w:r>
              <w:rPr>
                <w:rFonts w:hint="eastAsia" w:ascii="宋体" w:hAnsi="宋体" w:eastAsia="宋体" w:cs="宋体"/>
                <w:kern w:val="0"/>
                <w:sz w:val="24"/>
                <w:szCs w:val="24"/>
              </w:rPr>
              <w:t>III</w:t>
            </w:r>
            <w:r>
              <w:rPr>
                <w:rFonts w:hint="eastAsia" w:ascii="宋体" w:hAnsi="宋体" w:eastAsia="宋体" w:cs="宋体"/>
                <w:kern w:val="0"/>
                <w:sz w:val="24"/>
                <w:szCs w:val="24"/>
                <w:lang w:eastAsia="zh-CN"/>
              </w:rPr>
              <w:t>区</w:t>
            </w:r>
          </w:p>
        </w:tc>
        <w:tc>
          <w:tcPr>
            <w:tcW w:w="1256" w:type="dxa"/>
            <w:vMerge w:val="restart"/>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lang w:eastAsia="zh-CN"/>
              </w:rPr>
              <w:t>粉</w:t>
            </w:r>
            <w:r>
              <w:rPr>
                <w:rFonts w:hint="eastAsia" w:ascii="宋体" w:hAnsi="宋体" w:eastAsia="宋体" w:cs="宋体"/>
                <w:kern w:val="0"/>
                <w:sz w:val="24"/>
                <w:szCs w:val="24"/>
              </w:rPr>
              <w:t>砂岩</w:t>
            </w:r>
          </w:p>
        </w:tc>
        <w:tc>
          <w:tcPr>
            <w:tcW w:w="1470"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eastAsia="zh-CN"/>
              </w:rPr>
              <w:t>中风化</w:t>
            </w:r>
          </w:p>
        </w:tc>
        <w:tc>
          <w:tcPr>
            <w:tcW w:w="696" w:type="dxa"/>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rPr>
              <w:t>2.65</w:t>
            </w:r>
          </w:p>
        </w:tc>
        <w:tc>
          <w:tcPr>
            <w:tcW w:w="696"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26.7</w:t>
            </w:r>
          </w:p>
        </w:tc>
        <w:tc>
          <w:tcPr>
            <w:tcW w:w="1242" w:type="dxa"/>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rPr>
              <w:t>3.73</w:t>
            </w:r>
          </w:p>
        </w:tc>
        <w:tc>
          <w:tcPr>
            <w:tcW w:w="777" w:type="dxa"/>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rPr>
              <w:t>0.28</w:t>
            </w:r>
          </w:p>
        </w:tc>
        <w:tc>
          <w:tcPr>
            <w:tcW w:w="1249"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175</w:t>
            </w:r>
          </w:p>
        </w:tc>
        <w:tc>
          <w:tcPr>
            <w:tcW w:w="1442"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180</w:t>
            </w:r>
          </w:p>
        </w:tc>
        <w:tc>
          <w:tcPr>
            <w:tcW w:w="1297"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rPr>
              <w:t>3</w:t>
            </w:r>
            <w:r>
              <w:rPr>
                <w:rFonts w:hint="eastAsia" w:ascii="宋体" w:hAnsi="宋体" w:eastAsia="宋体" w:cs="宋体"/>
                <w:kern w:val="0"/>
                <w:sz w:val="24"/>
                <w:szCs w:val="24"/>
                <w:lang w:val="en-US" w:eastAsia="zh-CN"/>
              </w:rPr>
              <w:t>5</w:t>
            </w:r>
          </w:p>
        </w:tc>
        <w:tc>
          <w:tcPr>
            <w:tcW w:w="1442"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160</w:t>
            </w:r>
          </w:p>
        </w:tc>
        <w:tc>
          <w:tcPr>
            <w:tcW w:w="1298"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5" w:type="dxa"/>
            <w:vMerge w:val="continue"/>
            <w:noWrap w:val="0"/>
            <w:vAlign w:val="center"/>
          </w:tcPr>
          <w:p>
            <w:pPr>
              <w:jc w:val="center"/>
              <w:rPr>
                <w:rFonts w:hint="eastAsia" w:ascii="宋体" w:hAnsi="宋体" w:eastAsia="宋体" w:cs="宋体"/>
                <w:kern w:val="0"/>
                <w:sz w:val="24"/>
                <w:szCs w:val="24"/>
              </w:rPr>
            </w:pPr>
          </w:p>
        </w:tc>
        <w:tc>
          <w:tcPr>
            <w:tcW w:w="1256" w:type="dxa"/>
            <w:vMerge w:val="continue"/>
            <w:noWrap w:val="0"/>
            <w:vAlign w:val="center"/>
          </w:tcPr>
          <w:p>
            <w:pPr>
              <w:jc w:val="center"/>
              <w:rPr>
                <w:rFonts w:hint="eastAsia" w:ascii="宋体" w:hAnsi="宋体" w:eastAsia="宋体" w:cs="宋体"/>
                <w:kern w:val="0"/>
                <w:sz w:val="24"/>
                <w:szCs w:val="24"/>
                <w:lang w:eastAsia="zh-CN"/>
              </w:rPr>
            </w:pPr>
          </w:p>
        </w:tc>
        <w:tc>
          <w:tcPr>
            <w:tcW w:w="1470"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eastAsia="zh-CN"/>
              </w:rPr>
              <w:t>强风化</w:t>
            </w:r>
          </w:p>
        </w:tc>
        <w:tc>
          <w:tcPr>
            <w:tcW w:w="696"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rPr>
              <w:t>2.65</w:t>
            </w:r>
          </w:p>
        </w:tc>
        <w:tc>
          <w:tcPr>
            <w:tcW w:w="696"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rPr>
              <w:t>26.7</w:t>
            </w:r>
          </w:p>
        </w:tc>
        <w:tc>
          <w:tcPr>
            <w:tcW w:w="1242"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rPr>
              <w:t>3.73</w:t>
            </w:r>
          </w:p>
        </w:tc>
        <w:tc>
          <w:tcPr>
            <w:tcW w:w="777"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rPr>
              <w:t>0.28</w:t>
            </w:r>
          </w:p>
        </w:tc>
        <w:tc>
          <w:tcPr>
            <w:tcW w:w="1249"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rPr>
              <w:t>166.63</w:t>
            </w:r>
          </w:p>
        </w:tc>
        <w:tc>
          <w:tcPr>
            <w:tcW w:w="1442"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rPr>
              <w:t>170</w:t>
            </w:r>
          </w:p>
        </w:tc>
        <w:tc>
          <w:tcPr>
            <w:tcW w:w="1297"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rPr>
              <w:t>33.5</w:t>
            </w:r>
          </w:p>
        </w:tc>
        <w:tc>
          <w:tcPr>
            <w:tcW w:w="1442"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150</w:t>
            </w:r>
          </w:p>
        </w:tc>
        <w:tc>
          <w:tcPr>
            <w:tcW w:w="1298"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5" w:type="dxa"/>
            <w:vMerge w:val="continue"/>
            <w:noWrap w:val="0"/>
            <w:vAlign w:val="center"/>
          </w:tcPr>
          <w:p>
            <w:pPr>
              <w:jc w:val="center"/>
              <w:rPr>
                <w:rFonts w:hint="eastAsia" w:ascii="宋体" w:hAnsi="宋体" w:eastAsia="宋体" w:cs="宋体"/>
                <w:kern w:val="0"/>
                <w:sz w:val="24"/>
                <w:szCs w:val="24"/>
              </w:rPr>
            </w:pPr>
          </w:p>
        </w:tc>
        <w:tc>
          <w:tcPr>
            <w:tcW w:w="1256" w:type="dxa"/>
            <w:vMerge w:val="restart"/>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lang w:eastAsia="zh-CN"/>
              </w:rPr>
              <w:t>砾</w:t>
            </w:r>
            <w:r>
              <w:rPr>
                <w:rFonts w:hint="eastAsia" w:ascii="宋体" w:hAnsi="宋体" w:eastAsia="宋体" w:cs="宋体"/>
                <w:kern w:val="0"/>
                <w:sz w:val="24"/>
                <w:szCs w:val="24"/>
              </w:rPr>
              <w:t>岩</w:t>
            </w:r>
          </w:p>
        </w:tc>
        <w:tc>
          <w:tcPr>
            <w:tcW w:w="1470"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eastAsia="zh-CN"/>
              </w:rPr>
              <w:t>中风化</w:t>
            </w:r>
          </w:p>
        </w:tc>
        <w:tc>
          <w:tcPr>
            <w:tcW w:w="696"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20.5</w:t>
            </w:r>
          </w:p>
        </w:tc>
        <w:tc>
          <w:tcPr>
            <w:tcW w:w="696"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21.5</w:t>
            </w:r>
          </w:p>
        </w:tc>
        <w:tc>
          <w:tcPr>
            <w:tcW w:w="1242" w:type="dxa"/>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rPr>
              <w:t>2.67</w:t>
            </w:r>
          </w:p>
        </w:tc>
        <w:tc>
          <w:tcPr>
            <w:tcW w:w="777" w:type="dxa"/>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rPr>
              <w:t>0.28</w:t>
            </w:r>
          </w:p>
        </w:tc>
        <w:tc>
          <w:tcPr>
            <w:tcW w:w="1249" w:type="dxa"/>
            <w:noWrap w:val="0"/>
            <w:vAlign w:val="center"/>
          </w:tcPr>
          <w:p>
            <w:pPr>
              <w:ind w:left="0" w:leftChars="0" w:firstLine="0" w:firstLineChars="0"/>
              <w:jc w:val="center"/>
              <w:rPr>
                <w:rFonts w:hint="eastAsia" w:ascii="宋体" w:hAnsi="宋体" w:eastAsia="宋体" w:cs="宋体"/>
                <w:kern w:val="0"/>
                <w:sz w:val="24"/>
                <w:szCs w:val="24"/>
                <w:lang w:eastAsia="zh-CN"/>
              </w:rPr>
            </w:pPr>
            <w:r>
              <w:rPr>
                <w:rFonts w:hint="eastAsia" w:ascii="宋体" w:hAnsi="宋体" w:eastAsia="宋体" w:cs="宋体"/>
                <w:kern w:val="0"/>
                <w:sz w:val="24"/>
                <w:szCs w:val="24"/>
                <w:lang w:val="en-US" w:eastAsia="zh-CN"/>
              </w:rPr>
              <w:t>/</w:t>
            </w:r>
          </w:p>
        </w:tc>
        <w:tc>
          <w:tcPr>
            <w:tcW w:w="1442"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40</w:t>
            </w:r>
          </w:p>
        </w:tc>
        <w:tc>
          <w:tcPr>
            <w:tcW w:w="1297"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26</w:t>
            </w:r>
          </w:p>
        </w:tc>
        <w:tc>
          <w:tcPr>
            <w:tcW w:w="1442"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35</w:t>
            </w:r>
          </w:p>
        </w:tc>
        <w:tc>
          <w:tcPr>
            <w:tcW w:w="1298"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5" w:type="dxa"/>
            <w:vMerge w:val="continue"/>
            <w:noWrap w:val="0"/>
            <w:vAlign w:val="center"/>
          </w:tcPr>
          <w:p>
            <w:pPr>
              <w:jc w:val="center"/>
              <w:rPr>
                <w:rFonts w:hint="eastAsia" w:ascii="宋体" w:hAnsi="宋体" w:eastAsia="宋体" w:cs="宋体"/>
                <w:kern w:val="0"/>
                <w:sz w:val="24"/>
                <w:szCs w:val="24"/>
              </w:rPr>
            </w:pPr>
          </w:p>
        </w:tc>
        <w:tc>
          <w:tcPr>
            <w:tcW w:w="1256" w:type="dxa"/>
            <w:vMerge w:val="continue"/>
            <w:noWrap w:val="0"/>
            <w:vAlign w:val="center"/>
          </w:tcPr>
          <w:p>
            <w:pPr>
              <w:jc w:val="center"/>
              <w:rPr>
                <w:rFonts w:hint="eastAsia" w:ascii="宋体" w:hAnsi="宋体" w:eastAsia="宋体" w:cs="宋体"/>
                <w:kern w:val="0"/>
                <w:sz w:val="24"/>
                <w:szCs w:val="24"/>
                <w:lang w:eastAsia="zh-CN"/>
              </w:rPr>
            </w:pPr>
          </w:p>
        </w:tc>
        <w:tc>
          <w:tcPr>
            <w:tcW w:w="1470"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eastAsia="zh-CN"/>
              </w:rPr>
              <w:t>强风化</w:t>
            </w:r>
          </w:p>
        </w:tc>
        <w:tc>
          <w:tcPr>
            <w:tcW w:w="696"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22</w:t>
            </w:r>
          </w:p>
        </w:tc>
        <w:tc>
          <w:tcPr>
            <w:tcW w:w="696"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23</w:t>
            </w:r>
          </w:p>
        </w:tc>
        <w:tc>
          <w:tcPr>
            <w:tcW w:w="1242"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rPr>
              <w:t>2.67</w:t>
            </w:r>
          </w:p>
        </w:tc>
        <w:tc>
          <w:tcPr>
            <w:tcW w:w="777"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rPr>
              <w:t>0.28</w:t>
            </w:r>
          </w:p>
        </w:tc>
        <w:tc>
          <w:tcPr>
            <w:tcW w:w="1249"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w:t>
            </w:r>
          </w:p>
        </w:tc>
        <w:tc>
          <w:tcPr>
            <w:tcW w:w="1442"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90</w:t>
            </w:r>
          </w:p>
        </w:tc>
        <w:tc>
          <w:tcPr>
            <w:tcW w:w="1297"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36</w:t>
            </w:r>
          </w:p>
        </w:tc>
        <w:tc>
          <w:tcPr>
            <w:tcW w:w="1442"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65</w:t>
            </w:r>
          </w:p>
        </w:tc>
        <w:tc>
          <w:tcPr>
            <w:tcW w:w="1298"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5" w:type="dxa"/>
            <w:vMerge w:val="continue"/>
            <w:noWrap w:val="0"/>
            <w:vAlign w:val="center"/>
          </w:tcPr>
          <w:p>
            <w:pPr>
              <w:jc w:val="center"/>
              <w:rPr>
                <w:rFonts w:hint="eastAsia" w:ascii="宋体" w:hAnsi="宋体" w:eastAsia="宋体" w:cs="宋体"/>
                <w:kern w:val="0"/>
                <w:sz w:val="24"/>
                <w:szCs w:val="24"/>
              </w:rPr>
            </w:pPr>
          </w:p>
        </w:tc>
        <w:tc>
          <w:tcPr>
            <w:tcW w:w="1256" w:type="dxa"/>
            <w:vMerge w:val="restart"/>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rPr>
              <w:t>粉砂</w:t>
            </w:r>
            <w:r>
              <w:rPr>
                <w:rFonts w:hint="eastAsia" w:ascii="宋体" w:hAnsi="宋体" w:eastAsia="宋体" w:cs="宋体"/>
                <w:kern w:val="0"/>
                <w:sz w:val="24"/>
                <w:szCs w:val="24"/>
                <w:lang w:eastAsia="zh-CN"/>
              </w:rPr>
              <w:t>质泥</w:t>
            </w:r>
            <w:r>
              <w:rPr>
                <w:rFonts w:hint="eastAsia" w:ascii="宋体" w:hAnsi="宋体" w:eastAsia="宋体" w:cs="宋体"/>
                <w:kern w:val="0"/>
                <w:sz w:val="24"/>
                <w:szCs w:val="24"/>
              </w:rPr>
              <w:t>岩</w:t>
            </w:r>
          </w:p>
        </w:tc>
        <w:tc>
          <w:tcPr>
            <w:tcW w:w="1470"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eastAsia="zh-CN"/>
              </w:rPr>
              <w:t>中风化</w:t>
            </w:r>
          </w:p>
        </w:tc>
        <w:tc>
          <w:tcPr>
            <w:tcW w:w="696" w:type="dxa"/>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lang w:val="en-US" w:eastAsia="zh-CN"/>
              </w:rPr>
              <w:t>20.5</w:t>
            </w:r>
          </w:p>
        </w:tc>
        <w:tc>
          <w:tcPr>
            <w:tcW w:w="696" w:type="dxa"/>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lang w:val="en-US" w:eastAsia="zh-CN"/>
              </w:rPr>
              <w:t>21.5</w:t>
            </w:r>
          </w:p>
        </w:tc>
        <w:tc>
          <w:tcPr>
            <w:tcW w:w="1242" w:type="dxa"/>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rPr>
              <w:t>1.72</w:t>
            </w:r>
          </w:p>
        </w:tc>
        <w:tc>
          <w:tcPr>
            <w:tcW w:w="777" w:type="dxa"/>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rPr>
              <w:t>0.31</w:t>
            </w:r>
          </w:p>
        </w:tc>
        <w:tc>
          <w:tcPr>
            <w:tcW w:w="1249" w:type="dxa"/>
            <w:noWrap w:val="0"/>
            <w:vAlign w:val="center"/>
          </w:tcPr>
          <w:p>
            <w:pPr>
              <w:jc w:val="both"/>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w:t>
            </w:r>
          </w:p>
        </w:tc>
        <w:tc>
          <w:tcPr>
            <w:tcW w:w="1442"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150</w:t>
            </w:r>
          </w:p>
        </w:tc>
        <w:tc>
          <w:tcPr>
            <w:tcW w:w="1297"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34</w:t>
            </w:r>
          </w:p>
        </w:tc>
        <w:tc>
          <w:tcPr>
            <w:tcW w:w="1442"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75</w:t>
            </w:r>
          </w:p>
        </w:tc>
        <w:tc>
          <w:tcPr>
            <w:tcW w:w="1298"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5" w:type="dxa"/>
            <w:vMerge w:val="continue"/>
            <w:noWrap w:val="0"/>
            <w:vAlign w:val="center"/>
          </w:tcPr>
          <w:p>
            <w:pPr>
              <w:jc w:val="center"/>
              <w:rPr>
                <w:rFonts w:hint="eastAsia" w:ascii="宋体" w:hAnsi="宋体" w:eastAsia="宋体" w:cs="宋体"/>
                <w:kern w:val="0"/>
                <w:sz w:val="24"/>
                <w:szCs w:val="24"/>
              </w:rPr>
            </w:pPr>
          </w:p>
        </w:tc>
        <w:tc>
          <w:tcPr>
            <w:tcW w:w="1256" w:type="dxa"/>
            <w:vMerge w:val="continue"/>
            <w:noWrap w:val="0"/>
            <w:vAlign w:val="center"/>
          </w:tcPr>
          <w:p>
            <w:pPr>
              <w:jc w:val="center"/>
              <w:rPr>
                <w:rFonts w:hint="eastAsia" w:ascii="宋体" w:hAnsi="宋体" w:eastAsia="宋体" w:cs="宋体"/>
                <w:kern w:val="0"/>
                <w:sz w:val="24"/>
                <w:szCs w:val="24"/>
              </w:rPr>
            </w:pPr>
          </w:p>
        </w:tc>
        <w:tc>
          <w:tcPr>
            <w:tcW w:w="1470"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eastAsia="zh-CN"/>
              </w:rPr>
              <w:t>强风化</w:t>
            </w:r>
          </w:p>
        </w:tc>
        <w:tc>
          <w:tcPr>
            <w:tcW w:w="696" w:type="dxa"/>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lang w:val="en-US" w:eastAsia="zh-CN"/>
              </w:rPr>
              <w:t>22</w:t>
            </w:r>
          </w:p>
        </w:tc>
        <w:tc>
          <w:tcPr>
            <w:tcW w:w="696" w:type="dxa"/>
            <w:noWrap w:val="0"/>
            <w:vAlign w:val="center"/>
          </w:tcPr>
          <w:p>
            <w:pPr>
              <w:ind w:left="0" w:leftChars="0" w:firstLine="0" w:firstLineChars="0"/>
              <w:jc w:val="center"/>
              <w:rPr>
                <w:rFonts w:hint="eastAsia" w:ascii="宋体" w:hAnsi="宋体" w:eastAsia="宋体" w:cs="宋体"/>
                <w:kern w:val="0"/>
                <w:sz w:val="24"/>
                <w:szCs w:val="24"/>
              </w:rPr>
            </w:pPr>
            <w:r>
              <w:rPr>
                <w:rFonts w:hint="eastAsia" w:ascii="宋体" w:hAnsi="宋体" w:eastAsia="宋体" w:cs="宋体"/>
                <w:kern w:val="0"/>
                <w:sz w:val="24"/>
                <w:szCs w:val="24"/>
                <w:lang w:val="en-US" w:eastAsia="zh-CN"/>
              </w:rPr>
              <w:t>23</w:t>
            </w:r>
          </w:p>
        </w:tc>
        <w:tc>
          <w:tcPr>
            <w:tcW w:w="1242"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rPr>
              <w:t>1.72</w:t>
            </w:r>
          </w:p>
        </w:tc>
        <w:tc>
          <w:tcPr>
            <w:tcW w:w="777" w:type="dxa"/>
            <w:noWrap w:val="0"/>
            <w:vAlign w:val="center"/>
          </w:tcPr>
          <w:p>
            <w:pPr>
              <w:ind w:left="0" w:leftChars="0" w:firstLine="0" w:firstLineChars="0"/>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rPr>
              <w:t>0.31</w:t>
            </w:r>
          </w:p>
        </w:tc>
        <w:tc>
          <w:tcPr>
            <w:tcW w:w="1249"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103.48</w:t>
            </w:r>
          </w:p>
        </w:tc>
        <w:tc>
          <w:tcPr>
            <w:tcW w:w="1442"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73.5</w:t>
            </w:r>
          </w:p>
        </w:tc>
        <w:tc>
          <w:tcPr>
            <w:tcW w:w="1297"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33.7</w:t>
            </w:r>
          </w:p>
        </w:tc>
        <w:tc>
          <w:tcPr>
            <w:tcW w:w="1442"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45</w:t>
            </w:r>
          </w:p>
        </w:tc>
        <w:tc>
          <w:tcPr>
            <w:tcW w:w="1298" w:type="dxa"/>
            <w:noWrap w:val="0"/>
            <w:vAlign w:val="center"/>
          </w:tcPr>
          <w:p>
            <w:pPr>
              <w:ind w:left="0" w:leftChars="0"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26</w:t>
            </w:r>
          </w:p>
        </w:tc>
      </w:tr>
    </w:tbl>
    <w:p>
      <w:pPr>
        <w:pStyle w:val="58"/>
        <w:spacing w:line="360" w:lineRule="auto"/>
        <w:ind w:firstLine="560"/>
        <w:rPr>
          <w:rFonts w:hint="eastAsia"/>
          <w:bCs/>
        </w:rPr>
      </w:pPr>
    </w:p>
    <w:p>
      <w:pPr>
        <w:pStyle w:val="58"/>
        <w:spacing w:line="360" w:lineRule="auto"/>
        <w:ind w:firstLine="560"/>
        <w:rPr>
          <w:rFonts w:hint="eastAsia"/>
          <w:bCs/>
        </w:rPr>
        <w:sectPr>
          <w:pgSz w:w="16838" w:h="11906" w:orient="landscape"/>
          <w:pgMar w:top="1417" w:right="1417" w:bottom="1417" w:left="1417" w:header="851" w:footer="992" w:gutter="0"/>
          <w:pgBorders>
            <w:top w:val="none" w:sz="0" w:space="0"/>
            <w:left w:val="none" w:sz="0" w:space="0"/>
            <w:bottom w:val="none" w:sz="0" w:space="0"/>
            <w:right w:val="none" w:sz="0" w:space="0"/>
          </w:pgBorders>
          <w:cols w:space="720" w:num="1"/>
          <w:docGrid w:type="lines" w:linePitch="466" w:charSpace="0"/>
        </w:sectPr>
      </w:pPr>
    </w:p>
    <w:p>
      <w:pPr>
        <w:numPr>
          <w:ilvl w:val="0"/>
          <w:numId w:val="34"/>
        </w:numPr>
        <w:bidi w:val="0"/>
        <w:ind w:left="5" w:leftChars="0"/>
        <w:rPr>
          <w:rFonts w:hint="default" w:ascii="宋体" w:hAnsi="宋体" w:eastAsia="宋体" w:cs="宋体"/>
          <w:lang w:val="en-US" w:eastAsia="zh-CN"/>
        </w:rPr>
      </w:pPr>
      <w:bookmarkStart w:id="179" w:name="_Toc8577"/>
      <w:bookmarkStart w:id="180" w:name="_Toc509065576"/>
      <w:bookmarkStart w:id="181" w:name="_Toc433191387"/>
      <w:bookmarkStart w:id="182" w:name="_Toc424566287"/>
      <w:bookmarkStart w:id="183" w:name="_Toc26362"/>
      <w:r>
        <w:rPr>
          <w:rFonts w:hint="default" w:ascii="宋体" w:hAnsi="宋体" w:eastAsia="宋体" w:cs="宋体"/>
          <w:lang w:val="en-US" w:eastAsia="zh-CN"/>
        </w:rPr>
        <w:t>试验结果分析</w:t>
      </w:r>
      <w:bookmarkEnd w:id="179"/>
      <w:bookmarkEnd w:id="180"/>
      <w:bookmarkEnd w:id="181"/>
      <w:bookmarkEnd w:id="182"/>
      <w:bookmarkEnd w:id="183"/>
    </w:p>
    <w:p>
      <w:pPr>
        <w:ind w:firstLine="560" w:firstLineChars="200"/>
        <w:rPr>
          <w:rFonts w:hint="eastAsia" w:ascii="宋体" w:hAnsi="宋体" w:cs="宋体"/>
          <w:sz w:val="28"/>
          <w:szCs w:val="28"/>
          <w:lang w:val="en-US" w:eastAsia="zh-CN"/>
        </w:rPr>
      </w:pPr>
      <w:r>
        <w:rPr>
          <w:rFonts w:hint="eastAsia" w:ascii="宋体" w:hAnsi="宋体" w:cs="宋体"/>
          <w:sz w:val="28"/>
          <w:szCs w:val="28"/>
          <w:lang w:val="en-US" w:eastAsia="zh-CN"/>
        </w:rPr>
        <w:t>《</w:t>
      </w:r>
      <w:r>
        <w:rPr>
          <w:rFonts w:hint="default" w:ascii="宋体" w:hAnsi="宋体" w:cs="宋体"/>
          <w:sz w:val="28"/>
          <w:szCs w:val="28"/>
          <w:lang w:val="en-US" w:eastAsia="zh-CN"/>
        </w:rPr>
        <w:t>云南金鼎锌业有限公司北厂-架崖山矿段露天采场边坡稳定性及地下开采综合研究</w:t>
      </w:r>
      <w:r>
        <w:rPr>
          <w:rFonts w:hint="eastAsia" w:ascii="宋体" w:hAnsi="宋体" w:cs="宋体"/>
          <w:sz w:val="28"/>
          <w:szCs w:val="28"/>
          <w:lang w:val="en-US" w:eastAsia="zh-CN"/>
        </w:rPr>
        <w:t>（第一阶段）》报告采用正交设计方法，</w:t>
      </w:r>
      <w:r>
        <w:rPr>
          <w:rFonts w:hint="default" w:ascii="宋体" w:hAnsi="宋体" w:cs="宋体"/>
          <w:sz w:val="28"/>
          <w:szCs w:val="28"/>
          <w:lang w:val="en-US" w:eastAsia="zh-CN"/>
        </w:rPr>
        <w:t>结合该矿各剖面情况</w:t>
      </w:r>
      <w:r>
        <w:rPr>
          <w:rFonts w:hint="eastAsia" w:ascii="宋体" w:hAnsi="宋体" w:cs="宋体"/>
          <w:sz w:val="28"/>
          <w:szCs w:val="28"/>
          <w:lang w:val="en-US" w:eastAsia="zh-CN"/>
        </w:rPr>
        <w:t>，</w:t>
      </w:r>
      <w:r>
        <w:rPr>
          <w:rFonts w:hint="default" w:ascii="宋体" w:hAnsi="宋体" w:cs="宋体"/>
          <w:sz w:val="28"/>
          <w:szCs w:val="28"/>
          <w:lang w:val="en-US" w:eastAsia="zh-CN"/>
        </w:rPr>
        <w:t>根据所选因素及水平选择正交表</w:t>
      </w:r>
      <w:r>
        <w:rPr>
          <w:rFonts w:hint="eastAsia" w:ascii="宋体" w:hAnsi="宋体" w:cs="宋体"/>
          <w:sz w:val="28"/>
          <w:szCs w:val="28"/>
          <w:lang w:val="en-US" w:eastAsia="zh-CN"/>
        </w:rPr>
        <w:t>，分别对Ⅰ、Ⅱ、Ⅲ分区边坡选取不同的</w:t>
      </w:r>
      <w:r>
        <w:rPr>
          <w:rFonts w:hint="default" w:ascii="宋体" w:hAnsi="宋体" w:cs="宋体"/>
          <w:sz w:val="28"/>
          <w:szCs w:val="28"/>
          <w:lang w:val="en-US" w:eastAsia="zh-CN"/>
        </w:rPr>
        <w:t>台阶高度</w:t>
      </w:r>
      <w:r>
        <w:rPr>
          <w:rFonts w:hint="eastAsia" w:ascii="宋体" w:hAnsi="宋体" w:cs="宋体"/>
          <w:sz w:val="28"/>
          <w:szCs w:val="28"/>
          <w:lang w:val="en-US" w:eastAsia="zh-CN"/>
        </w:rPr>
        <w:t>（12m、15m、24m、25m、36m）</w:t>
      </w:r>
      <w:r>
        <w:rPr>
          <w:rFonts w:hint="default" w:ascii="宋体" w:hAnsi="宋体" w:cs="宋体"/>
          <w:sz w:val="28"/>
          <w:szCs w:val="28"/>
          <w:lang w:val="en-US" w:eastAsia="zh-CN"/>
        </w:rPr>
        <w:t>、</w:t>
      </w:r>
      <w:r>
        <w:rPr>
          <w:rFonts w:hint="eastAsia" w:ascii="宋体" w:hAnsi="宋体" w:cs="宋体"/>
          <w:sz w:val="28"/>
          <w:szCs w:val="28"/>
          <w:lang w:val="en-US" w:eastAsia="zh-CN"/>
        </w:rPr>
        <w:t>台阶坡面角（50°、55°、60°、65°）、</w:t>
      </w:r>
      <w:r>
        <w:rPr>
          <w:rFonts w:hint="default" w:ascii="宋体" w:hAnsi="宋体" w:cs="宋体"/>
          <w:sz w:val="28"/>
          <w:szCs w:val="28"/>
          <w:lang w:val="en-US" w:eastAsia="zh-CN"/>
        </w:rPr>
        <w:t>平台宽度</w:t>
      </w:r>
      <w:r>
        <w:rPr>
          <w:rFonts w:hint="eastAsia" w:ascii="宋体" w:hAnsi="宋体" w:cs="宋体"/>
          <w:sz w:val="28"/>
          <w:szCs w:val="28"/>
          <w:lang w:val="en-US" w:eastAsia="zh-CN"/>
        </w:rPr>
        <w:t>（10m、14m、15m、16m、20m）、最终边坡角（31°</w:t>
      </w:r>
      <w:r>
        <w:rPr>
          <w:rFonts w:hint="default" w:ascii="Times New Roman" w:hAnsi="Times New Roman" w:cs="Times New Roman"/>
          <w:sz w:val="28"/>
          <w:szCs w:val="28"/>
          <w:lang w:val="en-US" w:eastAsia="zh-CN"/>
        </w:rPr>
        <w:t>~</w:t>
      </w:r>
      <w:r>
        <w:rPr>
          <w:rFonts w:hint="eastAsia" w:ascii="宋体" w:hAnsi="宋体" w:cs="宋体"/>
          <w:sz w:val="28"/>
          <w:szCs w:val="28"/>
          <w:lang w:val="en-US" w:eastAsia="zh-CN"/>
        </w:rPr>
        <w:t>45°）以及在</w:t>
      </w:r>
      <w:r>
        <w:rPr>
          <w:rFonts w:hint="eastAsia"/>
          <w:lang w:val="en-US" w:eastAsia="zh-CN"/>
        </w:rPr>
        <w:t>两种工况（自重+地下水、自重+地下水+地震力）下进行分析研究</w:t>
      </w:r>
      <w:r>
        <w:rPr>
          <w:rFonts w:hint="eastAsia" w:ascii="宋体" w:hAnsi="宋体" w:cs="宋体"/>
          <w:sz w:val="28"/>
          <w:szCs w:val="28"/>
          <w:lang w:val="en-US" w:eastAsia="zh-CN"/>
        </w:rPr>
        <w:t>，从而得出相应的安全系数，并建立坐标网（最终边坡角为横坐标，安全系数为纵坐标）对相应的安全系数进行分析。</w:t>
      </w:r>
    </w:p>
    <w:p>
      <w:pPr>
        <w:ind w:firstLine="560" w:firstLineChars="200"/>
        <w:rPr>
          <w:rFonts w:hint="eastAsia" w:ascii="宋体" w:hAnsi="宋体" w:cs="宋体"/>
          <w:sz w:val="28"/>
          <w:szCs w:val="28"/>
          <w:lang w:val="en-US" w:eastAsia="zh-CN"/>
        </w:rPr>
      </w:pPr>
      <w:r>
        <w:rPr>
          <w:rFonts w:hint="eastAsia" w:ascii="宋体" w:hAnsi="宋体" w:cs="宋体"/>
          <w:sz w:val="28"/>
          <w:szCs w:val="28"/>
          <w:lang w:val="en-US" w:eastAsia="zh-CN"/>
        </w:rPr>
        <w:t>分析结果如图3.3-4</w:t>
      </w:r>
      <w:r>
        <w:rPr>
          <w:rFonts w:hint="default" w:ascii="Times New Roman" w:hAnsi="Times New Roman" w:cs="Times New Roman"/>
          <w:sz w:val="28"/>
          <w:szCs w:val="28"/>
          <w:lang w:val="en-US" w:eastAsia="zh-CN"/>
        </w:rPr>
        <w:t>~</w:t>
      </w:r>
      <w:r>
        <w:rPr>
          <w:rFonts w:hint="eastAsia" w:ascii="宋体" w:hAnsi="宋体" w:cs="宋体"/>
          <w:sz w:val="28"/>
          <w:szCs w:val="28"/>
          <w:lang w:val="en-US" w:eastAsia="zh-CN"/>
        </w:rPr>
        <w:t>图3.3-6所示。</w:t>
      </w:r>
    </w:p>
    <w:p>
      <w:pPr>
        <w:pStyle w:val="8"/>
        <w:bidi w:val="0"/>
        <w:spacing w:line="240" w:lineRule="auto"/>
        <w:ind w:left="0" w:leftChars="0" w:firstLine="0" w:firstLineChars="0"/>
        <w:rPr>
          <w:rFonts w:hint="eastAsia" w:ascii="Times New Roman" w:hAnsi="Times New Roman" w:eastAsia="宋体" w:cs="Times New Roman"/>
          <w:lang w:eastAsia="zh-CN"/>
        </w:rPr>
      </w:pPr>
      <w:r>
        <w:rPr>
          <w:rFonts w:hint="eastAsia" w:ascii="Times New Roman" w:hAnsi="Times New Roman" w:eastAsia="宋体" w:cs="Times New Roman"/>
          <w:lang w:eastAsia="zh-CN"/>
        </w:rPr>
        <w:drawing>
          <wp:inline distT="0" distB="0" distL="114300" distR="114300">
            <wp:extent cx="2584450" cy="1554480"/>
            <wp:effectExtent l="0" t="0" r="6350" b="7620"/>
            <wp:docPr id="29" name="图片 36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61" descr="图片1"/>
                    <pic:cNvPicPr>
                      <a:picLocks noChangeAspect="1"/>
                    </pic:cNvPicPr>
                  </pic:nvPicPr>
                  <pic:blipFill>
                    <a:blip r:embed="rId46"/>
                    <a:stretch>
                      <a:fillRect/>
                    </a:stretch>
                  </pic:blipFill>
                  <pic:spPr>
                    <a:xfrm>
                      <a:off x="0" y="0"/>
                      <a:ext cx="2584450" cy="1554480"/>
                    </a:xfrm>
                    <a:prstGeom prst="rect">
                      <a:avLst/>
                    </a:prstGeom>
                    <a:noFill/>
                    <a:ln>
                      <a:noFill/>
                    </a:ln>
                  </pic:spPr>
                </pic:pic>
              </a:graphicData>
            </a:graphic>
          </wp:inline>
        </w:drawing>
      </w:r>
      <w:r>
        <w:rPr>
          <w:rFonts w:hint="eastAsia" w:ascii="Times New Roman" w:hAnsi="Times New Roman" w:eastAsia="宋体" w:cs="Times New Roman"/>
          <w:lang w:eastAsia="zh-CN"/>
        </w:rPr>
        <w:drawing>
          <wp:inline distT="0" distB="0" distL="114300" distR="114300">
            <wp:extent cx="2581275" cy="1552575"/>
            <wp:effectExtent l="0" t="0" r="9525" b="9525"/>
            <wp:docPr id="30" name="图片 368"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68" descr="图片2"/>
                    <pic:cNvPicPr>
                      <a:picLocks noChangeAspect="1"/>
                    </pic:cNvPicPr>
                  </pic:nvPicPr>
                  <pic:blipFill>
                    <a:blip r:embed="rId47"/>
                    <a:stretch>
                      <a:fillRect/>
                    </a:stretch>
                  </pic:blipFill>
                  <pic:spPr>
                    <a:xfrm>
                      <a:off x="0" y="0"/>
                      <a:ext cx="2581275" cy="1552575"/>
                    </a:xfrm>
                    <a:prstGeom prst="rect">
                      <a:avLst/>
                    </a:prstGeom>
                    <a:noFill/>
                    <a:ln>
                      <a:noFill/>
                    </a:ln>
                  </pic:spPr>
                </pic:pic>
              </a:graphicData>
            </a:graphic>
          </wp:inline>
        </w:drawing>
      </w:r>
    </w:p>
    <w:p>
      <w:pPr>
        <w:ind w:firstLine="1400" w:firstLineChars="500"/>
        <w:jc w:val="both"/>
        <w:rPr>
          <w:rFonts w:hint="default" w:ascii="Times New Roman" w:hAnsi="Times New Roman" w:eastAsia="楷体_GB2312" w:cs="Times New Roman"/>
          <w:lang w:val="en-US" w:eastAsia="zh-CN"/>
        </w:rPr>
      </w:pPr>
      <w:r>
        <w:rPr>
          <w:rFonts w:hint="default" w:ascii="Times New Roman" w:hAnsi="Times New Roman" w:cs="Times New Roman"/>
        </w:rPr>
        <w:t xml:space="preserve">荷载组合Ⅰ                  </w:t>
      </w:r>
      <w:r>
        <w:rPr>
          <w:rFonts w:hint="eastAsia" w:ascii="Times New Roman" w:hAnsi="Times New Roman" w:cs="Times New Roman"/>
          <w:lang w:val="en-US" w:eastAsia="zh-CN"/>
        </w:rPr>
        <w:t xml:space="preserve">  </w:t>
      </w:r>
      <w:r>
        <w:rPr>
          <w:rFonts w:hint="default" w:ascii="Times New Roman" w:hAnsi="Times New Roman" w:cs="Times New Roman"/>
          <w:szCs w:val="21"/>
        </w:rPr>
        <w:t>荷载组合Ⅲ</w:t>
      </w:r>
    </w:p>
    <w:p>
      <w:pPr>
        <w:ind w:firstLine="8" w:firstLineChars="3"/>
        <w:jc w:val="center"/>
        <w:rPr>
          <w:rFonts w:hint="default" w:ascii="Times New Roman" w:hAnsi="Times New Roman" w:cs="Times New Roman"/>
          <w:b/>
          <w:szCs w:val="21"/>
        </w:rPr>
      </w:pPr>
      <w:r>
        <w:rPr>
          <w:rFonts w:hint="default" w:ascii="Times New Roman" w:hAnsi="Times New Roman" w:cs="Times New Roman"/>
          <w:b/>
          <w:szCs w:val="21"/>
        </w:rPr>
        <w:t>图</w:t>
      </w:r>
      <w:r>
        <w:rPr>
          <w:rFonts w:hint="eastAsia" w:ascii="Times New Roman" w:hAnsi="Times New Roman" w:cs="Times New Roman"/>
          <w:b/>
          <w:szCs w:val="21"/>
          <w:lang w:val="en-US" w:eastAsia="zh-CN"/>
        </w:rPr>
        <w:t>3</w:t>
      </w:r>
      <w:r>
        <w:rPr>
          <w:rFonts w:hint="eastAsia" w:cs="Times New Roman"/>
          <w:b/>
          <w:szCs w:val="21"/>
          <w:lang w:val="en-US" w:eastAsia="zh-CN"/>
        </w:rPr>
        <w:t>.3</w:t>
      </w:r>
      <w:r>
        <w:rPr>
          <w:rFonts w:hint="default" w:ascii="Times New Roman" w:hAnsi="Times New Roman" w:cs="Times New Roman"/>
          <w:b/>
          <w:szCs w:val="21"/>
          <w:lang w:eastAsia="zh-CN"/>
        </w:rPr>
        <w:t>-</w:t>
      </w:r>
      <w:r>
        <w:rPr>
          <w:rFonts w:hint="eastAsia" w:cs="Times New Roman"/>
          <w:b/>
          <w:szCs w:val="21"/>
          <w:lang w:val="en-US" w:eastAsia="zh-CN"/>
        </w:rPr>
        <w:t>4</w:t>
      </w:r>
      <w:r>
        <w:rPr>
          <w:rFonts w:hint="eastAsia" w:ascii="Times New Roman" w:hAnsi="Times New Roman" w:cs="Times New Roman"/>
          <w:b/>
          <w:szCs w:val="21"/>
          <w:lang w:val="en-US" w:eastAsia="zh-CN"/>
        </w:rPr>
        <w:t xml:space="preserve"> </w:t>
      </w:r>
      <w:r>
        <w:rPr>
          <w:rFonts w:hint="default" w:ascii="Times New Roman" w:hAnsi="Times New Roman" w:cs="Times New Roman"/>
          <w:b/>
          <w:szCs w:val="21"/>
        </w:rPr>
        <w:t xml:space="preserve"> Ⅰ区域最终边坡</w:t>
      </w:r>
      <w:r>
        <w:rPr>
          <w:rFonts w:hint="eastAsia" w:cs="Times New Roman"/>
          <w:b/>
          <w:szCs w:val="21"/>
          <w:lang w:val="en-US" w:eastAsia="zh-CN"/>
        </w:rPr>
        <w:t>角</w:t>
      </w:r>
      <w:r>
        <w:rPr>
          <w:rFonts w:hint="default" w:ascii="Times New Roman" w:hAnsi="Times New Roman" w:cs="Times New Roman"/>
          <w:b/>
          <w:szCs w:val="21"/>
        </w:rPr>
        <w:t>与安全系数关系图</w:t>
      </w:r>
    </w:p>
    <w:p>
      <w:pPr>
        <w:spacing w:line="240" w:lineRule="auto"/>
        <w:ind w:left="0" w:leftChars="0" w:firstLine="0" w:firstLineChars="0"/>
        <w:jc w:val="both"/>
        <w:rPr>
          <w:rFonts w:hint="eastAsia" w:ascii="Times New Roman" w:hAnsi="Times New Roman" w:eastAsia="宋体" w:cs="Times New Roman"/>
          <w:lang w:eastAsia="zh-CN"/>
        </w:rPr>
      </w:pPr>
      <w:r>
        <w:rPr>
          <w:rFonts w:hint="eastAsia" w:ascii="Times New Roman" w:hAnsi="Times New Roman" w:eastAsia="宋体" w:cs="Times New Roman"/>
          <w:lang w:eastAsia="zh-CN"/>
        </w:rPr>
        <w:drawing>
          <wp:inline distT="0" distB="0" distL="114300" distR="114300">
            <wp:extent cx="2620645" cy="1576070"/>
            <wp:effectExtent l="0" t="0" r="8255" b="11430"/>
            <wp:docPr id="31" name="图片 363"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63" descr="图片3"/>
                    <pic:cNvPicPr>
                      <a:picLocks noChangeAspect="1"/>
                    </pic:cNvPicPr>
                  </pic:nvPicPr>
                  <pic:blipFill>
                    <a:blip r:embed="rId48"/>
                    <a:stretch>
                      <a:fillRect/>
                    </a:stretch>
                  </pic:blipFill>
                  <pic:spPr>
                    <a:xfrm>
                      <a:off x="0" y="0"/>
                      <a:ext cx="2620645" cy="1576070"/>
                    </a:xfrm>
                    <a:prstGeom prst="rect">
                      <a:avLst/>
                    </a:prstGeom>
                    <a:noFill/>
                    <a:ln>
                      <a:noFill/>
                    </a:ln>
                  </pic:spPr>
                </pic:pic>
              </a:graphicData>
            </a:graphic>
          </wp:inline>
        </w:drawing>
      </w:r>
      <w:r>
        <w:rPr>
          <w:rFonts w:hint="eastAsia" w:ascii="Times New Roman" w:hAnsi="Times New Roman" w:eastAsia="宋体" w:cs="Times New Roman"/>
          <w:lang w:eastAsia="zh-CN"/>
        </w:rPr>
        <w:drawing>
          <wp:inline distT="0" distB="0" distL="114300" distR="114300">
            <wp:extent cx="2622550" cy="1577340"/>
            <wp:effectExtent l="0" t="0" r="6350" b="10160"/>
            <wp:docPr id="32" name="图片 364"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64" descr="图片4"/>
                    <pic:cNvPicPr>
                      <a:picLocks noChangeAspect="1"/>
                    </pic:cNvPicPr>
                  </pic:nvPicPr>
                  <pic:blipFill>
                    <a:blip r:embed="rId49"/>
                    <a:stretch>
                      <a:fillRect/>
                    </a:stretch>
                  </pic:blipFill>
                  <pic:spPr>
                    <a:xfrm>
                      <a:off x="0" y="0"/>
                      <a:ext cx="2622550" cy="1577340"/>
                    </a:xfrm>
                    <a:prstGeom prst="rect">
                      <a:avLst/>
                    </a:prstGeom>
                    <a:noFill/>
                    <a:ln>
                      <a:noFill/>
                    </a:ln>
                  </pic:spPr>
                </pic:pic>
              </a:graphicData>
            </a:graphic>
          </wp:inline>
        </w:drawing>
      </w:r>
    </w:p>
    <w:p>
      <w:pPr>
        <w:ind w:firstLine="1400" w:firstLineChars="500"/>
        <w:jc w:val="both"/>
        <w:rPr>
          <w:rFonts w:hint="default" w:ascii="Times New Roman" w:hAnsi="Times New Roman" w:eastAsia="楷体_GB2312" w:cs="Times New Roman"/>
          <w:lang w:val="en-US" w:eastAsia="zh-CN"/>
        </w:rPr>
      </w:pPr>
      <w:r>
        <w:rPr>
          <w:rFonts w:hint="default" w:ascii="Times New Roman" w:hAnsi="Times New Roman" w:cs="Times New Roman"/>
        </w:rPr>
        <w:t xml:space="preserve">荷载组合Ⅰ                    </w:t>
      </w:r>
      <w:r>
        <w:rPr>
          <w:rFonts w:hint="default" w:ascii="Times New Roman" w:hAnsi="Times New Roman" w:cs="Times New Roman"/>
          <w:szCs w:val="21"/>
        </w:rPr>
        <w:t>荷载组合Ⅲ</w:t>
      </w:r>
    </w:p>
    <w:p>
      <w:pPr>
        <w:ind w:firstLine="8" w:firstLineChars="3"/>
        <w:jc w:val="center"/>
        <w:rPr>
          <w:rFonts w:hint="default" w:ascii="Times New Roman" w:hAnsi="Times New Roman" w:cs="Times New Roman"/>
          <w:b/>
          <w:szCs w:val="21"/>
        </w:rPr>
      </w:pPr>
      <w:r>
        <w:rPr>
          <w:rFonts w:hint="default" w:ascii="Times New Roman" w:hAnsi="Times New Roman" w:cs="Times New Roman"/>
          <w:b/>
          <w:szCs w:val="21"/>
        </w:rPr>
        <w:t>图</w:t>
      </w:r>
      <w:r>
        <w:rPr>
          <w:rFonts w:hint="eastAsia" w:ascii="Times New Roman" w:hAnsi="Times New Roman" w:cs="Times New Roman"/>
          <w:b/>
          <w:szCs w:val="21"/>
          <w:lang w:val="en-US" w:eastAsia="zh-CN"/>
        </w:rPr>
        <w:t>3</w:t>
      </w:r>
      <w:r>
        <w:rPr>
          <w:rFonts w:hint="eastAsia" w:cs="Times New Roman"/>
          <w:b/>
          <w:szCs w:val="21"/>
          <w:lang w:val="en-US" w:eastAsia="zh-CN"/>
        </w:rPr>
        <w:t>.3</w:t>
      </w:r>
      <w:r>
        <w:rPr>
          <w:rFonts w:hint="default" w:ascii="Times New Roman" w:hAnsi="Times New Roman" w:cs="Times New Roman"/>
          <w:b/>
          <w:szCs w:val="21"/>
          <w:lang w:eastAsia="zh-CN"/>
        </w:rPr>
        <w:t>-</w:t>
      </w:r>
      <w:r>
        <w:rPr>
          <w:rFonts w:hint="eastAsia" w:cs="Times New Roman"/>
          <w:b/>
          <w:szCs w:val="21"/>
          <w:lang w:val="en-US" w:eastAsia="zh-CN"/>
        </w:rPr>
        <w:t>5</w:t>
      </w:r>
      <w:r>
        <w:rPr>
          <w:rFonts w:hint="default" w:ascii="Times New Roman" w:hAnsi="Times New Roman" w:cs="Times New Roman"/>
          <w:b/>
          <w:szCs w:val="21"/>
        </w:rPr>
        <w:t xml:space="preserve"> </w:t>
      </w:r>
      <w:r>
        <w:rPr>
          <w:rFonts w:hint="eastAsia" w:ascii="Times New Roman" w:hAnsi="Times New Roman" w:cs="Times New Roman"/>
          <w:b/>
          <w:szCs w:val="21"/>
          <w:lang w:val="en-US" w:eastAsia="zh-CN"/>
        </w:rPr>
        <w:t xml:space="preserve"> </w:t>
      </w:r>
      <w:r>
        <w:rPr>
          <w:rFonts w:hint="default" w:ascii="Times New Roman" w:hAnsi="Times New Roman" w:cs="Times New Roman"/>
          <w:b/>
          <w:szCs w:val="21"/>
        </w:rPr>
        <w:t xml:space="preserve"> Ⅱ区域最终边坡</w:t>
      </w:r>
      <w:r>
        <w:rPr>
          <w:rFonts w:hint="eastAsia" w:cs="Times New Roman"/>
          <w:b/>
          <w:szCs w:val="21"/>
          <w:lang w:val="en-US" w:eastAsia="zh-CN"/>
        </w:rPr>
        <w:t>角</w:t>
      </w:r>
      <w:r>
        <w:rPr>
          <w:rFonts w:hint="default" w:ascii="Times New Roman" w:hAnsi="Times New Roman" w:cs="Times New Roman"/>
          <w:b/>
          <w:szCs w:val="21"/>
        </w:rPr>
        <w:t xml:space="preserve">与安全系数关系图 </w:t>
      </w:r>
    </w:p>
    <w:p>
      <w:pPr>
        <w:spacing w:line="240" w:lineRule="auto"/>
        <w:ind w:left="0" w:leftChars="0" w:firstLine="0" w:firstLineChars="0"/>
        <w:jc w:val="both"/>
        <w:rPr>
          <w:rFonts w:hint="eastAsia" w:ascii="Times New Roman" w:hAnsi="Times New Roman" w:eastAsia="宋体" w:cs="Times New Roman"/>
          <w:lang w:eastAsia="zh-CN"/>
        </w:rPr>
      </w:pPr>
      <w:r>
        <w:rPr>
          <w:rFonts w:hint="default" w:ascii="Times New Roman" w:hAnsi="Times New Roman" w:cs="Times New Roman"/>
        </w:rPr>
        <w:drawing>
          <wp:inline distT="0" distB="0" distL="114300" distR="114300">
            <wp:extent cx="2620645" cy="1576070"/>
            <wp:effectExtent l="0" t="0" r="8255" b="11430"/>
            <wp:docPr id="33" name="图片 367"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67" descr="图片5"/>
                    <pic:cNvPicPr>
                      <a:picLocks noChangeAspect="1"/>
                    </pic:cNvPicPr>
                  </pic:nvPicPr>
                  <pic:blipFill>
                    <a:blip r:embed="rId50"/>
                    <a:stretch>
                      <a:fillRect/>
                    </a:stretch>
                  </pic:blipFill>
                  <pic:spPr>
                    <a:xfrm>
                      <a:off x="0" y="0"/>
                      <a:ext cx="2620645" cy="1576070"/>
                    </a:xfrm>
                    <a:prstGeom prst="rect">
                      <a:avLst/>
                    </a:prstGeom>
                    <a:noFill/>
                    <a:ln>
                      <a:noFill/>
                    </a:ln>
                  </pic:spPr>
                </pic:pic>
              </a:graphicData>
            </a:graphic>
          </wp:inline>
        </w:drawing>
      </w:r>
      <w:r>
        <w:rPr>
          <w:rFonts w:hint="eastAsia" w:ascii="Times New Roman" w:hAnsi="Times New Roman" w:eastAsia="宋体" w:cs="Times New Roman"/>
          <w:lang w:eastAsia="zh-CN"/>
        </w:rPr>
        <w:drawing>
          <wp:inline distT="0" distB="0" distL="114300" distR="114300">
            <wp:extent cx="2613660" cy="1571625"/>
            <wp:effectExtent l="0" t="0" r="2540" b="3175"/>
            <wp:docPr id="34" name="图片 366" descr="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66" descr="图片6"/>
                    <pic:cNvPicPr>
                      <a:picLocks noChangeAspect="1"/>
                    </pic:cNvPicPr>
                  </pic:nvPicPr>
                  <pic:blipFill>
                    <a:blip r:embed="rId51"/>
                    <a:stretch>
                      <a:fillRect/>
                    </a:stretch>
                  </pic:blipFill>
                  <pic:spPr>
                    <a:xfrm>
                      <a:off x="0" y="0"/>
                      <a:ext cx="2613660" cy="1571625"/>
                    </a:xfrm>
                    <a:prstGeom prst="rect">
                      <a:avLst/>
                    </a:prstGeom>
                    <a:noFill/>
                    <a:ln>
                      <a:noFill/>
                    </a:ln>
                  </pic:spPr>
                </pic:pic>
              </a:graphicData>
            </a:graphic>
          </wp:inline>
        </w:drawing>
      </w:r>
    </w:p>
    <w:p>
      <w:pPr>
        <w:ind w:firstLine="1400" w:firstLineChars="500"/>
        <w:jc w:val="both"/>
        <w:rPr>
          <w:rFonts w:hint="default" w:ascii="Times New Roman" w:hAnsi="Times New Roman" w:eastAsia="楷体_GB2312" w:cs="Times New Roman"/>
          <w:lang w:val="en-US" w:eastAsia="zh-CN"/>
        </w:rPr>
      </w:pPr>
      <w:r>
        <w:rPr>
          <w:rFonts w:hint="default" w:ascii="Times New Roman" w:hAnsi="Times New Roman" w:cs="Times New Roman"/>
        </w:rPr>
        <w:t xml:space="preserve">荷载组合Ⅰ                     </w:t>
      </w:r>
      <w:r>
        <w:rPr>
          <w:rFonts w:hint="default" w:ascii="Times New Roman" w:hAnsi="Times New Roman" w:cs="Times New Roman"/>
          <w:szCs w:val="21"/>
        </w:rPr>
        <w:t>荷载组合Ⅲ</w:t>
      </w:r>
    </w:p>
    <w:p>
      <w:pPr>
        <w:ind w:firstLine="8" w:firstLineChars="3"/>
        <w:jc w:val="center"/>
        <w:rPr>
          <w:rFonts w:hint="default" w:ascii="Times New Roman" w:hAnsi="Times New Roman" w:cs="Times New Roman"/>
          <w:b/>
          <w:szCs w:val="21"/>
        </w:rPr>
      </w:pPr>
      <w:r>
        <w:rPr>
          <w:rFonts w:hint="default" w:ascii="Times New Roman" w:hAnsi="Times New Roman" w:cs="Times New Roman"/>
          <w:b/>
          <w:szCs w:val="21"/>
        </w:rPr>
        <w:t>图</w:t>
      </w:r>
      <w:r>
        <w:rPr>
          <w:rFonts w:hint="eastAsia" w:ascii="Times New Roman" w:hAnsi="Times New Roman" w:cs="Times New Roman"/>
          <w:b/>
          <w:szCs w:val="21"/>
          <w:lang w:val="en-US" w:eastAsia="zh-CN"/>
        </w:rPr>
        <w:t>3</w:t>
      </w:r>
      <w:r>
        <w:rPr>
          <w:rFonts w:hint="eastAsia" w:cs="Times New Roman"/>
          <w:b/>
          <w:szCs w:val="21"/>
          <w:lang w:val="en-US" w:eastAsia="zh-CN"/>
        </w:rPr>
        <w:t>.3</w:t>
      </w:r>
      <w:r>
        <w:rPr>
          <w:rFonts w:hint="default" w:ascii="Times New Roman" w:hAnsi="Times New Roman" w:cs="Times New Roman"/>
          <w:b/>
          <w:szCs w:val="21"/>
          <w:lang w:eastAsia="zh-CN"/>
        </w:rPr>
        <w:t>-</w:t>
      </w:r>
      <w:r>
        <w:rPr>
          <w:rFonts w:hint="eastAsia" w:cs="Times New Roman"/>
          <w:b/>
          <w:szCs w:val="21"/>
          <w:lang w:val="en-US" w:eastAsia="zh-CN"/>
        </w:rPr>
        <w:t>6</w:t>
      </w:r>
      <w:r>
        <w:rPr>
          <w:rFonts w:hint="default" w:ascii="Times New Roman" w:hAnsi="Times New Roman" w:cs="Times New Roman"/>
          <w:b/>
          <w:szCs w:val="21"/>
          <w:lang w:val="en-US" w:eastAsia="zh-CN"/>
        </w:rPr>
        <w:t xml:space="preserve">  </w:t>
      </w:r>
      <w:r>
        <w:rPr>
          <w:rFonts w:hint="default" w:ascii="Times New Roman" w:hAnsi="Times New Roman" w:cs="Times New Roman"/>
          <w:b/>
          <w:szCs w:val="21"/>
        </w:rPr>
        <w:t>Ⅲ区域最终边坡</w:t>
      </w:r>
      <w:r>
        <w:rPr>
          <w:rFonts w:hint="eastAsia" w:cs="Times New Roman"/>
          <w:b/>
          <w:szCs w:val="21"/>
          <w:lang w:val="en-US" w:eastAsia="zh-CN"/>
        </w:rPr>
        <w:t>角</w:t>
      </w:r>
      <w:r>
        <w:rPr>
          <w:rFonts w:hint="default" w:ascii="Times New Roman" w:hAnsi="Times New Roman" w:cs="Times New Roman"/>
          <w:b/>
          <w:szCs w:val="21"/>
        </w:rPr>
        <w:t xml:space="preserve">与安全系数关系图 </w:t>
      </w:r>
    </w:p>
    <w:p>
      <w:pPr>
        <w:bidi w:val="0"/>
        <w:rPr>
          <w:rFonts w:hint="eastAsia" w:ascii="宋体" w:hAnsi="宋体" w:eastAsia="宋体" w:cs="宋体"/>
          <w:lang w:val="en-US" w:eastAsia="zh-CN"/>
        </w:rPr>
      </w:pPr>
      <w:r>
        <w:rPr>
          <w:rFonts w:hint="default"/>
        </w:rPr>
        <w:t>从图</w:t>
      </w:r>
      <w:r>
        <w:rPr>
          <w:rFonts w:hint="eastAsia"/>
          <w:lang w:val="en-US" w:eastAsia="zh-CN"/>
        </w:rPr>
        <w:t>3.3</w:t>
      </w:r>
      <w:r>
        <w:rPr>
          <w:rFonts w:hint="default"/>
          <w:lang w:eastAsia="zh-CN"/>
        </w:rPr>
        <w:t>-</w:t>
      </w:r>
      <w:r>
        <w:rPr>
          <w:rFonts w:hint="eastAsia"/>
          <w:lang w:val="en-US" w:eastAsia="zh-CN"/>
        </w:rPr>
        <w:t>4</w:t>
      </w:r>
      <w:r>
        <w:rPr>
          <w:rFonts w:hint="default"/>
        </w:rPr>
        <w:t>~</w:t>
      </w:r>
      <w:r>
        <w:rPr>
          <w:rFonts w:hint="default"/>
          <w:lang w:eastAsia="zh-CN"/>
        </w:rPr>
        <w:t>图</w:t>
      </w:r>
      <w:r>
        <w:rPr>
          <w:rFonts w:hint="eastAsia"/>
          <w:lang w:val="en-US" w:eastAsia="zh-CN"/>
        </w:rPr>
        <w:t>3.3</w:t>
      </w:r>
      <w:r>
        <w:rPr>
          <w:rFonts w:hint="default"/>
          <w:lang w:eastAsia="zh-CN"/>
        </w:rPr>
        <w:t>-</w:t>
      </w:r>
      <w:r>
        <w:rPr>
          <w:rFonts w:hint="eastAsia"/>
          <w:lang w:val="en-US" w:eastAsia="zh-CN"/>
        </w:rPr>
        <w:t>6</w:t>
      </w:r>
      <w:r>
        <w:rPr>
          <w:rFonts w:hint="default"/>
        </w:rPr>
        <w:t>可以看出，在荷载组合Ⅰ</w:t>
      </w:r>
      <w:r>
        <w:rPr>
          <w:rFonts w:hint="default"/>
          <w:lang w:eastAsia="zh-CN"/>
        </w:rPr>
        <w:t>和</w:t>
      </w:r>
      <w:r>
        <w:rPr>
          <w:rFonts w:hint="default"/>
        </w:rPr>
        <w:t>荷载组合Ⅲ的情况</w:t>
      </w:r>
      <w:r>
        <w:rPr>
          <w:rFonts w:hint="eastAsia"/>
          <w:lang w:val="en-US" w:eastAsia="zh-CN"/>
        </w:rPr>
        <w:t>下</w:t>
      </w:r>
      <w:r>
        <w:rPr>
          <w:rFonts w:hint="default"/>
        </w:rPr>
        <w:t>，安全系数与最终边坡角线性相关明显，随着最终边坡角的增大，安全系数逐渐降低。</w:t>
      </w:r>
    </w:p>
    <w:p>
      <w:pPr>
        <w:numPr>
          <w:ilvl w:val="0"/>
          <w:numId w:val="34"/>
        </w:numPr>
        <w:bidi w:val="0"/>
        <w:ind w:left="5" w:leftChars="0"/>
        <w:rPr>
          <w:rFonts w:hint="default" w:ascii="宋体" w:hAnsi="宋体" w:eastAsia="宋体" w:cs="宋体"/>
          <w:lang w:val="en-US" w:eastAsia="zh-CN"/>
        </w:rPr>
      </w:pPr>
      <w:bookmarkStart w:id="184" w:name="_Toc12042"/>
      <w:r>
        <w:rPr>
          <w:rFonts w:hint="default" w:ascii="宋体" w:hAnsi="宋体" w:eastAsia="宋体" w:cs="宋体"/>
          <w:lang w:val="en-US" w:eastAsia="zh-CN"/>
        </w:rPr>
        <w:t>边坡结构参数</w:t>
      </w:r>
      <w:bookmarkEnd w:id="184"/>
    </w:p>
    <w:p>
      <w:pPr>
        <w:rPr>
          <w:rFonts w:hint="eastAsia" w:ascii="宋体" w:hAnsi="宋体" w:eastAsia="宋体" w:cs="宋体"/>
          <w:sz w:val="28"/>
          <w:szCs w:val="28"/>
        </w:rPr>
      </w:pPr>
      <w:bookmarkStart w:id="185" w:name="OLE_LINK8"/>
      <w:r>
        <w:rPr>
          <w:rFonts w:hint="eastAsia" w:ascii="宋体" w:hAnsi="宋体" w:cs="宋体"/>
          <w:sz w:val="28"/>
          <w:szCs w:val="28"/>
          <w:lang w:val="en-US" w:eastAsia="zh-CN"/>
        </w:rPr>
        <w:t>通过对正交试验结果的分析，确定</w:t>
      </w:r>
      <w:r>
        <w:rPr>
          <w:rFonts w:hint="eastAsia" w:ascii="宋体" w:hAnsi="宋体" w:eastAsia="宋体" w:cs="宋体"/>
          <w:sz w:val="28"/>
          <w:szCs w:val="28"/>
          <w:lang w:eastAsia="zh-CN"/>
        </w:rPr>
        <w:t>拟</w:t>
      </w:r>
      <w:r>
        <w:rPr>
          <w:rFonts w:hint="eastAsia" w:ascii="宋体" w:hAnsi="宋体" w:eastAsia="宋体" w:cs="宋体"/>
          <w:sz w:val="28"/>
          <w:szCs w:val="28"/>
        </w:rPr>
        <w:t>设计终了边坡</w:t>
      </w:r>
      <w:r>
        <w:rPr>
          <w:rFonts w:hint="eastAsia" w:ascii="宋体" w:hAnsi="宋体" w:eastAsia="宋体" w:cs="宋体"/>
          <w:sz w:val="28"/>
          <w:szCs w:val="28"/>
          <w:lang w:eastAsia="zh-CN"/>
        </w:rPr>
        <w:t>结构参数建议值见表</w:t>
      </w:r>
      <w:r>
        <w:rPr>
          <w:rFonts w:hint="eastAsia" w:ascii="宋体" w:hAnsi="宋体" w:cs="宋体"/>
          <w:sz w:val="28"/>
          <w:szCs w:val="28"/>
          <w:lang w:val="en-US" w:eastAsia="zh-CN"/>
        </w:rPr>
        <w:t>3.3</w:t>
      </w:r>
      <w:r>
        <w:rPr>
          <w:rFonts w:hint="eastAsia" w:ascii="宋体" w:hAnsi="宋体" w:eastAsia="宋体" w:cs="宋体"/>
          <w:sz w:val="28"/>
          <w:szCs w:val="28"/>
          <w:lang w:val="en-US" w:eastAsia="zh-CN"/>
        </w:rPr>
        <w:t>-</w:t>
      </w:r>
      <w:r>
        <w:rPr>
          <w:rFonts w:hint="eastAsia" w:ascii="宋体" w:hAnsi="宋体" w:cs="宋体"/>
          <w:sz w:val="28"/>
          <w:szCs w:val="28"/>
          <w:lang w:val="en-US" w:eastAsia="zh-CN"/>
        </w:rPr>
        <w:t>4</w:t>
      </w:r>
      <w:r>
        <w:rPr>
          <w:rFonts w:hint="eastAsia" w:ascii="宋体" w:hAnsi="宋体" w:eastAsia="宋体" w:cs="宋体"/>
          <w:sz w:val="28"/>
          <w:szCs w:val="28"/>
          <w:lang w:val="en-US" w:eastAsia="zh-CN"/>
        </w:rPr>
        <w:t>。</w:t>
      </w:r>
      <w:bookmarkEnd w:id="185"/>
    </w:p>
    <w:p>
      <w:pPr>
        <w:jc w:val="center"/>
        <w:rPr>
          <w:rFonts w:hint="default" w:ascii="Times New Roman" w:hAnsi="Times New Roman" w:eastAsia="楷体_GB2312" w:cs="Times New Roman"/>
          <w:b/>
          <w:color w:val="auto"/>
          <w:szCs w:val="21"/>
          <w:lang w:eastAsia="zh-CN"/>
        </w:rPr>
      </w:pPr>
      <w:r>
        <w:rPr>
          <w:rFonts w:hint="default" w:ascii="Times New Roman" w:hAnsi="Times New Roman" w:cs="Times New Roman"/>
          <w:b/>
          <w:color w:val="auto"/>
          <w:szCs w:val="21"/>
        </w:rPr>
        <w:t>表</w:t>
      </w:r>
      <w:r>
        <w:rPr>
          <w:rFonts w:hint="eastAsia" w:ascii="Times New Roman" w:hAnsi="Times New Roman" w:cs="Times New Roman"/>
          <w:b/>
          <w:color w:val="auto"/>
          <w:szCs w:val="21"/>
          <w:lang w:val="en-US" w:eastAsia="zh-CN"/>
        </w:rPr>
        <w:t>3</w:t>
      </w:r>
      <w:r>
        <w:rPr>
          <w:rFonts w:hint="eastAsia" w:cs="Times New Roman"/>
          <w:b/>
          <w:color w:val="auto"/>
          <w:szCs w:val="21"/>
          <w:lang w:val="en-US" w:eastAsia="zh-CN"/>
        </w:rPr>
        <w:t>.3</w:t>
      </w:r>
      <w:r>
        <w:rPr>
          <w:rFonts w:hint="default" w:ascii="Times New Roman" w:hAnsi="Times New Roman" w:cs="Times New Roman"/>
          <w:b/>
          <w:color w:val="auto"/>
          <w:szCs w:val="21"/>
          <w:lang w:eastAsia="zh-CN"/>
        </w:rPr>
        <w:t>-</w:t>
      </w:r>
      <w:r>
        <w:rPr>
          <w:rFonts w:hint="eastAsia" w:cs="Times New Roman"/>
          <w:b/>
          <w:color w:val="auto"/>
          <w:szCs w:val="21"/>
          <w:lang w:val="en-US" w:eastAsia="zh-CN"/>
        </w:rPr>
        <w:t>4</w:t>
      </w:r>
      <w:r>
        <w:rPr>
          <w:rFonts w:hint="default" w:ascii="Times New Roman" w:hAnsi="Times New Roman" w:cs="Times New Roman"/>
          <w:b/>
          <w:color w:val="auto"/>
          <w:szCs w:val="21"/>
        </w:rPr>
        <w:t xml:space="preserve"> </w:t>
      </w:r>
      <w:r>
        <w:rPr>
          <w:rFonts w:hint="eastAsia" w:cs="Times New Roman"/>
          <w:b/>
          <w:color w:val="auto"/>
          <w:szCs w:val="21"/>
          <w:lang w:val="en-US" w:eastAsia="zh-CN"/>
        </w:rPr>
        <w:t xml:space="preserve"> </w:t>
      </w:r>
      <w:r>
        <w:rPr>
          <w:rFonts w:hint="default" w:ascii="Times New Roman" w:hAnsi="Times New Roman" w:cs="Times New Roman"/>
          <w:b/>
          <w:color w:val="auto"/>
          <w:szCs w:val="21"/>
          <w:lang w:eastAsia="zh-CN"/>
        </w:rPr>
        <w:t>拟设计终了边坡</w:t>
      </w:r>
      <w:r>
        <w:rPr>
          <w:rFonts w:hint="default" w:ascii="Times New Roman" w:hAnsi="Times New Roman" w:cs="Times New Roman"/>
          <w:b/>
          <w:color w:val="auto"/>
          <w:szCs w:val="21"/>
        </w:rPr>
        <w:t>结构参数</w:t>
      </w:r>
      <w:r>
        <w:rPr>
          <w:rFonts w:hint="default" w:ascii="Times New Roman" w:hAnsi="Times New Roman" w:cs="Times New Roman"/>
          <w:b/>
          <w:color w:val="auto"/>
          <w:szCs w:val="21"/>
          <w:lang w:eastAsia="zh-CN"/>
        </w:rPr>
        <w:t>建议值</w:t>
      </w:r>
    </w:p>
    <w:tbl>
      <w:tblPr>
        <w:tblStyle w:val="26"/>
        <w:tblW w:w="500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0"/>
        <w:gridCol w:w="1150"/>
        <w:gridCol w:w="1129"/>
        <w:gridCol w:w="947"/>
        <w:gridCol w:w="967"/>
        <w:gridCol w:w="947"/>
        <w:gridCol w:w="903"/>
        <w:gridCol w:w="871"/>
        <w:gridCol w:w="9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15" w:type="pct"/>
            <w:vMerge w:val="restart"/>
            <w:noWrap w:val="0"/>
            <w:vAlign w:val="center"/>
          </w:tcPr>
          <w:p>
            <w:pPr>
              <w:ind w:left="0" w:leftChars="0" w:firstLine="0" w:firstLineChars="0"/>
              <w:jc w:val="center"/>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t>区域</w:t>
            </w:r>
          </w:p>
        </w:tc>
        <w:tc>
          <w:tcPr>
            <w:tcW w:w="673" w:type="pct"/>
            <w:vMerge w:val="restart"/>
            <w:noWrap w:val="0"/>
            <w:vAlign w:val="center"/>
          </w:tcPr>
          <w:p>
            <w:pPr>
              <w:ind w:left="0" w:leftChars="0" w:firstLine="0" w:firstLineChars="0"/>
              <w:jc w:val="center"/>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t>生产台阶高度（m）</w:t>
            </w:r>
          </w:p>
        </w:tc>
        <w:tc>
          <w:tcPr>
            <w:tcW w:w="661" w:type="pct"/>
            <w:vMerge w:val="restart"/>
            <w:noWrap w:val="0"/>
            <w:vAlign w:val="center"/>
          </w:tcPr>
          <w:p>
            <w:pPr>
              <w:ind w:left="0" w:leftChars="0" w:firstLine="0" w:firstLineChars="0"/>
              <w:jc w:val="center"/>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t>靠帮台阶高度（m）</w:t>
            </w:r>
          </w:p>
        </w:tc>
        <w:tc>
          <w:tcPr>
            <w:tcW w:w="554" w:type="pct"/>
            <w:vMerge w:val="restart"/>
            <w:noWrap w:val="0"/>
            <w:vAlign w:val="center"/>
          </w:tcPr>
          <w:p>
            <w:pPr>
              <w:ind w:left="0" w:leftChars="0" w:firstLine="0" w:firstLineChars="0"/>
              <w:jc w:val="center"/>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t>台阶坡面角（°）</w:t>
            </w:r>
          </w:p>
        </w:tc>
        <w:tc>
          <w:tcPr>
            <w:tcW w:w="566" w:type="pct"/>
            <w:vMerge w:val="restart"/>
            <w:noWrap w:val="0"/>
            <w:vAlign w:val="center"/>
          </w:tcPr>
          <w:p>
            <w:pPr>
              <w:ind w:left="0" w:leftChars="0" w:firstLine="0" w:firstLineChars="0"/>
              <w:jc w:val="center"/>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t>安全平台宽度（m）</w:t>
            </w:r>
          </w:p>
        </w:tc>
        <w:tc>
          <w:tcPr>
            <w:tcW w:w="554" w:type="pct"/>
            <w:vMerge w:val="restart"/>
            <w:noWrap w:val="0"/>
            <w:vAlign w:val="center"/>
          </w:tcPr>
          <w:p>
            <w:pPr>
              <w:ind w:left="0" w:leftChars="0" w:firstLine="0" w:firstLineChars="0"/>
              <w:jc w:val="center"/>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t>终了边坡高度（m）</w:t>
            </w:r>
          </w:p>
        </w:tc>
        <w:tc>
          <w:tcPr>
            <w:tcW w:w="528" w:type="pct"/>
            <w:vMerge w:val="restart"/>
            <w:noWrap w:val="0"/>
            <w:vAlign w:val="center"/>
          </w:tcPr>
          <w:p>
            <w:pPr>
              <w:ind w:left="0" w:leftChars="0" w:firstLine="0" w:firstLineChars="0"/>
              <w:jc w:val="center"/>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t>最终边</w:t>
            </w:r>
          </w:p>
          <w:p>
            <w:pPr>
              <w:ind w:left="0" w:leftChars="0" w:firstLine="0" w:firstLineChars="0"/>
              <w:jc w:val="center"/>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t>坡角</w:t>
            </w:r>
          </w:p>
          <w:p>
            <w:pPr>
              <w:ind w:left="0" w:leftChars="0" w:firstLine="0" w:firstLineChars="0"/>
              <w:jc w:val="center"/>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t>（°）</w:t>
            </w:r>
          </w:p>
        </w:tc>
        <w:tc>
          <w:tcPr>
            <w:tcW w:w="1044" w:type="pct"/>
            <w:gridSpan w:val="2"/>
            <w:noWrap w:val="0"/>
            <w:vAlign w:val="center"/>
          </w:tcPr>
          <w:p>
            <w:pPr>
              <w:ind w:left="0" w:leftChars="0" w:firstLine="0" w:firstLineChars="0"/>
              <w:jc w:val="center"/>
              <w:rPr>
                <w:rFonts w:hint="eastAsia" w:ascii="宋体" w:hAnsi="宋体" w:cs="宋体"/>
                <w:sz w:val="21"/>
                <w:szCs w:val="21"/>
                <w:lang w:val="en-US" w:eastAsia="zh-CN"/>
              </w:rPr>
            </w:pPr>
            <w:r>
              <w:rPr>
                <w:rFonts w:hint="eastAsia" w:ascii="宋体" w:hAnsi="宋体" w:cs="宋体"/>
                <w:sz w:val="21"/>
                <w:szCs w:val="21"/>
                <w:lang w:val="en-US" w:eastAsia="zh-CN"/>
              </w:rPr>
              <w:t>安全系数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15" w:type="pct"/>
            <w:vMerge w:val="continue"/>
            <w:noWrap w:val="0"/>
            <w:vAlign w:val="center"/>
          </w:tcPr>
          <w:p>
            <w:pPr>
              <w:ind w:left="0" w:leftChars="0" w:firstLine="0" w:firstLineChars="0"/>
              <w:jc w:val="center"/>
              <w:rPr>
                <w:rFonts w:hint="default" w:ascii="宋体" w:hAnsi="宋体" w:eastAsia="宋体" w:cs="宋体"/>
                <w:sz w:val="21"/>
                <w:szCs w:val="21"/>
                <w:lang w:val="en-US" w:eastAsia="zh-CN"/>
              </w:rPr>
            </w:pPr>
          </w:p>
        </w:tc>
        <w:tc>
          <w:tcPr>
            <w:tcW w:w="673" w:type="pct"/>
            <w:vMerge w:val="continue"/>
            <w:noWrap w:val="0"/>
            <w:vAlign w:val="center"/>
          </w:tcPr>
          <w:p>
            <w:pPr>
              <w:ind w:left="0" w:leftChars="0" w:firstLine="0" w:firstLineChars="0"/>
              <w:jc w:val="center"/>
              <w:rPr>
                <w:rFonts w:hint="default" w:ascii="宋体" w:hAnsi="宋体" w:eastAsia="宋体" w:cs="宋体"/>
                <w:sz w:val="21"/>
                <w:szCs w:val="21"/>
                <w:lang w:val="en-US" w:eastAsia="zh-CN"/>
              </w:rPr>
            </w:pPr>
          </w:p>
        </w:tc>
        <w:tc>
          <w:tcPr>
            <w:tcW w:w="661" w:type="pct"/>
            <w:vMerge w:val="continue"/>
            <w:noWrap w:val="0"/>
            <w:vAlign w:val="center"/>
          </w:tcPr>
          <w:p>
            <w:pPr>
              <w:ind w:left="0" w:leftChars="0" w:firstLine="0" w:firstLineChars="0"/>
              <w:jc w:val="center"/>
              <w:rPr>
                <w:rFonts w:hint="default" w:ascii="宋体" w:hAnsi="宋体" w:eastAsia="宋体" w:cs="宋体"/>
                <w:sz w:val="21"/>
                <w:szCs w:val="21"/>
                <w:lang w:val="en-US" w:eastAsia="zh-CN"/>
              </w:rPr>
            </w:pPr>
          </w:p>
        </w:tc>
        <w:tc>
          <w:tcPr>
            <w:tcW w:w="554" w:type="pct"/>
            <w:vMerge w:val="continue"/>
            <w:noWrap w:val="0"/>
            <w:vAlign w:val="center"/>
          </w:tcPr>
          <w:p>
            <w:pPr>
              <w:ind w:left="0" w:leftChars="0" w:firstLine="0" w:firstLineChars="0"/>
              <w:jc w:val="center"/>
              <w:rPr>
                <w:rFonts w:hint="default" w:ascii="宋体" w:hAnsi="宋体" w:eastAsia="宋体" w:cs="宋体"/>
                <w:sz w:val="21"/>
                <w:szCs w:val="21"/>
                <w:lang w:val="en-US" w:eastAsia="zh-CN"/>
              </w:rPr>
            </w:pPr>
          </w:p>
        </w:tc>
        <w:tc>
          <w:tcPr>
            <w:tcW w:w="566" w:type="pct"/>
            <w:vMerge w:val="continue"/>
            <w:noWrap w:val="0"/>
            <w:vAlign w:val="center"/>
          </w:tcPr>
          <w:p>
            <w:pPr>
              <w:ind w:left="0" w:leftChars="0" w:firstLine="0" w:firstLineChars="0"/>
              <w:jc w:val="center"/>
              <w:rPr>
                <w:rFonts w:hint="default" w:ascii="宋体" w:hAnsi="宋体" w:eastAsia="宋体" w:cs="宋体"/>
                <w:sz w:val="21"/>
                <w:szCs w:val="21"/>
                <w:lang w:val="en-US" w:eastAsia="zh-CN"/>
              </w:rPr>
            </w:pPr>
          </w:p>
        </w:tc>
        <w:tc>
          <w:tcPr>
            <w:tcW w:w="554" w:type="pct"/>
            <w:vMerge w:val="continue"/>
            <w:noWrap w:val="0"/>
            <w:vAlign w:val="center"/>
          </w:tcPr>
          <w:p>
            <w:pPr>
              <w:ind w:left="0" w:leftChars="0" w:firstLine="0" w:firstLineChars="0"/>
              <w:jc w:val="center"/>
              <w:rPr>
                <w:rFonts w:hint="default" w:ascii="宋体" w:hAnsi="宋体" w:eastAsia="宋体" w:cs="宋体"/>
                <w:sz w:val="21"/>
                <w:szCs w:val="21"/>
                <w:lang w:val="en-US" w:eastAsia="zh-CN"/>
              </w:rPr>
            </w:pPr>
          </w:p>
        </w:tc>
        <w:tc>
          <w:tcPr>
            <w:tcW w:w="528" w:type="pct"/>
            <w:vMerge w:val="continue"/>
            <w:noWrap w:val="0"/>
            <w:vAlign w:val="center"/>
          </w:tcPr>
          <w:p>
            <w:pPr>
              <w:ind w:left="0" w:leftChars="0" w:firstLine="0" w:firstLineChars="0"/>
              <w:jc w:val="center"/>
              <w:rPr>
                <w:rFonts w:hint="default" w:ascii="宋体" w:hAnsi="宋体" w:eastAsia="宋体" w:cs="宋体"/>
                <w:sz w:val="21"/>
                <w:szCs w:val="21"/>
                <w:lang w:val="en-US" w:eastAsia="zh-CN"/>
              </w:rPr>
            </w:pPr>
          </w:p>
        </w:tc>
        <w:tc>
          <w:tcPr>
            <w:tcW w:w="510" w:type="pct"/>
            <w:noWrap w:val="0"/>
            <w:vAlign w:val="center"/>
          </w:tcPr>
          <w:p>
            <w:pPr>
              <w:ind w:left="0" w:leftChars="0" w:firstLine="0" w:firstLineChars="0"/>
              <w:jc w:val="center"/>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t>荷载组合Ⅰ</w:t>
            </w:r>
          </w:p>
        </w:tc>
        <w:tc>
          <w:tcPr>
            <w:tcW w:w="534" w:type="pct"/>
            <w:noWrap w:val="0"/>
            <w:vAlign w:val="center"/>
          </w:tcPr>
          <w:p>
            <w:pPr>
              <w:ind w:left="0" w:leftChars="0" w:firstLine="0" w:firstLineChars="0"/>
              <w:jc w:val="center"/>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t>荷载组合Ⅲ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5" w:type="pct"/>
            <w:noWrap w:val="0"/>
            <w:vAlign w:val="center"/>
          </w:tcPr>
          <w:p>
            <w:pPr>
              <w:ind w:left="0" w:leftChars="0" w:firstLine="0" w:firstLineChars="0"/>
              <w:jc w:val="center"/>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t>Ⅰ</w:t>
            </w:r>
          </w:p>
        </w:tc>
        <w:tc>
          <w:tcPr>
            <w:tcW w:w="673" w:type="pct"/>
            <w:noWrap w:val="0"/>
            <w:vAlign w:val="center"/>
          </w:tcPr>
          <w:p>
            <w:pPr>
              <w:ind w:left="0" w:leftChars="0" w:firstLine="0" w:firstLineChars="0"/>
              <w:jc w:val="center"/>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t>12</w:t>
            </w:r>
          </w:p>
        </w:tc>
        <w:tc>
          <w:tcPr>
            <w:tcW w:w="661" w:type="pct"/>
            <w:noWrap w:val="0"/>
            <w:vAlign w:val="center"/>
          </w:tcPr>
          <w:p>
            <w:pPr>
              <w:ind w:left="0" w:leftChars="0" w:firstLine="0" w:firstLineChars="0"/>
              <w:jc w:val="center"/>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t>24</w:t>
            </w:r>
          </w:p>
        </w:tc>
        <w:tc>
          <w:tcPr>
            <w:tcW w:w="554" w:type="pct"/>
            <w:noWrap w:val="0"/>
            <w:vAlign w:val="center"/>
          </w:tcPr>
          <w:p>
            <w:pPr>
              <w:ind w:left="0" w:leftChars="0" w:firstLine="0" w:firstLineChars="0"/>
              <w:jc w:val="center"/>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t>55</w:t>
            </w:r>
          </w:p>
        </w:tc>
        <w:tc>
          <w:tcPr>
            <w:tcW w:w="566" w:type="pct"/>
            <w:noWrap w:val="0"/>
            <w:vAlign w:val="center"/>
          </w:tcPr>
          <w:p>
            <w:pPr>
              <w:ind w:left="0" w:leftChars="0" w:firstLine="0" w:firstLineChars="0"/>
              <w:jc w:val="center"/>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t>15</w:t>
            </w:r>
          </w:p>
        </w:tc>
        <w:tc>
          <w:tcPr>
            <w:tcW w:w="554" w:type="pct"/>
            <w:noWrap w:val="0"/>
            <w:vAlign w:val="center"/>
          </w:tcPr>
          <w:p>
            <w:pPr>
              <w:ind w:left="0" w:leftChars="0" w:firstLine="0" w:firstLineChars="0"/>
              <w:jc w:val="center"/>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t>289</w:t>
            </w:r>
          </w:p>
        </w:tc>
        <w:tc>
          <w:tcPr>
            <w:tcW w:w="528" w:type="pct"/>
            <w:noWrap w:val="0"/>
            <w:vAlign w:val="center"/>
          </w:tcPr>
          <w:p>
            <w:pPr>
              <w:ind w:left="0" w:leftChars="0" w:firstLine="0" w:firstLineChars="0"/>
              <w:jc w:val="center"/>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t>38</w:t>
            </w:r>
          </w:p>
        </w:tc>
        <w:tc>
          <w:tcPr>
            <w:tcW w:w="510" w:type="pct"/>
            <w:noWrap w:val="0"/>
            <w:vAlign w:val="center"/>
          </w:tcPr>
          <w:p>
            <w:pPr>
              <w:ind w:left="0" w:leftChars="0" w:firstLine="0" w:firstLineChars="0"/>
              <w:jc w:val="center"/>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t>1.247</w:t>
            </w:r>
          </w:p>
        </w:tc>
        <w:tc>
          <w:tcPr>
            <w:tcW w:w="534" w:type="pct"/>
            <w:noWrap w:val="0"/>
            <w:vAlign w:val="center"/>
          </w:tcPr>
          <w:p>
            <w:pPr>
              <w:ind w:left="0" w:leftChars="0" w:firstLine="0" w:firstLineChars="0"/>
              <w:jc w:val="center"/>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t>1.158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5" w:type="pct"/>
            <w:noWrap w:val="0"/>
            <w:vAlign w:val="center"/>
          </w:tcPr>
          <w:p>
            <w:pPr>
              <w:ind w:left="0" w:leftChars="0" w:firstLine="0" w:firstLineChars="0"/>
              <w:jc w:val="center"/>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t>Ⅱ</w:t>
            </w:r>
          </w:p>
        </w:tc>
        <w:tc>
          <w:tcPr>
            <w:tcW w:w="673" w:type="pct"/>
            <w:noWrap w:val="0"/>
            <w:vAlign w:val="center"/>
          </w:tcPr>
          <w:p>
            <w:pPr>
              <w:ind w:left="0" w:leftChars="0" w:firstLine="0" w:firstLineChars="0"/>
              <w:jc w:val="center"/>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t>12</w:t>
            </w:r>
          </w:p>
        </w:tc>
        <w:tc>
          <w:tcPr>
            <w:tcW w:w="661" w:type="pct"/>
            <w:noWrap w:val="0"/>
            <w:vAlign w:val="center"/>
          </w:tcPr>
          <w:p>
            <w:pPr>
              <w:ind w:left="0" w:leftChars="0" w:firstLine="0" w:firstLineChars="0"/>
              <w:jc w:val="center"/>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t>24</w:t>
            </w:r>
          </w:p>
        </w:tc>
        <w:tc>
          <w:tcPr>
            <w:tcW w:w="554" w:type="pct"/>
            <w:noWrap w:val="0"/>
            <w:vAlign w:val="center"/>
          </w:tcPr>
          <w:p>
            <w:pPr>
              <w:ind w:left="0" w:leftChars="0" w:firstLine="0" w:firstLineChars="0"/>
              <w:jc w:val="center"/>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t>55</w:t>
            </w:r>
          </w:p>
        </w:tc>
        <w:tc>
          <w:tcPr>
            <w:tcW w:w="566" w:type="pct"/>
            <w:noWrap w:val="0"/>
            <w:vAlign w:val="center"/>
          </w:tcPr>
          <w:p>
            <w:pPr>
              <w:ind w:left="0" w:leftChars="0" w:firstLine="0" w:firstLineChars="0"/>
              <w:jc w:val="center"/>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t>15</w:t>
            </w:r>
          </w:p>
        </w:tc>
        <w:tc>
          <w:tcPr>
            <w:tcW w:w="554" w:type="pct"/>
            <w:noWrap w:val="0"/>
            <w:vAlign w:val="center"/>
          </w:tcPr>
          <w:p>
            <w:pPr>
              <w:ind w:left="0" w:leftChars="0" w:firstLine="0" w:firstLineChars="0"/>
              <w:jc w:val="center"/>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t>330</w:t>
            </w:r>
          </w:p>
        </w:tc>
        <w:tc>
          <w:tcPr>
            <w:tcW w:w="528" w:type="pct"/>
            <w:noWrap w:val="0"/>
            <w:vAlign w:val="center"/>
          </w:tcPr>
          <w:p>
            <w:pPr>
              <w:ind w:left="0" w:leftChars="0" w:firstLine="0" w:firstLineChars="0"/>
              <w:jc w:val="center"/>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t>38</w:t>
            </w:r>
          </w:p>
        </w:tc>
        <w:tc>
          <w:tcPr>
            <w:tcW w:w="510" w:type="pct"/>
            <w:noWrap w:val="0"/>
            <w:vAlign w:val="center"/>
          </w:tcPr>
          <w:p>
            <w:pPr>
              <w:ind w:left="0" w:leftChars="0" w:firstLine="0" w:firstLineChars="0"/>
              <w:jc w:val="center"/>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t>1.236</w:t>
            </w:r>
          </w:p>
        </w:tc>
        <w:tc>
          <w:tcPr>
            <w:tcW w:w="534" w:type="pct"/>
            <w:noWrap w:val="0"/>
            <w:vAlign w:val="center"/>
          </w:tcPr>
          <w:p>
            <w:pPr>
              <w:ind w:left="0" w:leftChars="0" w:firstLine="0" w:firstLineChars="0"/>
              <w:jc w:val="center"/>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t>1.152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5" w:type="pct"/>
            <w:noWrap w:val="0"/>
            <w:vAlign w:val="center"/>
          </w:tcPr>
          <w:p>
            <w:pPr>
              <w:ind w:left="0" w:leftChars="0" w:firstLine="0" w:firstLineChars="0"/>
              <w:jc w:val="center"/>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t>Ⅲ</w:t>
            </w:r>
          </w:p>
        </w:tc>
        <w:tc>
          <w:tcPr>
            <w:tcW w:w="673" w:type="pct"/>
            <w:noWrap w:val="0"/>
            <w:vAlign w:val="center"/>
          </w:tcPr>
          <w:p>
            <w:pPr>
              <w:ind w:left="0" w:leftChars="0" w:firstLine="0" w:firstLineChars="0"/>
              <w:jc w:val="center"/>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t>12</w:t>
            </w:r>
          </w:p>
        </w:tc>
        <w:tc>
          <w:tcPr>
            <w:tcW w:w="661" w:type="pct"/>
            <w:noWrap w:val="0"/>
            <w:vAlign w:val="center"/>
          </w:tcPr>
          <w:p>
            <w:pPr>
              <w:ind w:left="0" w:leftChars="0" w:firstLine="0" w:firstLineChars="0"/>
              <w:jc w:val="center"/>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t>24</w:t>
            </w:r>
          </w:p>
        </w:tc>
        <w:tc>
          <w:tcPr>
            <w:tcW w:w="554" w:type="pct"/>
            <w:noWrap w:val="0"/>
            <w:vAlign w:val="center"/>
          </w:tcPr>
          <w:p>
            <w:pPr>
              <w:ind w:left="0" w:leftChars="0" w:firstLine="0" w:firstLineChars="0"/>
              <w:jc w:val="center"/>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t>45</w:t>
            </w:r>
          </w:p>
        </w:tc>
        <w:tc>
          <w:tcPr>
            <w:tcW w:w="566" w:type="pct"/>
            <w:noWrap w:val="0"/>
            <w:vAlign w:val="center"/>
          </w:tcPr>
          <w:p>
            <w:pPr>
              <w:ind w:left="0" w:leftChars="0" w:firstLine="0" w:firstLineChars="0"/>
              <w:jc w:val="center"/>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t>12</w:t>
            </w:r>
          </w:p>
        </w:tc>
        <w:tc>
          <w:tcPr>
            <w:tcW w:w="554" w:type="pct"/>
            <w:noWrap w:val="0"/>
            <w:vAlign w:val="center"/>
          </w:tcPr>
          <w:p>
            <w:pPr>
              <w:ind w:left="0" w:leftChars="0" w:firstLine="0" w:firstLineChars="0"/>
              <w:jc w:val="center"/>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t>299</w:t>
            </w:r>
          </w:p>
        </w:tc>
        <w:tc>
          <w:tcPr>
            <w:tcW w:w="528" w:type="pct"/>
            <w:noWrap w:val="0"/>
            <w:vAlign w:val="center"/>
          </w:tcPr>
          <w:p>
            <w:pPr>
              <w:ind w:left="0" w:leftChars="0" w:firstLine="0" w:firstLineChars="0"/>
              <w:jc w:val="center"/>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t>34.4</w:t>
            </w:r>
          </w:p>
        </w:tc>
        <w:tc>
          <w:tcPr>
            <w:tcW w:w="510" w:type="pct"/>
            <w:noWrap w:val="0"/>
            <w:vAlign w:val="center"/>
          </w:tcPr>
          <w:p>
            <w:pPr>
              <w:ind w:left="0" w:leftChars="0" w:firstLine="0" w:firstLineChars="0"/>
              <w:jc w:val="center"/>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t>1.246</w:t>
            </w:r>
          </w:p>
        </w:tc>
        <w:tc>
          <w:tcPr>
            <w:tcW w:w="534" w:type="pct"/>
            <w:noWrap w:val="0"/>
            <w:vAlign w:val="center"/>
          </w:tcPr>
          <w:p>
            <w:pPr>
              <w:ind w:left="0" w:leftChars="0" w:firstLine="0" w:firstLineChars="0"/>
              <w:jc w:val="center"/>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t>1.153</w:t>
            </w:r>
          </w:p>
        </w:tc>
      </w:tr>
    </w:tbl>
    <w:p>
      <w:pPr>
        <w:bidi w:val="0"/>
        <w:rPr>
          <w:rFonts w:hint="eastAsia" w:ascii="宋体" w:hAnsi="宋体" w:eastAsia="宋体" w:cs="宋体"/>
          <w:lang w:val="en-US" w:eastAsia="zh-CN"/>
        </w:rPr>
      </w:pPr>
      <w:r>
        <w:rPr>
          <w:rFonts w:hint="eastAsia" w:ascii="宋体" w:hAnsi="宋体" w:eastAsia="宋体" w:cs="宋体"/>
          <w:lang w:val="en-US" w:eastAsia="zh-CN"/>
        </w:rPr>
        <w:t>设计</w:t>
      </w:r>
      <w:r>
        <w:rPr>
          <w:rFonts w:hint="eastAsia" w:ascii="宋体" w:hAnsi="宋体" w:eastAsia="宋体" w:cs="宋体"/>
        </w:rPr>
        <w:t>矿山采场终了边坡角：采场北帮37°以内；采场南帮34°以内；采场东帮38°以内；采场西帮37°以内。</w:t>
      </w:r>
      <w:r>
        <w:rPr>
          <w:rFonts w:hint="eastAsia" w:ascii="宋体" w:hAnsi="宋体" w:eastAsia="宋体" w:cs="宋体"/>
          <w:lang w:val="en-US" w:eastAsia="zh-CN"/>
        </w:rPr>
        <w:t>生产台阶高度：12m，终了台阶高度：24m。工作台阶坡面角：60</w:t>
      </w:r>
      <w:r>
        <w:rPr>
          <w:rFonts w:hint="eastAsia" w:ascii="宋体" w:hAnsi="宋体" w:eastAsia="宋体" w:cs="宋体"/>
        </w:rPr>
        <w:t>°</w:t>
      </w:r>
      <w:r>
        <w:rPr>
          <w:rFonts w:hint="eastAsia" w:ascii="宋体" w:hAnsi="宋体" w:eastAsia="宋体" w:cs="宋体"/>
          <w:lang w:eastAsia="zh-CN"/>
        </w:rPr>
        <w:t>。</w:t>
      </w:r>
      <w:r>
        <w:rPr>
          <w:rFonts w:hint="eastAsia" w:ascii="宋体" w:hAnsi="宋体" w:eastAsia="宋体" w:cs="宋体"/>
          <w:lang w:val="en-US" w:eastAsia="zh-CN"/>
        </w:rPr>
        <w:t>安全平台宽度：8-14m。</w:t>
      </w:r>
    </w:p>
    <w:p>
      <w:pPr>
        <w:bidi w:val="0"/>
        <w:rPr>
          <w:rFonts w:hint="eastAsia"/>
        </w:rPr>
      </w:pPr>
      <w:r>
        <w:rPr>
          <w:rFonts w:hint="eastAsia" w:ascii="Times New Roman" w:hAnsi="Times New Roman" w:eastAsia="宋体" w:cs="Times New Roman"/>
          <w:lang w:val="en-US" w:eastAsia="zh-CN"/>
        </w:rPr>
        <w:t>通过“</w:t>
      </w:r>
      <w:r>
        <w:rPr>
          <w:rFonts w:hint="default" w:ascii="Times New Roman" w:hAnsi="Times New Roman" w:eastAsia="宋体" w:cs="Times New Roman"/>
          <w:lang w:val="en-US" w:eastAsia="zh-CN"/>
        </w:rPr>
        <w:t>正交设计方法</w:t>
      </w:r>
      <w:r>
        <w:rPr>
          <w:rFonts w:hint="eastAsia" w:ascii="Times New Roman" w:hAnsi="Times New Roman" w:eastAsia="宋体" w:cs="Times New Roman"/>
          <w:lang w:val="en-US" w:eastAsia="zh-CN"/>
        </w:rPr>
        <w:t>”</w:t>
      </w:r>
      <w:r>
        <w:rPr>
          <w:rFonts w:hint="eastAsia" w:ascii="Times New Roman" w:hAnsi="Times New Roman" w:eastAsia="宋体" w:cs="Times New Roman"/>
        </w:rPr>
        <w:t>对设计边坡角验证</w:t>
      </w:r>
      <w:r>
        <w:rPr>
          <w:rFonts w:hint="eastAsia" w:ascii="Times New Roman" w:hAnsi="Times New Roman" w:eastAsia="宋体" w:cs="Times New Roman"/>
          <w:lang w:val="en-US" w:eastAsia="zh-CN"/>
        </w:rPr>
        <w:t>结果</w:t>
      </w:r>
      <w:r>
        <w:rPr>
          <w:rFonts w:hint="eastAsia" w:ascii="Times New Roman" w:hAnsi="Times New Roman" w:eastAsia="宋体" w:cs="Times New Roman"/>
        </w:rPr>
        <w:t>，</w:t>
      </w:r>
      <w:r>
        <w:rPr>
          <w:rFonts w:hint="eastAsia" w:ascii="Times New Roman" w:hAnsi="Times New Roman" w:eastAsia="宋体" w:cs="Times New Roman"/>
          <w:lang w:val="en-US" w:eastAsia="zh-CN"/>
        </w:rPr>
        <w:t>工作台阶坡面角陡于</w:t>
      </w:r>
      <w:r>
        <w:rPr>
          <w:rFonts w:hint="eastAsia"/>
        </w:rPr>
        <w:t>稳定性分析报告推荐</w:t>
      </w:r>
      <w:r>
        <w:rPr>
          <w:rFonts w:hint="eastAsia"/>
          <w:lang w:eastAsia="zh-CN"/>
        </w:rPr>
        <w:t>的</w:t>
      </w:r>
      <w:r>
        <w:rPr>
          <w:rFonts w:hint="eastAsia"/>
          <w:lang w:val="en-US" w:eastAsia="zh-CN"/>
        </w:rPr>
        <w:t>台阶</w:t>
      </w:r>
      <w:r>
        <w:rPr>
          <w:rFonts w:hint="eastAsia"/>
        </w:rPr>
        <w:t>边坡角</w:t>
      </w:r>
      <w:r>
        <w:rPr>
          <w:rFonts w:hint="eastAsia"/>
          <w:lang w:eastAsia="zh-CN"/>
        </w:rPr>
        <w:t>，</w:t>
      </w:r>
      <w:r>
        <w:rPr>
          <w:rFonts w:hint="eastAsia"/>
          <w:lang w:val="en-US" w:eastAsia="zh-CN"/>
        </w:rPr>
        <w:t>安全平台宽度小于</w:t>
      </w:r>
      <w:r>
        <w:rPr>
          <w:rFonts w:hint="eastAsia"/>
        </w:rPr>
        <w:t>稳定性分析报告推荐</w:t>
      </w:r>
      <w:r>
        <w:rPr>
          <w:rFonts w:hint="eastAsia"/>
          <w:lang w:eastAsia="zh-CN"/>
        </w:rPr>
        <w:t>的</w:t>
      </w:r>
      <w:r>
        <w:rPr>
          <w:rFonts w:hint="eastAsia"/>
          <w:lang w:val="en-US" w:eastAsia="zh-CN"/>
        </w:rPr>
        <w:t>安全平台宽度，</w:t>
      </w:r>
      <w:r>
        <w:rPr>
          <w:rFonts w:hint="eastAsia"/>
        </w:rPr>
        <w:t>建议下一阶段设计单位依据</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云南金鼎锌业有限公司北厂-架崖山矿段露天采场边坡稳定性及地下开采综合研究</w:t>
      </w:r>
      <w:r>
        <w:rPr>
          <w:rFonts w:hint="eastAsia" w:ascii="Times New Roman" w:hAnsi="Times New Roman" w:eastAsia="宋体" w:cs="Times New Roman"/>
          <w:lang w:val="en-US" w:eastAsia="zh-CN"/>
        </w:rPr>
        <w:t>（第一阶段）》</w:t>
      </w:r>
      <w:r>
        <w:rPr>
          <w:rFonts w:hint="eastAsia" w:ascii="Times New Roman" w:hAnsi="Times New Roman" w:eastAsia="宋体" w:cs="Times New Roman"/>
        </w:rPr>
        <w:t>报告</w:t>
      </w:r>
      <w:r>
        <w:rPr>
          <w:rFonts w:hint="eastAsia"/>
        </w:rPr>
        <w:t>提出</w:t>
      </w:r>
      <w:r>
        <w:rPr>
          <w:rFonts w:hint="eastAsia"/>
          <w:lang w:eastAsia="zh-CN"/>
        </w:rPr>
        <w:t>的</w:t>
      </w:r>
      <w:r>
        <w:rPr>
          <w:rFonts w:hint="eastAsia"/>
          <w:lang w:val="en-US" w:eastAsia="zh-CN"/>
        </w:rPr>
        <w:t>台阶</w:t>
      </w:r>
      <w:r>
        <w:rPr>
          <w:rFonts w:hint="eastAsia"/>
        </w:rPr>
        <w:t>边坡角</w:t>
      </w:r>
      <w:r>
        <w:rPr>
          <w:rFonts w:hint="eastAsia"/>
          <w:lang w:eastAsia="zh-CN"/>
        </w:rPr>
        <w:t>、</w:t>
      </w:r>
      <w:r>
        <w:rPr>
          <w:rFonts w:hint="eastAsia"/>
          <w:lang w:val="en-US" w:eastAsia="zh-CN"/>
        </w:rPr>
        <w:t>安全平台宽度及其他</w:t>
      </w:r>
      <w:r>
        <w:rPr>
          <w:rFonts w:hint="eastAsia"/>
        </w:rPr>
        <w:t>建议</w:t>
      </w:r>
      <w:r>
        <w:rPr>
          <w:rFonts w:hint="eastAsia"/>
          <w:lang w:val="en-US" w:eastAsia="zh-CN"/>
        </w:rPr>
        <w:t>优化</w:t>
      </w:r>
      <w:r>
        <w:rPr>
          <w:rFonts w:hint="eastAsia"/>
        </w:rPr>
        <w:t>露天开采境界</w:t>
      </w:r>
      <w:r>
        <w:rPr>
          <w:rFonts w:hint="eastAsia"/>
          <w:lang w:val="en-US" w:eastAsia="zh-CN"/>
        </w:rPr>
        <w:t>参数</w:t>
      </w:r>
      <w:r>
        <w:rPr>
          <w:rFonts w:hint="eastAsia"/>
        </w:rPr>
        <w:t>。</w:t>
      </w:r>
    </w:p>
    <w:p>
      <w:pPr>
        <w:bidi w:val="0"/>
        <w:rPr>
          <w:rFonts w:hint="eastAsia"/>
        </w:rPr>
      </w:pP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云南金鼎锌业有限公司北厂-架崖山矿段露天采场边坡稳定性及地下开采综合研究</w:t>
      </w:r>
      <w:r>
        <w:rPr>
          <w:rFonts w:hint="eastAsia" w:ascii="Times New Roman" w:hAnsi="Times New Roman" w:eastAsia="宋体" w:cs="Times New Roman"/>
          <w:lang w:val="en-US" w:eastAsia="zh-CN"/>
        </w:rPr>
        <w:t>（第一阶段）》</w:t>
      </w:r>
      <w:r>
        <w:rPr>
          <w:rFonts w:hint="eastAsia" w:ascii="Times New Roman" w:hAnsi="Times New Roman" w:eastAsia="宋体" w:cs="Times New Roman"/>
        </w:rPr>
        <w:t>报告</w:t>
      </w:r>
      <w:r>
        <w:rPr>
          <w:rFonts w:hint="eastAsia" w:ascii="Times New Roman" w:hAnsi="Times New Roman" w:eastAsia="宋体" w:cs="Times New Roman"/>
          <w:lang w:val="en-US" w:eastAsia="zh-CN"/>
        </w:rPr>
        <w:t>中</w:t>
      </w:r>
      <w:r>
        <w:rPr>
          <w:rFonts w:hint="eastAsia"/>
        </w:rPr>
        <w:t>边坡稳定性评价</w:t>
      </w:r>
      <w:r>
        <w:rPr>
          <w:rFonts w:hint="eastAsia"/>
          <w:lang w:val="en-US" w:eastAsia="zh-CN"/>
        </w:rPr>
        <w:t>按照两种工况（自重+地下水、自重+地下水+地震力）进行分析评价，依据相关标准要求</w:t>
      </w:r>
      <w:r>
        <w:rPr>
          <w:rFonts w:hint="eastAsia"/>
        </w:rPr>
        <w:t>应按三种工况</w:t>
      </w:r>
      <w:r>
        <w:rPr>
          <w:rFonts w:hint="eastAsia"/>
          <w:lang w:val="en-US" w:eastAsia="zh-CN"/>
        </w:rPr>
        <w:t>（自重+地下水、自重+地下水+地震力、自重+地下水+爆破振动力）</w:t>
      </w:r>
      <w:r>
        <w:rPr>
          <w:rFonts w:hint="eastAsia"/>
        </w:rPr>
        <w:t>进行分析评价</w:t>
      </w:r>
      <w:r>
        <w:rPr>
          <w:rFonts w:hint="eastAsia"/>
          <w:lang w:eastAsia="zh-CN"/>
        </w:rPr>
        <w:t>，</w:t>
      </w:r>
      <w:r>
        <w:rPr>
          <w:rFonts w:hint="eastAsia"/>
        </w:rPr>
        <w:t>安全系数建议采用规范推荐的上限值。</w:t>
      </w:r>
    </w:p>
    <w:p>
      <w:pPr>
        <w:pStyle w:val="6"/>
      </w:pPr>
      <w:r>
        <w:rPr>
          <w:rFonts w:hint="eastAsia"/>
        </w:rPr>
        <w:t>3.3.1.</w:t>
      </w:r>
      <w:r>
        <w:rPr>
          <w:rFonts w:hint="eastAsia"/>
          <w:lang w:val="en-US" w:eastAsia="zh-CN"/>
        </w:rPr>
        <w:t>8</w:t>
      </w:r>
      <w:r>
        <w:rPr>
          <w:rFonts w:hint="eastAsia"/>
        </w:rPr>
        <w:t>露天</w:t>
      </w:r>
      <w:r>
        <w:rPr>
          <w:rFonts w:hint="eastAsia"/>
          <w:lang w:val="en-US" w:eastAsia="zh-CN"/>
        </w:rPr>
        <w:t>采场</w:t>
      </w:r>
      <w:r>
        <w:rPr>
          <w:rFonts w:hint="eastAsia"/>
        </w:rPr>
        <w:t>边坡监测分析评价</w:t>
      </w:r>
    </w:p>
    <w:p>
      <w:pPr>
        <w:pStyle w:val="58"/>
        <w:spacing w:line="360" w:lineRule="auto"/>
        <w:ind w:firstLine="560"/>
        <w:rPr>
          <w:rFonts w:hint="eastAsia" w:ascii="宋体" w:hAnsi="宋体" w:eastAsia="宋体" w:cs="宋体"/>
        </w:rPr>
      </w:pPr>
      <w:r>
        <w:rPr>
          <w:rFonts w:hint="eastAsia" w:ascii="宋体" w:hAnsi="宋体" w:eastAsia="宋体" w:cs="宋体"/>
        </w:rPr>
        <w:t>根据</w:t>
      </w:r>
      <w:r>
        <w:rPr>
          <w:rFonts w:hint="eastAsia" w:ascii="宋体" w:hAnsi="宋体" w:eastAsia="宋体" w:cs="宋体"/>
          <w:szCs w:val="28"/>
        </w:rPr>
        <w:t>《金属非金属露天矿山高陡边坡安全监测规范》（AQ/T2063-2018）</w:t>
      </w:r>
      <w:r>
        <w:rPr>
          <w:rFonts w:hint="eastAsia" w:ascii="宋体" w:hAnsi="宋体" w:eastAsia="宋体" w:cs="宋体"/>
        </w:rPr>
        <w:t>的规定，本项目最终边坡的各个指数如下：</w:t>
      </w:r>
    </w:p>
    <w:tbl>
      <w:tblPr>
        <w:tblStyle w:val="26"/>
        <w:tblW w:w="4611"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3506"/>
        <w:gridCol w:w="1442"/>
        <w:gridCol w:w="1467"/>
        <w:gridCol w:w="144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9" w:hRule="atLeast"/>
          <w:jc w:val="center"/>
        </w:trPr>
        <w:tc>
          <w:tcPr>
            <w:tcW w:w="2230"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kern w:val="0"/>
                <w:sz w:val="24"/>
                <w:szCs w:val="24"/>
              </w:rPr>
            </w:pPr>
            <w:r>
              <w:rPr>
                <w:rFonts w:hint="eastAsia" w:ascii="宋体" w:hAnsi="宋体" w:eastAsia="宋体" w:cs="宋体"/>
                <w:color w:val="000000"/>
                <w:kern w:val="0"/>
                <w:sz w:val="24"/>
                <w:szCs w:val="24"/>
              </w:rPr>
              <w:t>技术参数</w:t>
            </w:r>
          </w:p>
        </w:tc>
        <w:tc>
          <w:tcPr>
            <w:tcW w:w="917"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kern w:val="0"/>
                <w:sz w:val="24"/>
                <w:szCs w:val="24"/>
              </w:rPr>
            </w:pPr>
            <w:r>
              <w:rPr>
                <w:rFonts w:hint="eastAsia" w:ascii="宋体" w:hAnsi="宋体" w:eastAsia="宋体" w:cs="宋体"/>
                <w:color w:val="auto"/>
                <w:sz w:val="24"/>
                <w:szCs w:val="24"/>
              </w:rPr>
              <w:t>Ⅰ</w:t>
            </w:r>
            <w:r>
              <w:rPr>
                <w:rFonts w:hint="eastAsia" w:ascii="宋体" w:hAnsi="宋体" w:eastAsia="宋体" w:cs="宋体"/>
                <w:color w:val="000000"/>
                <w:kern w:val="0"/>
                <w:sz w:val="24"/>
                <w:szCs w:val="24"/>
              </w:rPr>
              <w:t>区</w:t>
            </w:r>
          </w:p>
        </w:tc>
        <w:tc>
          <w:tcPr>
            <w:tcW w:w="933"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kern w:val="0"/>
                <w:sz w:val="24"/>
                <w:szCs w:val="24"/>
              </w:rPr>
            </w:pPr>
            <w:r>
              <w:rPr>
                <w:rFonts w:hint="eastAsia" w:ascii="宋体" w:hAnsi="宋体" w:eastAsia="宋体" w:cs="宋体"/>
                <w:color w:val="auto"/>
                <w:sz w:val="24"/>
                <w:szCs w:val="24"/>
              </w:rPr>
              <w:t>Ⅱ</w:t>
            </w:r>
            <w:r>
              <w:rPr>
                <w:rFonts w:hint="eastAsia" w:ascii="宋体" w:hAnsi="宋体" w:eastAsia="宋体" w:cs="宋体"/>
                <w:color w:val="000000"/>
                <w:kern w:val="0"/>
                <w:sz w:val="24"/>
                <w:szCs w:val="24"/>
              </w:rPr>
              <w:t>区</w:t>
            </w:r>
          </w:p>
        </w:tc>
        <w:tc>
          <w:tcPr>
            <w:tcW w:w="918"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kern w:val="0"/>
                <w:sz w:val="24"/>
                <w:szCs w:val="24"/>
              </w:rPr>
            </w:pPr>
            <w:r>
              <w:rPr>
                <w:rFonts w:hint="eastAsia" w:ascii="宋体" w:hAnsi="宋体" w:eastAsia="宋体" w:cs="宋体"/>
                <w:color w:val="auto"/>
                <w:sz w:val="24"/>
                <w:szCs w:val="24"/>
              </w:rPr>
              <w:t>Ⅲ</w:t>
            </w:r>
            <w:r>
              <w:rPr>
                <w:rFonts w:hint="eastAsia" w:ascii="宋体" w:hAnsi="宋体" w:eastAsia="宋体" w:cs="宋体"/>
                <w:color w:val="000000"/>
                <w:kern w:val="0"/>
                <w:sz w:val="24"/>
                <w:szCs w:val="24"/>
              </w:rPr>
              <w:t>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9" w:hRule="atLeast"/>
          <w:jc w:val="center"/>
        </w:trPr>
        <w:tc>
          <w:tcPr>
            <w:tcW w:w="2230"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kern w:val="0"/>
                <w:sz w:val="24"/>
                <w:szCs w:val="24"/>
              </w:rPr>
            </w:pPr>
            <w:r>
              <w:rPr>
                <w:rFonts w:hint="eastAsia" w:ascii="宋体" w:hAnsi="宋体" w:eastAsia="宋体" w:cs="宋体"/>
                <w:color w:val="000000"/>
                <w:kern w:val="0"/>
                <w:sz w:val="24"/>
                <w:szCs w:val="24"/>
              </w:rPr>
              <w:t>边坡高度（m）</w:t>
            </w:r>
          </w:p>
        </w:tc>
        <w:tc>
          <w:tcPr>
            <w:tcW w:w="917"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color w:val="000000"/>
                <w:kern w:val="0"/>
                <w:sz w:val="24"/>
                <w:szCs w:val="24"/>
                <w:lang w:val="en-US" w:eastAsia="zh-CN"/>
              </w:rPr>
              <w:t>289</w:t>
            </w:r>
          </w:p>
        </w:tc>
        <w:tc>
          <w:tcPr>
            <w:tcW w:w="933"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kern w:val="0"/>
                <w:sz w:val="24"/>
                <w:szCs w:val="24"/>
              </w:rPr>
            </w:pPr>
            <w:r>
              <w:rPr>
                <w:rFonts w:hint="eastAsia" w:ascii="宋体" w:hAnsi="宋体" w:eastAsia="宋体" w:cs="宋体"/>
                <w:color w:val="000000"/>
                <w:kern w:val="0"/>
                <w:sz w:val="24"/>
                <w:szCs w:val="24"/>
                <w:lang w:val="en-US" w:eastAsia="zh-CN"/>
              </w:rPr>
              <w:t>33</w:t>
            </w:r>
            <w:r>
              <w:rPr>
                <w:rFonts w:hint="eastAsia" w:ascii="宋体" w:hAnsi="宋体" w:eastAsia="宋体" w:cs="宋体"/>
                <w:color w:val="000000"/>
                <w:kern w:val="0"/>
                <w:sz w:val="24"/>
                <w:szCs w:val="24"/>
              </w:rPr>
              <w:t>0</w:t>
            </w:r>
          </w:p>
        </w:tc>
        <w:tc>
          <w:tcPr>
            <w:tcW w:w="918"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color w:val="000000"/>
                <w:kern w:val="0"/>
                <w:sz w:val="24"/>
                <w:szCs w:val="24"/>
                <w:lang w:val="en-US" w:eastAsia="zh-CN"/>
              </w:rPr>
              <w:t>299</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9" w:hRule="atLeast"/>
          <w:jc w:val="center"/>
        </w:trPr>
        <w:tc>
          <w:tcPr>
            <w:tcW w:w="2230"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kern w:val="0"/>
                <w:sz w:val="24"/>
                <w:szCs w:val="24"/>
              </w:rPr>
            </w:pPr>
            <w:r>
              <w:rPr>
                <w:rFonts w:hint="eastAsia" w:ascii="宋体" w:hAnsi="宋体" w:eastAsia="宋体" w:cs="宋体"/>
                <w:color w:val="000000"/>
                <w:kern w:val="0"/>
                <w:sz w:val="24"/>
                <w:szCs w:val="24"/>
              </w:rPr>
              <w:t>边坡角度（°）</w:t>
            </w:r>
          </w:p>
        </w:tc>
        <w:tc>
          <w:tcPr>
            <w:tcW w:w="917"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color w:val="000000"/>
                <w:kern w:val="0"/>
                <w:sz w:val="24"/>
                <w:szCs w:val="24"/>
                <w:lang w:val="en-US" w:eastAsia="zh-CN"/>
              </w:rPr>
              <w:t>38</w:t>
            </w:r>
          </w:p>
        </w:tc>
        <w:tc>
          <w:tcPr>
            <w:tcW w:w="933"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color w:val="000000"/>
                <w:kern w:val="0"/>
                <w:sz w:val="24"/>
                <w:szCs w:val="24"/>
                <w:lang w:val="en-US" w:eastAsia="zh-CN"/>
              </w:rPr>
              <w:t>38</w:t>
            </w:r>
          </w:p>
        </w:tc>
        <w:tc>
          <w:tcPr>
            <w:tcW w:w="918"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kern w:val="0"/>
                <w:sz w:val="24"/>
                <w:szCs w:val="24"/>
                <w:lang w:val="en-US" w:eastAsia="zh-CN"/>
              </w:rPr>
            </w:pPr>
            <w:r>
              <w:rPr>
                <w:rFonts w:hint="eastAsia" w:ascii="宋体" w:hAnsi="宋体" w:eastAsia="宋体" w:cs="宋体"/>
                <w:color w:val="000000"/>
                <w:kern w:val="0"/>
                <w:sz w:val="24"/>
                <w:szCs w:val="24"/>
                <w:lang w:val="en-US" w:eastAsia="zh-CN"/>
              </w:rPr>
              <w:t>34.4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9" w:hRule="atLeast"/>
          <w:jc w:val="center"/>
        </w:trPr>
        <w:tc>
          <w:tcPr>
            <w:tcW w:w="2230"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kern w:val="0"/>
                <w:sz w:val="24"/>
                <w:szCs w:val="24"/>
              </w:rPr>
            </w:pPr>
            <w:r>
              <w:rPr>
                <w:rFonts w:hint="eastAsia" w:ascii="宋体" w:hAnsi="宋体" w:eastAsia="宋体" w:cs="宋体"/>
                <w:color w:val="000000"/>
                <w:kern w:val="0"/>
                <w:sz w:val="24"/>
                <w:szCs w:val="24"/>
              </w:rPr>
              <w:t>水文地质</w:t>
            </w:r>
          </w:p>
        </w:tc>
        <w:tc>
          <w:tcPr>
            <w:tcW w:w="917"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kern w:val="0"/>
                <w:sz w:val="24"/>
                <w:szCs w:val="24"/>
              </w:rPr>
            </w:pPr>
            <w:r>
              <w:rPr>
                <w:rFonts w:hint="eastAsia" w:ascii="宋体" w:hAnsi="宋体" w:eastAsia="宋体" w:cs="宋体"/>
                <w:color w:val="000000"/>
                <w:kern w:val="0"/>
                <w:sz w:val="24"/>
                <w:szCs w:val="24"/>
              </w:rPr>
              <w:t>简单</w:t>
            </w:r>
          </w:p>
        </w:tc>
        <w:tc>
          <w:tcPr>
            <w:tcW w:w="933"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kern w:val="0"/>
                <w:sz w:val="24"/>
                <w:szCs w:val="24"/>
              </w:rPr>
            </w:pPr>
            <w:r>
              <w:rPr>
                <w:rFonts w:hint="eastAsia" w:ascii="宋体" w:hAnsi="宋体" w:eastAsia="宋体" w:cs="宋体"/>
                <w:color w:val="000000"/>
                <w:kern w:val="0"/>
                <w:sz w:val="24"/>
                <w:szCs w:val="24"/>
              </w:rPr>
              <w:t>简单</w:t>
            </w:r>
          </w:p>
        </w:tc>
        <w:tc>
          <w:tcPr>
            <w:tcW w:w="918"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kern w:val="0"/>
                <w:sz w:val="24"/>
                <w:szCs w:val="24"/>
              </w:rPr>
            </w:pPr>
            <w:r>
              <w:rPr>
                <w:rFonts w:hint="eastAsia" w:ascii="宋体" w:hAnsi="宋体" w:eastAsia="宋体" w:cs="宋体"/>
                <w:color w:val="000000"/>
                <w:kern w:val="0"/>
                <w:sz w:val="24"/>
                <w:szCs w:val="24"/>
              </w:rPr>
              <w:t>简单</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9" w:hRule="atLeast"/>
          <w:jc w:val="center"/>
        </w:trPr>
        <w:tc>
          <w:tcPr>
            <w:tcW w:w="2230"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kern w:val="0"/>
                <w:sz w:val="24"/>
                <w:szCs w:val="24"/>
              </w:rPr>
            </w:pPr>
            <w:r>
              <w:rPr>
                <w:rFonts w:hint="eastAsia" w:ascii="宋体" w:hAnsi="宋体" w:eastAsia="宋体" w:cs="宋体"/>
                <w:color w:val="000000"/>
                <w:kern w:val="0"/>
                <w:sz w:val="24"/>
                <w:szCs w:val="24"/>
              </w:rPr>
              <w:t>工程地质</w:t>
            </w:r>
          </w:p>
        </w:tc>
        <w:tc>
          <w:tcPr>
            <w:tcW w:w="917"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kern w:val="0"/>
                <w:sz w:val="24"/>
                <w:szCs w:val="24"/>
              </w:rPr>
            </w:pPr>
            <w:r>
              <w:rPr>
                <w:rFonts w:hint="eastAsia" w:ascii="宋体" w:hAnsi="宋体" w:eastAsia="宋体" w:cs="宋体"/>
                <w:color w:val="000000"/>
                <w:kern w:val="0"/>
                <w:sz w:val="24"/>
                <w:szCs w:val="24"/>
              </w:rPr>
              <w:t>中等</w:t>
            </w:r>
          </w:p>
        </w:tc>
        <w:tc>
          <w:tcPr>
            <w:tcW w:w="933"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kern w:val="0"/>
                <w:sz w:val="24"/>
                <w:szCs w:val="24"/>
              </w:rPr>
            </w:pPr>
            <w:r>
              <w:rPr>
                <w:rFonts w:hint="eastAsia" w:ascii="宋体" w:hAnsi="宋体" w:eastAsia="宋体" w:cs="宋体"/>
                <w:color w:val="000000"/>
                <w:kern w:val="0"/>
                <w:sz w:val="24"/>
                <w:szCs w:val="24"/>
              </w:rPr>
              <w:t>中等</w:t>
            </w:r>
          </w:p>
        </w:tc>
        <w:tc>
          <w:tcPr>
            <w:tcW w:w="918"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kern w:val="0"/>
                <w:sz w:val="24"/>
                <w:szCs w:val="24"/>
              </w:rPr>
            </w:pPr>
            <w:r>
              <w:rPr>
                <w:rFonts w:hint="eastAsia" w:ascii="宋体" w:hAnsi="宋体" w:eastAsia="宋体" w:cs="宋体"/>
                <w:color w:val="000000"/>
                <w:kern w:val="0"/>
                <w:sz w:val="24"/>
                <w:szCs w:val="24"/>
              </w:rPr>
              <w:t>中等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9" w:hRule="atLeast"/>
          <w:jc w:val="center"/>
        </w:trPr>
        <w:tc>
          <w:tcPr>
            <w:tcW w:w="2230"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kern w:val="0"/>
                <w:sz w:val="24"/>
                <w:szCs w:val="24"/>
              </w:rPr>
            </w:pPr>
            <w:r>
              <w:rPr>
                <w:rFonts w:hint="eastAsia" w:ascii="宋体" w:hAnsi="宋体" w:eastAsia="宋体" w:cs="宋体"/>
                <w:color w:val="000000"/>
                <w:kern w:val="0"/>
                <w:sz w:val="24"/>
                <w:szCs w:val="24"/>
              </w:rPr>
              <w:t>高度等级指数</w:t>
            </w:r>
            <w:r>
              <w:rPr>
                <w:rFonts w:hint="eastAsia" w:ascii="宋体" w:hAnsi="宋体" w:eastAsia="宋体" w:cs="宋体"/>
                <w:i/>
                <w:iCs/>
                <w:color w:val="000000"/>
                <w:kern w:val="0"/>
                <w:sz w:val="24"/>
                <w:szCs w:val="24"/>
              </w:rPr>
              <w:t>H</w:t>
            </w:r>
          </w:p>
        </w:tc>
        <w:tc>
          <w:tcPr>
            <w:tcW w:w="917"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kern w:val="0"/>
                <w:sz w:val="24"/>
                <w:szCs w:val="24"/>
              </w:rPr>
            </w:pPr>
            <w:r>
              <w:rPr>
                <w:rFonts w:hint="eastAsia" w:ascii="宋体" w:hAnsi="宋体" w:eastAsia="宋体" w:cs="宋体"/>
                <w:color w:val="000000"/>
                <w:kern w:val="0"/>
                <w:sz w:val="24"/>
                <w:szCs w:val="24"/>
              </w:rPr>
              <w:t>2</w:t>
            </w:r>
          </w:p>
        </w:tc>
        <w:tc>
          <w:tcPr>
            <w:tcW w:w="933"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kern w:val="0"/>
                <w:sz w:val="24"/>
                <w:szCs w:val="24"/>
              </w:rPr>
            </w:pPr>
            <w:r>
              <w:rPr>
                <w:rFonts w:hint="eastAsia" w:ascii="宋体" w:hAnsi="宋体" w:eastAsia="宋体" w:cs="宋体"/>
                <w:color w:val="000000"/>
                <w:kern w:val="0"/>
                <w:sz w:val="24"/>
                <w:szCs w:val="24"/>
              </w:rPr>
              <w:t>2</w:t>
            </w:r>
          </w:p>
        </w:tc>
        <w:tc>
          <w:tcPr>
            <w:tcW w:w="918"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kern w:val="0"/>
                <w:sz w:val="24"/>
                <w:szCs w:val="24"/>
              </w:rPr>
            </w:pPr>
            <w:r>
              <w:rPr>
                <w:rFonts w:hint="eastAsia" w:ascii="宋体" w:hAnsi="宋体" w:eastAsia="宋体" w:cs="宋体"/>
                <w:color w:val="000000"/>
                <w:kern w:val="0"/>
                <w:sz w:val="24"/>
                <w:szCs w:val="24"/>
              </w:rPr>
              <w:t>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9" w:hRule="atLeast"/>
          <w:jc w:val="center"/>
        </w:trPr>
        <w:tc>
          <w:tcPr>
            <w:tcW w:w="2230"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kern w:val="0"/>
                <w:sz w:val="24"/>
                <w:szCs w:val="24"/>
              </w:rPr>
            </w:pPr>
            <w:r>
              <w:rPr>
                <w:rFonts w:hint="eastAsia" w:ascii="宋体" w:hAnsi="宋体" w:eastAsia="宋体" w:cs="宋体"/>
                <w:color w:val="000000"/>
                <w:kern w:val="0"/>
                <w:sz w:val="24"/>
                <w:szCs w:val="24"/>
              </w:rPr>
              <w:t>坡度等级指数</w:t>
            </w:r>
            <w:r>
              <w:rPr>
                <w:rFonts w:hint="eastAsia" w:ascii="宋体" w:hAnsi="宋体" w:eastAsia="宋体" w:cs="宋体"/>
                <w:i/>
                <w:iCs/>
                <w:color w:val="000000"/>
                <w:kern w:val="0"/>
                <w:sz w:val="24"/>
                <w:szCs w:val="24"/>
              </w:rPr>
              <w:t>A</w:t>
            </w:r>
          </w:p>
        </w:tc>
        <w:tc>
          <w:tcPr>
            <w:tcW w:w="917"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kern w:val="0"/>
                <w:sz w:val="24"/>
                <w:szCs w:val="24"/>
              </w:rPr>
            </w:pPr>
            <w:r>
              <w:rPr>
                <w:rFonts w:hint="eastAsia" w:ascii="宋体" w:hAnsi="宋体" w:eastAsia="宋体" w:cs="宋体"/>
                <w:color w:val="000000"/>
                <w:kern w:val="0"/>
                <w:sz w:val="24"/>
                <w:szCs w:val="24"/>
              </w:rPr>
              <w:t>2</w:t>
            </w:r>
          </w:p>
        </w:tc>
        <w:tc>
          <w:tcPr>
            <w:tcW w:w="933"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kern w:val="0"/>
                <w:sz w:val="24"/>
                <w:szCs w:val="24"/>
              </w:rPr>
            </w:pPr>
            <w:r>
              <w:rPr>
                <w:rFonts w:hint="eastAsia" w:ascii="宋体" w:hAnsi="宋体" w:eastAsia="宋体" w:cs="宋体"/>
                <w:color w:val="000000"/>
                <w:kern w:val="0"/>
                <w:sz w:val="24"/>
                <w:szCs w:val="24"/>
              </w:rPr>
              <w:t>2</w:t>
            </w:r>
          </w:p>
        </w:tc>
        <w:tc>
          <w:tcPr>
            <w:tcW w:w="918"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kern w:val="0"/>
                <w:sz w:val="24"/>
                <w:szCs w:val="24"/>
              </w:rPr>
            </w:pPr>
            <w:r>
              <w:rPr>
                <w:rFonts w:hint="eastAsia" w:ascii="宋体" w:hAnsi="宋体" w:eastAsia="宋体" w:cs="宋体"/>
                <w:color w:val="000000"/>
                <w:kern w:val="0"/>
                <w:sz w:val="24"/>
                <w:szCs w:val="24"/>
              </w:rPr>
              <w:t>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9" w:hRule="atLeast"/>
          <w:jc w:val="center"/>
        </w:trPr>
        <w:tc>
          <w:tcPr>
            <w:tcW w:w="2230"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kern w:val="0"/>
                <w:sz w:val="24"/>
                <w:szCs w:val="24"/>
              </w:rPr>
            </w:pPr>
            <w:r>
              <w:rPr>
                <w:rFonts w:hint="eastAsia" w:ascii="宋体" w:hAnsi="宋体" w:eastAsia="宋体" w:cs="宋体"/>
                <w:color w:val="000000"/>
                <w:kern w:val="0"/>
                <w:sz w:val="24"/>
                <w:szCs w:val="24"/>
              </w:rPr>
              <w:t>地质条件指数</w:t>
            </w:r>
            <w:r>
              <w:rPr>
                <w:rFonts w:hint="eastAsia" w:ascii="宋体" w:hAnsi="宋体" w:eastAsia="宋体" w:cs="宋体"/>
                <w:i/>
                <w:iCs/>
                <w:color w:val="000000"/>
                <w:kern w:val="0"/>
                <w:sz w:val="24"/>
                <w:szCs w:val="24"/>
              </w:rPr>
              <w:t>G</w:t>
            </w:r>
          </w:p>
        </w:tc>
        <w:tc>
          <w:tcPr>
            <w:tcW w:w="917"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kern w:val="0"/>
                <w:sz w:val="24"/>
                <w:szCs w:val="24"/>
              </w:rPr>
            </w:pPr>
            <w:r>
              <w:rPr>
                <w:rFonts w:hint="eastAsia" w:ascii="宋体" w:hAnsi="宋体" w:eastAsia="宋体" w:cs="宋体"/>
                <w:color w:val="000000"/>
                <w:kern w:val="0"/>
                <w:sz w:val="24"/>
                <w:szCs w:val="24"/>
              </w:rPr>
              <w:t>2</w:t>
            </w:r>
          </w:p>
        </w:tc>
        <w:tc>
          <w:tcPr>
            <w:tcW w:w="933"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kern w:val="0"/>
                <w:sz w:val="24"/>
                <w:szCs w:val="24"/>
              </w:rPr>
            </w:pPr>
            <w:r>
              <w:rPr>
                <w:rFonts w:hint="eastAsia" w:ascii="宋体" w:hAnsi="宋体" w:eastAsia="宋体" w:cs="宋体"/>
                <w:color w:val="000000"/>
                <w:kern w:val="0"/>
                <w:sz w:val="24"/>
                <w:szCs w:val="24"/>
              </w:rPr>
              <w:t>2</w:t>
            </w:r>
          </w:p>
        </w:tc>
        <w:tc>
          <w:tcPr>
            <w:tcW w:w="918"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kern w:val="0"/>
                <w:sz w:val="24"/>
                <w:szCs w:val="24"/>
              </w:rPr>
            </w:pPr>
            <w:r>
              <w:rPr>
                <w:rFonts w:hint="eastAsia" w:ascii="宋体" w:hAnsi="宋体" w:eastAsia="宋体" w:cs="宋体"/>
                <w:color w:val="000000"/>
                <w:kern w:val="0"/>
                <w:sz w:val="24"/>
                <w:szCs w:val="24"/>
              </w:rPr>
              <w:t>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9" w:hRule="atLeast"/>
          <w:jc w:val="center"/>
        </w:trPr>
        <w:tc>
          <w:tcPr>
            <w:tcW w:w="2230"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kern w:val="0"/>
                <w:sz w:val="24"/>
                <w:szCs w:val="24"/>
              </w:rPr>
            </w:pPr>
            <w:r>
              <w:rPr>
                <w:rFonts w:hint="eastAsia" w:ascii="宋体" w:hAnsi="宋体" w:eastAsia="宋体" w:cs="宋体"/>
                <w:color w:val="000000"/>
                <w:kern w:val="0"/>
                <w:sz w:val="24"/>
                <w:szCs w:val="24"/>
              </w:rPr>
              <w:t>变形指数</w:t>
            </w:r>
            <w:r>
              <w:rPr>
                <w:rFonts w:hint="eastAsia" w:ascii="宋体" w:hAnsi="宋体" w:eastAsia="宋体" w:cs="宋体"/>
                <w:i/>
                <w:iCs/>
                <w:color w:val="000000"/>
                <w:kern w:val="0"/>
                <w:sz w:val="24"/>
                <w:szCs w:val="24"/>
              </w:rPr>
              <w:t>D</w:t>
            </w:r>
          </w:p>
        </w:tc>
        <w:tc>
          <w:tcPr>
            <w:tcW w:w="917"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kern w:val="0"/>
                <w:sz w:val="24"/>
                <w:szCs w:val="24"/>
              </w:rPr>
            </w:pPr>
            <w:r>
              <w:rPr>
                <w:rFonts w:hint="eastAsia" w:ascii="宋体" w:hAnsi="宋体" w:eastAsia="宋体" w:cs="宋体"/>
                <w:color w:val="000000"/>
                <w:kern w:val="0"/>
                <w:sz w:val="24"/>
                <w:szCs w:val="24"/>
              </w:rPr>
              <w:t>6</w:t>
            </w:r>
          </w:p>
        </w:tc>
        <w:tc>
          <w:tcPr>
            <w:tcW w:w="933"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kern w:val="0"/>
                <w:sz w:val="24"/>
                <w:szCs w:val="24"/>
              </w:rPr>
            </w:pPr>
            <w:r>
              <w:rPr>
                <w:rFonts w:hint="eastAsia" w:ascii="宋体" w:hAnsi="宋体" w:eastAsia="宋体" w:cs="宋体"/>
                <w:color w:val="000000"/>
                <w:kern w:val="0"/>
                <w:sz w:val="24"/>
                <w:szCs w:val="24"/>
              </w:rPr>
              <w:t>6</w:t>
            </w:r>
          </w:p>
        </w:tc>
        <w:tc>
          <w:tcPr>
            <w:tcW w:w="918"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kern w:val="0"/>
                <w:sz w:val="24"/>
                <w:szCs w:val="24"/>
              </w:rPr>
            </w:pPr>
            <w:r>
              <w:rPr>
                <w:rFonts w:hint="eastAsia" w:ascii="宋体" w:hAnsi="宋体" w:eastAsia="宋体" w:cs="宋体"/>
                <w:color w:val="000000"/>
                <w:kern w:val="0"/>
                <w:sz w:val="24"/>
                <w:szCs w:val="24"/>
              </w:rPr>
              <w:t>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9" w:hRule="atLeast"/>
          <w:jc w:val="center"/>
        </w:trPr>
        <w:tc>
          <w:tcPr>
            <w:tcW w:w="2230"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kern w:val="0"/>
                <w:sz w:val="24"/>
                <w:szCs w:val="24"/>
              </w:rPr>
            </w:pPr>
            <w:r>
              <w:rPr>
                <w:rFonts w:hint="eastAsia" w:ascii="宋体" w:hAnsi="宋体" w:eastAsia="宋体" w:cs="宋体"/>
                <w:color w:val="000000"/>
                <w:kern w:val="0"/>
                <w:sz w:val="24"/>
                <w:szCs w:val="24"/>
              </w:rPr>
              <w:t>正常工况安全系数</w:t>
            </w:r>
          </w:p>
        </w:tc>
        <w:tc>
          <w:tcPr>
            <w:tcW w:w="917"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1.306</w:t>
            </w:r>
          </w:p>
        </w:tc>
        <w:tc>
          <w:tcPr>
            <w:tcW w:w="933"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rPr>
              <w:t>1.</w:t>
            </w:r>
            <w:r>
              <w:rPr>
                <w:rFonts w:hint="eastAsia" w:ascii="宋体" w:hAnsi="宋体" w:eastAsia="宋体" w:cs="宋体"/>
                <w:color w:val="000000"/>
                <w:kern w:val="0"/>
                <w:sz w:val="24"/>
                <w:szCs w:val="24"/>
                <w:lang w:val="en-US" w:eastAsia="zh-CN"/>
              </w:rPr>
              <w:t>289</w:t>
            </w:r>
          </w:p>
        </w:tc>
        <w:tc>
          <w:tcPr>
            <w:tcW w:w="918"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rPr>
              <w:t>1.</w:t>
            </w:r>
            <w:r>
              <w:rPr>
                <w:rFonts w:hint="eastAsia" w:ascii="宋体" w:hAnsi="宋体" w:eastAsia="宋体" w:cs="宋体"/>
                <w:color w:val="000000"/>
                <w:kern w:val="0"/>
                <w:sz w:val="24"/>
                <w:szCs w:val="24"/>
                <w:lang w:val="en-US" w:eastAsia="zh-CN"/>
              </w:rPr>
              <w:t>295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9" w:hRule="atLeast"/>
          <w:jc w:val="center"/>
        </w:trPr>
        <w:tc>
          <w:tcPr>
            <w:tcW w:w="2230"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kern w:val="0"/>
                <w:sz w:val="24"/>
                <w:szCs w:val="24"/>
              </w:rPr>
            </w:pPr>
            <w:r>
              <w:rPr>
                <w:rFonts w:hint="eastAsia" w:ascii="宋体" w:hAnsi="宋体" w:eastAsia="宋体" w:cs="宋体"/>
                <w:color w:val="000000"/>
                <w:kern w:val="0"/>
                <w:sz w:val="24"/>
                <w:szCs w:val="24"/>
              </w:rPr>
              <w:t>非正常工况安全系数</w:t>
            </w:r>
          </w:p>
        </w:tc>
        <w:tc>
          <w:tcPr>
            <w:tcW w:w="917"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rPr>
              <w:t>1.</w:t>
            </w:r>
            <w:r>
              <w:rPr>
                <w:rFonts w:hint="eastAsia" w:ascii="宋体" w:hAnsi="宋体" w:eastAsia="宋体" w:cs="宋体"/>
                <w:color w:val="000000"/>
                <w:kern w:val="0"/>
                <w:sz w:val="24"/>
                <w:szCs w:val="24"/>
                <w:lang w:val="en-US" w:eastAsia="zh-CN"/>
              </w:rPr>
              <w:t>206</w:t>
            </w:r>
          </w:p>
        </w:tc>
        <w:tc>
          <w:tcPr>
            <w:tcW w:w="933"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rPr>
              <w:t>1.</w:t>
            </w:r>
            <w:r>
              <w:rPr>
                <w:rFonts w:hint="eastAsia" w:ascii="宋体" w:hAnsi="宋体" w:eastAsia="宋体" w:cs="宋体"/>
                <w:color w:val="000000"/>
                <w:kern w:val="0"/>
                <w:sz w:val="24"/>
                <w:szCs w:val="24"/>
                <w:lang w:val="en-US" w:eastAsia="zh-CN"/>
              </w:rPr>
              <w:t>194</w:t>
            </w:r>
          </w:p>
        </w:tc>
        <w:tc>
          <w:tcPr>
            <w:tcW w:w="918"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rPr>
              <w:t>1.1</w:t>
            </w:r>
            <w:r>
              <w:rPr>
                <w:rFonts w:hint="eastAsia" w:ascii="宋体" w:hAnsi="宋体" w:eastAsia="宋体" w:cs="宋体"/>
                <w:color w:val="000000"/>
                <w:kern w:val="0"/>
                <w:sz w:val="24"/>
                <w:szCs w:val="24"/>
                <w:lang w:val="en-US" w:eastAsia="zh-CN"/>
              </w:rPr>
              <w:t>96</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9" w:hRule="atLeast"/>
          <w:jc w:val="center"/>
        </w:trPr>
        <w:tc>
          <w:tcPr>
            <w:tcW w:w="2230"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kern w:val="0"/>
                <w:sz w:val="24"/>
                <w:szCs w:val="24"/>
              </w:rPr>
            </w:pPr>
            <w:r>
              <w:rPr>
                <w:rFonts w:hint="eastAsia" w:ascii="宋体" w:hAnsi="宋体" w:eastAsia="宋体" w:cs="宋体"/>
                <w:color w:val="000000"/>
                <w:kern w:val="0"/>
                <w:sz w:val="24"/>
                <w:szCs w:val="24"/>
              </w:rPr>
              <w:t>滑坡风险指数</w:t>
            </w:r>
            <w:r>
              <w:rPr>
                <w:rFonts w:hint="eastAsia" w:ascii="宋体" w:hAnsi="宋体" w:eastAsia="宋体" w:cs="宋体"/>
                <w:i/>
                <w:iCs/>
                <w:color w:val="000000"/>
                <w:kern w:val="0"/>
                <w:sz w:val="24"/>
                <w:szCs w:val="24"/>
              </w:rPr>
              <w:t>S</w:t>
            </w:r>
          </w:p>
        </w:tc>
        <w:tc>
          <w:tcPr>
            <w:tcW w:w="917"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kern w:val="0"/>
                <w:sz w:val="24"/>
                <w:szCs w:val="24"/>
              </w:rPr>
            </w:pPr>
            <w:r>
              <w:rPr>
                <w:rFonts w:hint="eastAsia" w:ascii="宋体" w:hAnsi="宋体" w:eastAsia="宋体" w:cs="宋体"/>
                <w:color w:val="000000"/>
                <w:kern w:val="0"/>
                <w:sz w:val="24"/>
                <w:szCs w:val="24"/>
              </w:rPr>
              <w:t>3</w:t>
            </w:r>
          </w:p>
        </w:tc>
        <w:tc>
          <w:tcPr>
            <w:tcW w:w="933"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kern w:val="0"/>
                <w:sz w:val="24"/>
                <w:szCs w:val="24"/>
              </w:rPr>
            </w:pPr>
            <w:r>
              <w:rPr>
                <w:rFonts w:hint="eastAsia" w:ascii="宋体" w:hAnsi="宋体" w:eastAsia="宋体" w:cs="宋体"/>
                <w:color w:val="000000"/>
                <w:kern w:val="0"/>
                <w:sz w:val="24"/>
                <w:szCs w:val="24"/>
              </w:rPr>
              <w:t>3</w:t>
            </w:r>
          </w:p>
        </w:tc>
        <w:tc>
          <w:tcPr>
            <w:tcW w:w="918"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kern w:val="0"/>
                <w:sz w:val="24"/>
                <w:szCs w:val="24"/>
              </w:rPr>
            </w:pPr>
            <w:r>
              <w:rPr>
                <w:rFonts w:hint="eastAsia" w:ascii="宋体" w:hAnsi="宋体" w:eastAsia="宋体" w:cs="宋体"/>
                <w:color w:val="000000"/>
                <w:kern w:val="0"/>
                <w:sz w:val="24"/>
                <w:szCs w:val="24"/>
              </w:rPr>
              <w:t>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49" w:hRule="atLeast"/>
          <w:jc w:val="center"/>
        </w:trPr>
        <w:tc>
          <w:tcPr>
            <w:tcW w:w="2230"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kern w:val="0"/>
                <w:sz w:val="24"/>
                <w:szCs w:val="24"/>
              </w:rPr>
            </w:pPr>
            <w:r>
              <w:rPr>
                <w:rFonts w:hint="eastAsia" w:ascii="宋体" w:hAnsi="宋体" w:eastAsia="宋体" w:cs="宋体"/>
                <w:color w:val="000000"/>
                <w:kern w:val="0"/>
                <w:sz w:val="24"/>
                <w:szCs w:val="24"/>
              </w:rPr>
              <w:t>监测等级</w:t>
            </w:r>
          </w:p>
        </w:tc>
        <w:tc>
          <w:tcPr>
            <w:tcW w:w="917"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kern w:val="0"/>
                <w:sz w:val="24"/>
                <w:szCs w:val="24"/>
              </w:rPr>
            </w:pPr>
            <w:r>
              <w:rPr>
                <w:rFonts w:hint="eastAsia" w:ascii="宋体" w:hAnsi="宋体" w:eastAsia="宋体" w:cs="宋体"/>
                <w:color w:val="000000"/>
                <w:kern w:val="0"/>
                <w:sz w:val="24"/>
                <w:szCs w:val="24"/>
              </w:rPr>
              <w:t>二</w:t>
            </w:r>
          </w:p>
        </w:tc>
        <w:tc>
          <w:tcPr>
            <w:tcW w:w="933"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kern w:val="0"/>
                <w:sz w:val="24"/>
                <w:szCs w:val="24"/>
              </w:rPr>
            </w:pPr>
            <w:r>
              <w:rPr>
                <w:rFonts w:hint="eastAsia" w:ascii="宋体" w:hAnsi="宋体" w:eastAsia="宋体" w:cs="宋体"/>
                <w:color w:val="000000"/>
                <w:kern w:val="0"/>
                <w:sz w:val="24"/>
                <w:szCs w:val="24"/>
              </w:rPr>
              <w:t>二</w:t>
            </w:r>
          </w:p>
        </w:tc>
        <w:tc>
          <w:tcPr>
            <w:tcW w:w="918"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eastAsia" w:ascii="宋体" w:hAnsi="宋体" w:eastAsia="宋体" w:cs="宋体"/>
                <w:kern w:val="0"/>
                <w:sz w:val="24"/>
                <w:szCs w:val="24"/>
              </w:rPr>
            </w:pPr>
            <w:r>
              <w:rPr>
                <w:rFonts w:hint="eastAsia" w:ascii="宋体" w:hAnsi="宋体" w:eastAsia="宋体" w:cs="宋体"/>
                <w:color w:val="000000"/>
                <w:kern w:val="0"/>
                <w:sz w:val="24"/>
                <w:szCs w:val="24"/>
              </w:rPr>
              <w:t>二</w:t>
            </w:r>
          </w:p>
        </w:tc>
      </w:tr>
    </w:tbl>
    <w:p>
      <w:pPr>
        <w:ind w:firstLine="560"/>
        <w:rPr>
          <w:rFonts w:hint="eastAsia" w:ascii="宋体" w:hAnsi="宋体" w:eastAsia="宋体" w:cs="宋体"/>
        </w:rPr>
      </w:pPr>
      <w:r>
        <w:rPr>
          <w:rFonts w:hint="default" w:ascii="宋体" w:hAnsi="宋体" w:eastAsia="宋体" w:cs="宋体"/>
        </w:rPr>
        <w:t>Ⅰ</w:t>
      </w:r>
      <w:r>
        <w:rPr>
          <w:rFonts w:hint="eastAsia" w:ascii="宋体" w:hAnsi="宋体" w:eastAsia="宋体" w:cs="宋体"/>
          <w:lang w:eastAsia="zh-CN"/>
        </w:rPr>
        <w:t>、</w:t>
      </w:r>
      <w:r>
        <w:rPr>
          <w:rFonts w:hint="default" w:ascii="宋体" w:hAnsi="宋体" w:eastAsia="宋体" w:cs="宋体"/>
        </w:rPr>
        <w:t>Ⅱ</w:t>
      </w:r>
      <w:r>
        <w:rPr>
          <w:rFonts w:hint="eastAsia" w:ascii="宋体" w:hAnsi="宋体" w:eastAsia="宋体" w:cs="宋体"/>
          <w:lang w:eastAsia="zh-CN"/>
        </w:rPr>
        <w:t>、</w:t>
      </w:r>
      <w:r>
        <w:rPr>
          <w:rFonts w:hint="default" w:ascii="宋体" w:hAnsi="宋体" w:eastAsia="宋体" w:cs="宋体"/>
        </w:rPr>
        <w:t>Ⅲ</w:t>
      </w:r>
      <w:r>
        <w:rPr>
          <w:rFonts w:hint="eastAsia" w:ascii="宋体" w:hAnsi="宋体" w:eastAsia="宋体" w:cs="宋体"/>
          <w:lang w:val="en-US" w:eastAsia="zh-CN"/>
        </w:rPr>
        <w:t>三</w:t>
      </w:r>
      <w:r>
        <w:rPr>
          <w:rFonts w:hint="eastAsia" w:ascii="宋体" w:hAnsi="宋体" w:eastAsia="宋体" w:cs="宋体"/>
        </w:rPr>
        <w:t>区最终边坡安全监测等级为二级，边坡安全监测应测项为表面位移监测、边坡应力监测、爆破振动监测、地下水位监测、降雨量监测、视频监控。</w:t>
      </w:r>
    </w:p>
    <w:p>
      <w:pPr>
        <w:ind w:firstLine="560"/>
      </w:pPr>
      <w:r>
        <w:rPr>
          <w:rFonts w:hint="eastAsia"/>
        </w:rPr>
        <w:t>设计边坡监测方案如下：</w:t>
      </w:r>
    </w:p>
    <w:p>
      <w:pPr>
        <w:ind w:firstLine="560"/>
        <w:rPr>
          <w:rFonts w:hint="eastAsia" w:ascii="Times New Roman" w:hAnsi="Times New Roman" w:eastAsia="宋体" w:cs="Times New Roman"/>
        </w:rPr>
      </w:pPr>
      <w:r>
        <w:rPr>
          <w:rFonts w:hint="eastAsia" w:ascii="宋体" w:hAnsi="宋体" w:eastAsia="宋体" w:cs="宋体"/>
        </w:rPr>
        <w:t>边坡监测系统利用物联网技术，通过GNSS北斗高精度定位终端机和监测现场的传感器如：锚索计、测斜仪、孔隙水压计、雨量计、位移传感器、侧缝仪等进行实时数据采集。实现对边坡表面位移监测、深部位移监测、裂缝位移监测、雨量</w:t>
      </w:r>
      <w:r>
        <w:rPr>
          <w:rFonts w:hint="eastAsia" w:ascii="Times New Roman" w:hAnsi="Times New Roman" w:eastAsia="宋体" w:cs="Times New Roman"/>
        </w:rPr>
        <w:t>监测等功能</w:t>
      </w:r>
      <w:r>
        <w:rPr>
          <w:rFonts w:hint="eastAsia" w:ascii="Times New Roman" w:hAnsi="Times New Roman" w:eastAsia="宋体" w:cs="Times New Roman"/>
          <w:lang w:eastAsia="zh-CN"/>
        </w:rPr>
        <w:t>，</w:t>
      </w:r>
      <w:r>
        <w:rPr>
          <w:rFonts w:hint="eastAsia" w:ascii="Times New Roman" w:hAnsi="Times New Roman" w:eastAsia="宋体" w:cs="Times New Roman"/>
        </w:rPr>
        <w:t>以满足相关部门对监测点的实时数据判断和预警提醒，并将数据传至智慧矿山安全管理平台。</w:t>
      </w:r>
    </w:p>
    <w:p>
      <w:pPr>
        <w:numPr>
          <w:ilvl w:val="0"/>
          <w:numId w:val="35"/>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监测方法</w:t>
      </w:r>
    </w:p>
    <w:p>
      <w:pPr>
        <w:ind w:firstLine="560"/>
        <w:rPr>
          <w:rFonts w:hint="eastAsia" w:ascii="宋体" w:hAnsi="宋体" w:eastAsia="宋体" w:cs="宋体"/>
        </w:rPr>
      </w:pPr>
      <w:r>
        <w:rPr>
          <w:rFonts w:hint="eastAsia" w:ascii="宋体" w:hAnsi="宋体" w:eastAsia="宋体" w:cs="宋体"/>
        </w:rPr>
        <w:t>根据北厂﹣架崖山露天采场边坡赋存的地质条件、边坡特点，同时结合岩石力学初步分析结果，建议矿山采用高精度测量技术的测量机器人进行边坡变形的主要监测，同时辅助配套岩土工程监测仪器（全站仪、水准仪、多点位移计和钻孔应力计等）进行地表水平位移、沉降和岩体内部位移的监测，考虑采场北帮边坡受水软化、泥化的影响</w:t>
      </w:r>
      <w:r>
        <w:rPr>
          <w:rFonts w:hint="eastAsia" w:ascii="宋体" w:hAnsi="宋体" w:eastAsia="宋体" w:cs="宋体"/>
          <w:lang w:eastAsia="zh-CN"/>
        </w:rPr>
        <w:t>，</w:t>
      </w:r>
      <w:r>
        <w:rPr>
          <w:rFonts w:hint="eastAsia" w:ascii="宋体" w:hAnsi="宋体" w:eastAsia="宋体" w:cs="宋体"/>
        </w:rPr>
        <w:t>增加地下水渗透压力的监测。</w:t>
      </w:r>
    </w:p>
    <w:p>
      <w:pPr>
        <w:numPr>
          <w:ilvl w:val="0"/>
          <w:numId w:val="35"/>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监测内容</w:t>
      </w:r>
    </w:p>
    <w:p>
      <w:pPr>
        <w:ind w:firstLine="560"/>
        <w:rPr>
          <w:rFonts w:hint="eastAsia" w:ascii="宋体" w:hAnsi="宋体" w:eastAsia="宋体" w:cs="宋体"/>
        </w:rPr>
      </w:pPr>
      <w:bookmarkStart w:id="186" w:name="_Toc245089019"/>
      <w:bookmarkStart w:id="187" w:name="_Toc255334708"/>
      <w:r>
        <w:rPr>
          <w:rFonts w:hint="eastAsia" w:ascii="宋体" w:hAnsi="宋体" w:eastAsia="宋体" w:cs="宋体"/>
        </w:rPr>
        <w:t>1）地表变形监测</w:t>
      </w:r>
      <w:bookmarkEnd w:id="186"/>
      <w:bookmarkEnd w:id="187"/>
    </w:p>
    <w:p>
      <w:pPr>
        <w:ind w:firstLine="560"/>
        <w:rPr>
          <w:rFonts w:hint="eastAsia" w:ascii="宋体" w:hAnsi="宋体" w:eastAsia="宋体" w:cs="宋体"/>
        </w:rPr>
      </w:pPr>
      <w:r>
        <w:rPr>
          <w:rFonts w:hint="eastAsia" w:ascii="宋体" w:hAnsi="宋体" w:eastAsia="宋体" w:cs="宋体"/>
        </w:rPr>
        <w:t>本次地表变形监测主要采用Leica TM30辅以GeoMoS监测配置包同时配置传统的全站仪、水准仪等进行边坡变形监测。设计采用设站观测法，建立以TM30测量机器人为主体的变形监测系统，实现地表位移监测点的自动实时监测。</w:t>
      </w:r>
    </w:p>
    <w:p>
      <w:pPr>
        <w:ind w:firstLine="560"/>
        <w:rPr>
          <w:rFonts w:hint="eastAsia" w:ascii="宋体" w:hAnsi="宋体" w:eastAsia="宋体" w:cs="宋体"/>
        </w:rPr>
      </w:pPr>
      <w:r>
        <w:rPr>
          <w:rFonts w:hint="eastAsia" w:ascii="宋体" w:hAnsi="宋体" w:eastAsia="宋体" w:cs="宋体"/>
        </w:rPr>
        <w:t>2）深部岩体位移、应力监测</w:t>
      </w:r>
    </w:p>
    <w:p>
      <w:pPr>
        <w:ind w:firstLine="560"/>
        <w:rPr>
          <w:rFonts w:hint="eastAsia" w:ascii="宋体" w:hAnsi="宋体" w:eastAsia="宋体" w:cs="宋体"/>
        </w:rPr>
      </w:pPr>
      <w:r>
        <w:rPr>
          <w:rFonts w:hint="eastAsia" w:ascii="宋体" w:hAnsi="宋体" w:eastAsia="宋体" w:cs="宋体"/>
        </w:rPr>
        <w:t>本次深部位移、应力的监测主要以监测危险区域岩体变形、应力发生变化及整体稳定性为主。</w:t>
      </w:r>
    </w:p>
    <w:p>
      <w:pPr>
        <w:ind w:firstLine="560"/>
        <w:rPr>
          <w:rFonts w:hint="eastAsia" w:ascii="宋体" w:hAnsi="宋体" w:eastAsia="宋体" w:cs="宋体"/>
        </w:rPr>
      </w:pPr>
      <w:r>
        <w:rPr>
          <w:rFonts w:hint="eastAsia" w:ascii="宋体" w:hAnsi="宋体" w:eastAsia="宋体" w:cs="宋体"/>
        </w:rPr>
        <w:t>3）监测设计</w:t>
      </w:r>
    </w:p>
    <w:p>
      <w:pPr>
        <w:ind w:firstLine="560"/>
        <w:rPr>
          <w:rFonts w:hint="eastAsia" w:ascii="宋体" w:hAnsi="宋体" w:eastAsia="宋体" w:cs="宋体"/>
        </w:rPr>
      </w:pPr>
      <w:r>
        <w:rPr>
          <w:rFonts w:hint="eastAsia" w:ascii="宋体" w:hAnsi="宋体" w:eastAsia="宋体" w:cs="宋体"/>
        </w:rPr>
        <w:t>结合露天采场形态和不同区域边坡稳定情况，建立监测系统以一台TM30测量机器人和一系列棱镜组成，对不同区域进行不同监测周期的监测；其中建议在采场北帮和南帮边坡分别布置8个徕卡棱镜，东帮布置5个徕卡棱镜，西帮靠近仓库、破碎站一侧边坡布置4个徕卡棱镜。除此采用水准仪和全站仪进行地表沉降变形和水平位移的辅助测量。</w:t>
      </w:r>
    </w:p>
    <w:p>
      <w:pPr>
        <w:ind w:firstLine="560"/>
      </w:pPr>
      <w:r>
        <w:rPr>
          <w:rFonts w:hint="eastAsia"/>
        </w:rPr>
        <w:t>设计未明确各边坡爆破振动、地下水位</w:t>
      </w:r>
      <w:r>
        <w:rPr>
          <w:rFonts w:hint="eastAsia"/>
          <w:lang w:val="en-US" w:eastAsia="zh-CN"/>
        </w:rPr>
        <w:t>等</w:t>
      </w:r>
      <w:r>
        <w:rPr>
          <w:rFonts w:hint="eastAsia"/>
        </w:rPr>
        <w:t>监测要求，下一步设计阶段应细化边坡监测系统设置情况，明确边坡安全监测应测项为表面位移监测、边坡应力监测、爆破振动监测、地下水位监测、降雨量监测、视频监控。</w:t>
      </w:r>
    </w:p>
    <w:p>
      <w:pPr>
        <w:pStyle w:val="6"/>
        <w:rPr>
          <w:rFonts w:hint="default" w:eastAsia="宋体"/>
          <w:lang w:val="en-US" w:eastAsia="zh-CN"/>
        </w:rPr>
      </w:pPr>
      <w:r>
        <w:rPr>
          <w:rFonts w:hint="eastAsia"/>
        </w:rPr>
        <w:t>3</w:t>
      </w:r>
      <w:r>
        <w:t>.3.1.</w:t>
      </w:r>
      <w:r>
        <w:rPr>
          <w:rFonts w:hint="eastAsia"/>
          <w:lang w:val="en-US" w:eastAsia="zh-CN"/>
        </w:rPr>
        <w:t>9</w:t>
      </w:r>
      <w:r>
        <w:t xml:space="preserve"> </w:t>
      </w:r>
      <w:r>
        <w:rPr>
          <w:rFonts w:hint="eastAsia"/>
          <w:lang w:val="en-US" w:eastAsia="zh-CN"/>
        </w:rPr>
        <w:t>边坡等级划分</w:t>
      </w:r>
    </w:p>
    <w:p>
      <w:pPr>
        <w:numPr>
          <w:ilvl w:val="0"/>
          <w:numId w:val="36"/>
        </w:numPr>
        <w:bidi w:val="0"/>
        <w:ind w:left="5" w:leftChars="0"/>
        <w:rPr>
          <w:rFonts w:hint="default" w:ascii="宋体" w:hAnsi="宋体" w:eastAsia="宋体" w:cs="宋体"/>
          <w:lang w:val="en-US" w:eastAsia="zh-CN"/>
        </w:rPr>
      </w:pPr>
      <w:r>
        <w:rPr>
          <w:rFonts w:hint="eastAsia" w:ascii="宋体" w:hAnsi="宋体" w:eastAsia="宋体" w:cs="宋体"/>
          <w:lang w:val="en-US" w:eastAsia="zh-CN"/>
        </w:rPr>
        <w:t>边坡危害等级</w:t>
      </w:r>
    </w:p>
    <w:p>
      <w:pPr>
        <w:bidi w:val="0"/>
        <w:rPr>
          <w:rFonts w:hint="default" w:eastAsia="宋体"/>
          <w:lang w:val="en-US" w:eastAsia="zh-CN"/>
        </w:rPr>
      </w:pPr>
      <w:r>
        <w:rPr>
          <w:rFonts w:hint="eastAsia"/>
          <w:lang w:val="en-US" w:eastAsia="zh-CN"/>
        </w:rPr>
        <w:t>依据《非煤露天矿边坡工程技术规范》（GB51016-2014），露天矿边坡危害等级按表</w:t>
      </w:r>
      <w:r>
        <w:rPr>
          <w:rFonts w:hint="eastAsia" w:ascii="宋体" w:hAnsi="宋体" w:eastAsia="宋体" w:cs="宋体"/>
          <w:highlight w:val="none"/>
          <w:lang w:val="en-US" w:eastAsia="zh-CN"/>
        </w:rPr>
        <w:t>3</w:t>
      </w:r>
      <w:r>
        <w:rPr>
          <w:rFonts w:hint="eastAsia" w:ascii="宋体" w:hAnsi="宋体" w:cs="宋体"/>
          <w:highlight w:val="none"/>
          <w:lang w:val="en-US" w:eastAsia="zh-CN"/>
        </w:rPr>
        <w:t>.3</w:t>
      </w:r>
      <w:r>
        <w:rPr>
          <w:rFonts w:hint="eastAsia" w:ascii="宋体" w:hAnsi="宋体" w:eastAsia="宋体" w:cs="宋体"/>
          <w:highlight w:val="none"/>
          <w:lang w:val="en-US" w:eastAsia="zh-CN"/>
        </w:rPr>
        <w:t>-</w:t>
      </w:r>
      <w:r>
        <w:rPr>
          <w:rFonts w:hint="eastAsia" w:ascii="宋体" w:hAnsi="宋体" w:cs="宋体"/>
          <w:highlight w:val="none"/>
          <w:lang w:val="en-US" w:eastAsia="zh-CN"/>
        </w:rPr>
        <w:t>5</w:t>
      </w:r>
      <w:r>
        <w:rPr>
          <w:rFonts w:hint="eastAsia"/>
          <w:lang w:val="en-US" w:eastAsia="zh-CN"/>
        </w:rPr>
        <w:t>划分。</w:t>
      </w:r>
    </w:p>
    <w:p>
      <w:pPr>
        <w:bidi w:val="0"/>
        <w:jc w:val="center"/>
        <w:rPr>
          <w:rFonts w:hint="default" w:eastAsia="宋体"/>
          <w:lang w:val="en-US" w:eastAsia="zh-CN"/>
        </w:rPr>
      </w:pPr>
      <w:r>
        <w:rPr>
          <w:rFonts w:hint="eastAsia"/>
          <w:b/>
          <w:bCs/>
          <w:lang w:val="en-US" w:eastAsia="zh-CN"/>
        </w:rPr>
        <w:t>表3.3-5  露天矿边坡危害等级划分标准</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0"/>
        <w:gridCol w:w="900"/>
        <w:gridCol w:w="2130"/>
        <w:gridCol w:w="2131"/>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gridSpan w:val="2"/>
          </w:tcPr>
          <w:p>
            <w:pPr>
              <w:bidi w:val="0"/>
              <w:ind w:left="0" w:leftChars="0" w:firstLine="0" w:firstLineChar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边坡危害等级</w:t>
            </w:r>
          </w:p>
        </w:tc>
        <w:tc>
          <w:tcPr>
            <w:tcW w:w="2130" w:type="dxa"/>
          </w:tcPr>
          <w:p>
            <w:pPr>
              <w:bidi w:val="0"/>
              <w:ind w:left="0" w:leftChars="0" w:firstLine="0" w:firstLineChar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Ⅰ</w:t>
            </w:r>
          </w:p>
        </w:tc>
        <w:tc>
          <w:tcPr>
            <w:tcW w:w="2131" w:type="dxa"/>
          </w:tcPr>
          <w:p>
            <w:pPr>
              <w:bidi w:val="0"/>
              <w:ind w:left="0" w:leftChars="0" w:firstLine="0" w:firstLineChars="0"/>
              <w:jc w:val="center"/>
              <w:rPr>
                <w:rFonts w:hint="eastAsia" w:ascii="宋体" w:hAnsi="宋体" w:eastAsia="宋体" w:cs="宋体"/>
                <w:sz w:val="24"/>
                <w:szCs w:val="24"/>
                <w:vertAlign w:val="baseline"/>
              </w:rPr>
            </w:pPr>
            <w:r>
              <w:rPr>
                <w:rFonts w:hint="eastAsia" w:ascii="宋体" w:hAnsi="宋体" w:eastAsia="宋体" w:cs="宋体"/>
                <w:sz w:val="24"/>
                <w:szCs w:val="24"/>
                <w:vertAlign w:val="baseline"/>
              </w:rPr>
              <w:t>Ⅱ</w:t>
            </w:r>
          </w:p>
        </w:tc>
        <w:tc>
          <w:tcPr>
            <w:tcW w:w="2131" w:type="dxa"/>
          </w:tcPr>
          <w:p>
            <w:pPr>
              <w:bidi w:val="0"/>
              <w:ind w:left="0" w:leftChars="0" w:firstLine="0" w:firstLineChars="0"/>
              <w:jc w:val="center"/>
              <w:rPr>
                <w:rFonts w:hint="eastAsia" w:ascii="宋体" w:hAnsi="宋体" w:eastAsia="宋体" w:cs="宋体"/>
                <w:sz w:val="24"/>
                <w:szCs w:val="24"/>
                <w:vertAlign w:val="baseline"/>
              </w:rPr>
            </w:pPr>
            <w:r>
              <w:rPr>
                <w:rFonts w:hint="eastAsia" w:ascii="宋体" w:hAnsi="宋体" w:eastAsia="宋体" w:cs="宋体"/>
                <w:sz w:val="24"/>
                <w:szCs w:val="24"/>
                <w:vertAlign w:val="baseline"/>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gridSpan w:val="2"/>
          </w:tcPr>
          <w:p>
            <w:pPr>
              <w:bidi w:val="0"/>
              <w:ind w:left="0" w:leftChars="0" w:firstLine="0" w:firstLineChar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可能的人员伤亡</w:t>
            </w:r>
          </w:p>
        </w:tc>
        <w:tc>
          <w:tcPr>
            <w:tcW w:w="2130" w:type="dxa"/>
          </w:tcPr>
          <w:p>
            <w:pPr>
              <w:bidi w:val="0"/>
              <w:ind w:left="0" w:leftChars="0" w:firstLine="0" w:firstLineChar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有人员伤亡</w:t>
            </w:r>
          </w:p>
        </w:tc>
        <w:tc>
          <w:tcPr>
            <w:tcW w:w="2131" w:type="dxa"/>
          </w:tcPr>
          <w:p>
            <w:pPr>
              <w:bidi w:val="0"/>
              <w:ind w:left="0" w:leftChars="0" w:firstLine="0" w:firstLineChar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有人员受伤</w:t>
            </w:r>
          </w:p>
        </w:tc>
        <w:tc>
          <w:tcPr>
            <w:tcW w:w="2131" w:type="dxa"/>
          </w:tcPr>
          <w:p>
            <w:pPr>
              <w:bidi w:val="0"/>
              <w:ind w:left="0" w:leftChars="0" w:firstLine="0" w:firstLineChar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无人员受伤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0" w:type="dxa"/>
            <w:vMerge w:val="restart"/>
          </w:tcPr>
          <w:p>
            <w:pPr>
              <w:bidi w:val="0"/>
              <w:ind w:left="0" w:leftChars="0" w:firstLine="0" w:firstLineChar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潜在的经济损失</w:t>
            </w:r>
          </w:p>
        </w:tc>
        <w:tc>
          <w:tcPr>
            <w:tcW w:w="900" w:type="dxa"/>
          </w:tcPr>
          <w:p>
            <w:pPr>
              <w:bidi w:val="0"/>
              <w:ind w:left="0" w:leftChars="0" w:firstLine="0" w:firstLineChar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直接</w:t>
            </w:r>
          </w:p>
        </w:tc>
        <w:tc>
          <w:tcPr>
            <w:tcW w:w="2130" w:type="dxa"/>
          </w:tcPr>
          <w:p>
            <w:pPr>
              <w:bidi w:val="0"/>
              <w:ind w:left="0" w:leftChars="0" w:firstLine="0" w:firstLineChar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rPr>
              <w:t>≥</w:t>
            </w:r>
            <w:r>
              <w:rPr>
                <w:rFonts w:hint="eastAsia" w:ascii="宋体" w:hAnsi="宋体" w:eastAsia="宋体" w:cs="宋体"/>
                <w:sz w:val="24"/>
                <w:szCs w:val="24"/>
                <w:vertAlign w:val="baseline"/>
                <w:lang w:val="en-US" w:eastAsia="zh-CN"/>
              </w:rPr>
              <w:t>100万</w:t>
            </w:r>
          </w:p>
        </w:tc>
        <w:tc>
          <w:tcPr>
            <w:tcW w:w="2131" w:type="dxa"/>
          </w:tcPr>
          <w:p>
            <w:pPr>
              <w:bidi w:val="0"/>
              <w:ind w:left="0" w:leftChars="0" w:firstLine="0" w:firstLineChars="0"/>
              <w:jc w:val="center"/>
              <w:rPr>
                <w:rFonts w:hint="eastAsia" w:ascii="宋体" w:hAnsi="宋体" w:eastAsia="宋体" w:cs="宋体"/>
                <w:sz w:val="24"/>
                <w:szCs w:val="24"/>
                <w:vertAlign w:val="baseline"/>
              </w:rPr>
            </w:pPr>
            <w:r>
              <w:rPr>
                <w:rFonts w:hint="eastAsia" w:ascii="宋体" w:hAnsi="宋体" w:eastAsia="宋体" w:cs="宋体"/>
                <w:sz w:val="24"/>
                <w:szCs w:val="24"/>
                <w:vertAlign w:val="baseline"/>
              </w:rPr>
              <w:t>50万</w:t>
            </w:r>
            <w:r>
              <w:rPr>
                <w:rFonts w:hint="default" w:ascii="Times New Roman" w:hAnsi="Times New Roman" w:eastAsia="宋体" w:cs="Times New Roman"/>
                <w:sz w:val="24"/>
                <w:szCs w:val="24"/>
                <w:vertAlign w:val="baseline"/>
              </w:rPr>
              <w:t>~</w:t>
            </w:r>
            <w:r>
              <w:rPr>
                <w:rFonts w:hint="eastAsia" w:ascii="宋体" w:hAnsi="宋体" w:eastAsia="宋体" w:cs="宋体"/>
                <w:sz w:val="24"/>
                <w:szCs w:val="24"/>
                <w:vertAlign w:val="baseline"/>
              </w:rPr>
              <w:t>100万</w:t>
            </w:r>
          </w:p>
        </w:tc>
        <w:tc>
          <w:tcPr>
            <w:tcW w:w="2131" w:type="dxa"/>
          </w:tcPr>
          <w:p>
            <w:pPr>
              <w:bidi w:val="0"/>
              <w:ind w:left="0" w:leftChars="0" w:firstLine="0" w:firstLineChar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rPr>
              <w:t>≤</w:t>
            </w:r>
            <w:r>
              <w:rPr>
                <w:rFonts w:hint="eastAsia" w:ascii="宋体" w:hAnsi="宋体" w:eastAsia="宋体" w:cs="宋体"/>
                <w:sz w:val="24"/>
                <w:szCs w:val="24"/>
                <w:vertAlign w:val="baseline"/>
                <w:lang w:val="en-US" w:eastAsia="zh-CN"/>
              </w:rPr>
              <w:t>50万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0" w:type="dxa"/>
            <w:vMerge w:val="continue"/>
          </w:tcPr>
          <w:p>
            <w:pPr>
              <w:bidi w:val="0"/>
              <w:ind w:left="0" w:leftChars="0" w:firstLine="0" w:firstLineChars="0"/>
              <w:jc w:val="center"/>
              <w:rPr>
                <w:rFonts w:hint="eastAsia" w:ascii="宋体" w:hAnsi="宋体" w:eastAsia="宋体" w:cs="宋体"/>
                <w:sz w:val="24"/>
                <w:szCs w:val="24"/>
                <w:vertAlign w:val="baseline"/>
              </w:rPr>
            </w:pPr>
          </w:p>
        </w:tc>
        <w:tc>
          <w:tcPr>
            <w:tcW w:w="900" w:type="dxa"/>
            <w:vAlign w:val="center"/>
          </w:tcPr>
          <w:p>
            <w:pPr>
              <w:bidi w:val="0"/>
              <w:ind w:left="0" w:leftChars="0" w:firstLine="0" w:firstLineChar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间接</w:t>
            </w:r>
          </w:p>
        </w:tc>
        <w:tc>
          <w:tcPr>
            <w:tcW w:w="2130" w:type="dxa"/>
            <w:vAlign w:val="center"/>
          </w:tcPr>
          <w:p>
            <w:pPr>
              <w:bidi w:val="0"/>
              <w:ind w:left="0" w:leftChars="0" w:firstLine="0" w:firstLineChars="0"/>
              <w:jc w:val="center"/>
              <w:rPr>
                <w:rFonts w:hint="eastAsia" w:ascii="宋体" w:hAnsi="宋体" w:eastAsia="宋体" w:cs="宋体"/>
                <w:sz w:val="24"/>
                <w:szCs w:val="24"/>
                <w:vertAlign w:val="baseline"/>
              </w:rPr>
            </w:pPr>
            <w:r>
              <w:rPr>
                <w:rFonts w:hint="eastAsia" w:ascii="宋体" w:hAnsi="宋体" w:eastAsia="宋体" w:cs="宋体"/>
                <w:sz w:val="24"/>
                <w:szCs w:val="24"/>
                <w:vertAlign w:val="baseline"/>
              </w:rPr>
              <w:t>≥</w:t>
            </w:r>
            <w:r>
              <w:rPr>
                <w:rFonts w:hint="eastAsia" w:ascii="宋体" w:hAnsi="宋体" w:eastAsia="宋体" w:cs="宋体"/>
                <w:sz w:val="24"/>
                <w:szCs w:val="24"/>
                <w:vertAlign w:val="baseline"/>
                <w:lang w:val="en-US" w:eastAsia="zh-CN"/>
              </w:rPr>
              <w:t>1000万</w:t>
            </w:r>
          </w:p>
        </w:tc>
        <w:tc>
          <w:tcPr>
            <w:tcW w:w="2131" w:type="dxa"/>
            <w:vAlign w:val="center"/>
          </w:tcPr>
          <w:p>
            <w:pPr>
              <w:bidi w:val="0"/>
              <w:ind w:left="0" w:leftChars="0" w:firstLine="0" w:firstLineChars="0"/>
              <w:jc w:val="center"/>
              <w:rPr>
                <w:rFonts w:hint="eastAsia" w:ascii="宋体" w:hAnsi="宋体" w:eastAsia="宋体" w:cs="宋体"/>
                <w:sz w:val="24"/>
                <w:szCs w:val="24"/>
                <w:vertAlign w:val="baseline"/>
              </w:rPr>
            </w:pPr>
            <w:r>
              <w:rPr>
                <w:rFonts w:hint="eastAsia" w:ascii="宋体" w:hAnsi="宋体" w:eastAsia="宋体" w:cs="宋体"/>
                <w:sz w:val="24"/>
                <w:szCs w:val="24"/>
                <w:vertAlign w:val="baseline"/>
              </w:rPr>
              <w:t>500万</w:t>
            </w:r>
            <w:r>
              <w:rPr>
                <w:rFonts w:hint="default" w:ascii="Times New Roman" w:hAnsi="Times New Roman" w:eastAsia="宋体" w:cs="Times New Roman"/>
                <w:sz w:val="24"/>
                <w:szCs w:val="24"/>
                <w:vertAlign w:val="baseline"/>
              </w:rPr>
              <w:t>~</w:t>
            </w:r>
            <w:r>
              <w:rPr>
                <w:rFonts w:hint="eastAsia" w:ascii="宋体" w:hAnsi="宋体" w:eastAsia="宋体" w:cs="宋体"/>
                <w:sz w:val="24"/>
                <w:szCs w:val="24"/>
                <w:vertAlign w:val="baseline"/>
              </w:rPr>
              <w:t>1000万</w:t>
            </w:r>
          </w:p>
        </w:tc>
        <w:tc>
          <w:tcPr>
            <w:tcW w:w="2131" w:type="dxa"/>
            <w:vAlign w:val="center"/>
          </w:tcPr>
          <w:p>
            <w:pPr>
              <w:bidi w:val="0"/>
              <w:ind w:left="0" w:leftChars="0" w:firstLine="0" w:firstLineChars="0"/>
              <w:jc w:val="center"/>
              <w:rPr>
                <w:rFonts w:hint="eastAsia" w:ascii="宋体" w:hAnsi="宋体" w:eastAsia="宋体" w:cs="宋体"/>
                <w:sz w:val="24"/>
                <w:szCs w:val="24"/>
                <w:vertAlign w:val="baseline"/>
              </w:rPr>
            </w:pPr>
            <w:r>
              <w:rPr>
                <w:rFonts w:hint="eastAsia" w:ascii="宋体" w:hAnsi="宋体" w:eastAsia="宋体" w:cs="宋体"/>
                <w:sz w:val="24"/>
                <w:szCs w:val="24"/>
                <w:vertAlign w:val="baseline"/>
              </w:rPr>
              <w:t>≤</w:t>
            </w:r>
            <w:r>
              <w:rPr>
                <w:rFonts w:hint="eastAsia" w:ascii="宋体" w:hAnsi="宋体" w:eastAsia="宋体" w:cs="宋体"/>
                <w:sz w:val="24"/>
                <w:szCs w:val="24"/>
                <w:vertAlign w:val="baseline"/>
                <w:lang w:val="en-US" w:eastAsia="zh-CN"/>
              </w:rPr>
              <w:t>500万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gridSpan w:val="2"/>
          </w:tcPr>
          <w:p>
            <w:pPr>
              <w:bidi w:val="0"/>
              <w:ind w:left="0" w:leftChars="0" w:firstLine="0" w:firstLineChar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综合评定</w:t>
            </w:r>
          </w:p>
        </w:tc>
        <w:tc>
          <w:tcPr>
            <w:tcW w:w="2130" w:type="dxa"/>
          </w:tcPr>
          <w:p>
            <w:pPr>
              <w:bidi w:val="0"/>
              <w:ind w:left="0" w:leftChars="0" w:firstLine="0" w:firstLineChar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很严重</w:t>
            </w:r>
          </w:p>
        </w:tc>
        <w:tc>
          <w:tcPr>
            <w:tcW w:w="2131" w:type="dxa"/>
          </w:tcPr>
          <w:p>
            <w:pPr>
              <w:bidi w:val="0"/>
              <w:ind w:left="0" w:leftChars="0" w:firstLine="0" w:firstLineChar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严重</w:t>
            </w:r>
          </w:p>
        </w:tc>
        <w:tc>
          <w:tcPr>
            <w:tcW w:w="2131" w:type="dxa"/>
          </w:tcPr>
          <w:p>
            <w:pPr>
              <w:bidi w:val="0"/>
              <w:ind w:left="0" w:leftChars="0" w:firstLine="0" w:firstLineChar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不严重</w:t>
            </w:r>
          </w:p>
        </w:tc>
      </w:tr>
    </w:tbl>
    <w:p>
      <w:pPr>
        <w:bidi w:val="0"/>
        <w:rPr>
          <w:rFonts w:hint="eastAsia" w:eastAsia="宋体"/>
          <w:lang w:val="en-US" w:eastAsia="zh-CN"/>
        </w:rPr>
      </w:pPr>
      <w:r>
        <w:rPr>
          <w:rFonts w:hint="eastAsia"/>
          <w:lang w:val="en-US" w:eastAsia="zh-CN"/>
        </w:rPr>
        <w:t>根据本项目实际情况，经综合判定本露天矿边坡危害等级为</w:t>
      </w:r>
      <w:r>
        <w:rPr>
          <w:rFonts w:hint="eastAsia" w:ascii="宋体" w:hAnsi="宋体" w:eastAsia="宋体" w:cs="宋体"/>
          <w:sz w:val="24"/>
          <w:szCs w:val="24"/>
          <w:vertAlign w:val="baseline"/>
          <w:lang w:val="en-US" w:eastAsia="zh-CN"/>
        </w:rPr>
        <w:t>Ⅰ级。</w:t>
      </w:r>
    </w:p>
    <w:p>
      <w:pPr>
        <w:numPr>
          <w:ilvl w:val="0"/>
          <w:numId w:val="36"/>
        </w:numPr>
        <w:bidi w:val="0"/>
        <w:ind w:left="5" w:leftChars="0"/>
        <w:rPr>
          <w:rFonts w:hint="default" w:ascii="宋体" w:hAnsi="宋体" w:eastAsia="宋体" w:cs="宋体"/>
          <w:lang w:val="en-US" w:eastAsia="zh-CN"/>
        </w:rPr>
      </w:pPr>
      <w:r>
        <w:rPr>
          <w:rFonts w:hint="eastAsia" w:ascii="宋体" w:hAnsi="宋体" w:eastAsia="宋体" w:cs="宋体"/>
          <w:lang w:val="en-US" w:eastAsia="zh-CN"/>
        </w:rPr>
        <w:t>边坡安全等级</w:t>
      </w:r>
    </w:p>
    <w:p>
      <w:pPr>
        <w:bidi w:val="0"/>
        <w:rPr>
          <w:rFonts w:hint="eastAsia"/>
          <w:lang w:val="en-US" w:eastAsia="zh-CN"/>
        </w:rPr>
      </w:pPr>
      <w:r>
        <w:rPr>
          <w:rFonts w:hint="eastAsia"/>
          <w:lang w:val="en-US" w:eastAsia="zh-CN"/>
        </w:rPr>
        <w:t>依据《非煤露天矿边坡工程技术规范》（GB51016-2014），露天矿边坡工程安全等级按表</w:t>
      </w:r>
      <w:r>
        <w:rPr>
          <w:rFonts w:hint="eastAsia" w:ascii="宋体" w:hAnsi="宋体" w:eastAsia="宋体" w:cs="宋体"/>
          <w:highlight w:val="none"/>
          <w:lang w:val="en-US" w:eastAsia="zh-CN"/>
        </w:rPr>
        <w:t>3</w:t>
      </w:r>
      <w:r>
        <w:rPr>
          <w:rFonts w:hint="eastAsia" w:ascii="宋体" w:hAnsi="宋体" w:cs="宋体"/>
          <w:highlight w:val="none"/>
          <w:lang w:val="en-US" w:eastAsia="zh-CN"/>
        </w:rPr>
        <w:t>.3</w:t>
      </w:r>
      <w:r>
        <w:rPr>
          <w:rFonts w:hint="eastAsia" w:ascii="宋体" w:hAnsi="宋体" w:eastAsia="宋体" w:cs="宋体"/>
          <w:highlight w:val="none"/>
          <w:lang w:val="en-US" w:eastAsia="zh-CN"/>
        </w:rPr>
        <w:t>-</w:t>
      </w:r>
      <w:r>
        <w:rPr>
          <w:rFonts w:hint="eastAsia" w:ascii="宋体" w:hAnsi="宋体" w:cs="宋体"/>
          <w:highlight w:val="none"/>
          <w:lang w:val="en-US" w:eastAsia="zh-CN"/>
        </w:rPr>
        <w:t>6</w:t>
      </w:r>
      <w:r>
        <w:rPr>
          <w:rFonts w:hint="eastAsia"/>
          <w:lang w:val="en-US" w:eastAsia="zh-CN"/>
        </w:rPr>
        <w:t>划分。</w:t>
      </w:r>
    </w:p>
    <w:p>
      <w:pPr>
        <w:bidi w:val="0"/>
        <w:jc w:val="center"/>
        <w:rPr>
          <w:rFonts w:hint="eastAsia"/>
          <w:lang w:val="en-US" w:eastAsia="zh-CN"/>
        </w:rPr>
      </w:pPr>
      <w:r>
        <w:rPr>
          <w:rFonts w:hint="eastAsia" w:ascii="宋体" w:hAnsi="宋体" w:eastAsia="宋体" w:cs="宋体"/>
          <w:b/>
          <w:bCs/>
          <w:lang w:val="en-US" w:eastAsia="zh-CN"/>
        </w:rPr>
        <w:t>表</w:t>
      </w:r>
      <w:r>
        <w:rPr>
          <w:rFonts w:hint="eastAsia" w:ascii="宋体" w:hAnsi="宋体" w:eastAsia="宋体" w:cs="宋体"/>
          <w:b/>
          <w:bCs/>
          <w:highlight w:val="none"/>
          <w:lang w:val="en-US" w:eastAsia="zh-CN"/>
        </w:rPr>
        <w:t>3</w:t>
      </w:r>
      <w:r>
        <w:rPr>
          <w:rFonts w:hint="eastAsia" w:ascii="宋体" w:hAnsi="宋体" w:cs="宋体"/>
          <w:b/>
          <w:bCs/>
          <w:highlight w:val="none"/>
          <w:lang w:val="en-US" w:eastAsia="zh-CN"/>
        </w:rPr>
        <w:t>.3</w:t>
      </w:r>
      <w:r>
        <w:rPr>
          <w:rFonts w:hint="eastAsia" w:ascii="宋体" w:hAnsi="宋体" w:eastAsia="宋体" w:cs="宋体"/>
          <w:b/>
          <w:bCs/>
          <w:highlight w:val="none"/>
          <w:lang w:val="en-US" w:eastAsia="zh-CN"/>
        </w:rPr>
        <w:t>-</w:t>
      </w:r>
      <w:r>
        <w:rPr>
          <w:rFonts w:hint="eastAsia" w:ascii="宋体" w:hAnsi="宋体" w:cs="宋体"/>
          <w:b/>
          <w:bCs/>
          <w:highlight w:val="none"/>
          <w:lang w:val="en-US" w:eastAsia="zh-CN"/>
        </w:rPr>
        <w:t>6</w:t>
      </w:r>
      <w:r>
        <w:rPr>
          <w:rFonts w:hint="eastAsia" w:ascii="宋体" w:hAnsi="宋体" w:eastAsia="宋体" w:cs="宋体"/>
          <w:b/>
          <w:bCs/>
          <w:lang w:val="en-US" w:eastAsia="zh-CN"/>
        </w:rPr>
        <w:t xml:space="preserve"> </w:t>
      </w:r>
      <w:r>
        <w:rPr>
          <w:rFonts w:hint="eastAsia" w:ascii="宋体" w:hAnsi="宋体" w:cs="宋体"/>
          <w:b/>
          <w:bCs/>
          <w:lang w:val="en-US" w:eastAsia="zh-CN"/>
        </w:rPr>
        <w:t xml:space="preserve"> </w:t>
      </w:r>
      <w:r>
        <w:rPr>
          <w:rFonts w:hint="eastAsia" w:ascii="宋体" w:hAnsi="宋体" w:eastAsia="宋体" w:cs="宋体"/>
          <w:b/>
          <w:bCs/>
          <w:lang w:val="en-US" w:eastAsia="zh-CN"/>
        </w:rPr>
        <w:t>露天矿边坡工程安全等级划分标准</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bidi w:val="0"/>
              <w:ind w:left="0" w:leftChars="0" w:firstLine="0" w:firstLineChar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lang w:val="en-US" w:eastAsia="zh-CN"/>
              </w:rPr>
              <w:t>边坡工程安全等级</w:t>
            </w:r>
          </w:p>
        </w:tc>
        <w:tc>
          <w:tcPr>
            <w:tcW w:w="2841" w:type="dxa"/>
          </w:tcPr>
          <w:p>
            <w:pPr>
              <w:bidi w:val="0"/>
              <w:ind w:left="0" w:leftChars="0" w:firstLine="0" w:firstLineChar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边坡高度H（m）</w:t>
            </w:r>
          </w:p>
        </w:tc>
        <w:tc>
          <w:tcPr>
            <w:tcW w:w="2841" w:type="dxa"/>
          </w:tcPr>
          <w:p>
            <w:pPr>
              <w:bidi w:val="0"/>
              <w:ind w:left="0" w:leftChars="0" w:firstLine="0" w:firstLineChar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边坡危害等级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restart"/>
            <w:vAlign w:val="center"/>
          </w:tcPr>
          <w:p>
            <w:pPr>
              <w:bidi w:val="0"/>
              <w:ind w:left="0" w:leftChars="0" w:firstLine="0" w:firstLineChar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Ⅰ</w:t>
            </w:r>
          </w:p>
        </w:tc>
        <w:tc>
          <w:tcPr>
            <w:tcW w:w="2841" w:type="dxa"/>
          </w:tcPr>
          <w:p>
            <w:pPr>
              <w:bidi w:val="0"/>
              <w:ind w:left="0" w:leftChars="0" w:firstLine="0" w:firstLineChar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H&gt;500</w:t>
            </w:r>
          </w:p>
        </w:tc>
        <w:tc>
          <w:tcPr>
            <w:tcW w:w="2841" w:type="dxa"/>
          </w:tcPr>
          <w:p>
            <w:pPr>
              <w:bidi w:val="0"/>
              <w:ind w:left="0" w:leftChars="0" w:firstLine="0" w:firstLineChar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Ⅰ、Ⅱ、Ⅲ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continue"/>
            <w:vAlign w:val="center"/>
          </w:tcPr>
          <w:p>
            <w:pPr>
              <w:bidi w:val="0"/>
              <w:jc w:val="center"/>
              <w:rPr>
                <w:rFonts w:hint="eastAsia" w:ascii="宋体" w:hAnsi="宋体" w:eastAsia="宋体" w:cs="宋体"/>
                <w:sz w:val="24"/>
                <w:szCs w:val="24"/>
                <w:vertAlign w:val="baseline"/>
                <w:lang w:val="en-US" w:eastAsia="zh-CN"/>
              </w:rPr>
            </w:pPr>
          </w:p>
        </w:tc>
        <w:tc>
          <w:tcPr>
            <w:tcW w:w="2841" w:type="dxa"/>
          </w:tcPr>
          <w:p>
            <w:pPr>
              <w:bidi w:val="0"/>
              <w:ind w:left="0" w:leftChars="0" w:firstLine="0" w:firstLineChar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300&lt;H≦500</w:t>
            </w:r>
          </w:p>
        </w:tc>
        <w:tc>
          <w:tcPr>
            <w:tcW w:w="2841" w:type="dxa"/>
          </w:tcPr>
          <w:p>
            <w:pPr>
              <w:bidi w:val="0"/>
              <w:ind w:left="0" w:leftChars="0" w:firstLine="0" w:firstLineChar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Ⅰ、Ⅱ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continue"/>
            <w:vAlign w:val="center"/>
          </w:tcPr>
          <w:p>
            <w:pPr>
              <w:bidi w:val="0"/>
              <w:jc w:val="center"/>
              <w:rPr>
                <w:rFonts w:hint="eastAsia" w:ascii="宋体" w:hAnsi="宋体" w:eastAsia="宋体" w:cs="宋体"/>
                <w:sz w:val="24"/>
                <w:szCs w:val="24"/>
                <w:vertAlign w:val="baseline"/>
                <w:lang w:val="en-US" w:eastAsia="zh-CN"/>
              </w:rPr>
            </w:pPr>
          </w:p>
        </w:tc>
        <w:tc>
          <w:tcPr>
            <w:tcW w:w="2841" w:type="dxa"/>
          </w:tcPr>
          <w:p>
            <w:pPr>
              <w:bidi w:val="0"/>
              <w:ind w:left="0" w:leftChars="0" w:firstLine="0" w:firstLineChar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100&lt;H≦300</w:t>
            </w:r>
          </w:p>
        </w:tc>
        <w:tc>
          <w:tcPr>
            <w:tcW w:w="2841" w:type="dxa"/>
          </w:tcPr>
          <w:p>
            <w:pPr>
              <w:bidi w:val="0"/>
              <w:ind w:left="0" w:leftChars="0" w:firstLine="0" w:firstLineChar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restart"/>
            <w:vAlign w:val="center"/>
          </w:tcPr>
          <w:p>
            <w:pPr>
              <w:bidi w:val="0"/>
              <w:ind w:left="0" w:leftChars="0" w:firstLine="0" w:firstLineChar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Ⅱ</w:t>
            </w:r>
          </w:p>
        </w:tc>
        <w:tc>
          <w:tcPr>
            <w:tcW w:w="2841" w:type="dxa"/>
            <w:vAlign w:val="top"/>
          </w:tcPr>
          <w:p>
            <w:pPr>
              <w:bidi w:val="0"/>
              <w:ind w:left="0" w:leftChars="0" w:firstLine="0" w:firstLineChars="0"/>
              <w:jc w:val="center"/>
              <w:rPr>
                <w:rFonts w:hint="eastAsia" w:ascii="宋体" w:hAnsi="宋体" w:eastAsia="宋体" w:cs="宋体"/>
                <w:kern w:val="2"/>
                <w:sz w:val="24"/>
                <w:szCs w:val="24"/>
                <w:vertAlign w:val="baseline"/>
                <w:lang w:val="en-US" w:eastAsia="zh-CN" w:bidi="ar-SA"/>
              </w:rPr>
            </w:pPr>
            <w:r>
              <w:rPr>
                <w:rFonts w:hint="eastAsia" w:ascii="宋体" w:hAnsi="宋体" w:eastAsia="宋体" w:cs="宋体"/>
                <w:sz w:val="24"/>
                <w:szCs w:val="24"/>
                <w:vertAlign w:val="baseline"/>
                <w:lang w:val="en-US" w:eastAsia="zh-CN"/>
              </w:rPr>
              <w:t>300&lt;H≦500</w:t>
            </w:r>
          </w:p>
        </w:tc>
        <w:tc>
          <w:tcPr>
            <w:tcW w:w="2841" w:type="dxa"/>
          </w:tcPr>
          <w:p>
            <w:pPr>
              <w:bidi w:val="0"/>
              <w:ind w:left="0" w:leftChars="0" w:firstLine="0" w:firstLineChar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continue"/>
            <w:vAlign w:val="center"/>
          </w:tcPr>
          <w:p>
            <w:pPr>
              <w:bidi w:val="0"/>
              <w:jc w:val="center"/>
              <w:rPr>
                <w:rFonts w:hint="eastAsia" w:ascii="宋体" w:hAnsi="宋体" w:eastAsia="宋体" w:cs="宋体"/>
                <w:sz w:val="24"/>
                <w:szCs w:val="24"/>
                <w:vertAlign w:val="baseline"/>
                <w:lang w:val="en-US" w:eastAsia="zh-CN"/>
              </w:rPr>
            </w:pPr>
          </w:p>
        </w:tc>
        <w:tc>
          <w:tcPr>
            <w:tcW w:w="2841" w:type="dxa"/>
            <w:vAlign w:val="top"/>
          </w:tcPr>
          <w:p>
            <w:pPr>
              <w:bidi w:val="0"/>
              <w:ind w:left="0" w:leftChars="0" w:firstLine="0" w:firstLineChars="0"/>
              <w:jc w:val="center"/>
              <w:rPr>
                <w:rFonts w:hint="eastAsia" w:ascii="宋体" w:hAnsi="宋体" w:eastAsia="宋体" w:cs="宋体"/>
                <w:kern w:val="2"/>
                <w:sz w:val="24"/>
                <w:szCs w:val="24"/>
                <w:vertAlign w:val="baseline"/>
                <w:lang w:val="en-US" w:eastAsia="zh-CN" w:bidi="ar-SA"/>
              </w:rPr>
            </w:pPr>
            <w:r>
              <w:rPr>
                <w:rFonts w:hint="eastAsia" w:ascii="宋体" w:hAnsi="宋体" w:eastAsia="宋体" w:cs="宋体"/>
                <w:sz w:val="24"/>
                <w:szCs w:val="24"/>
                <w:vertAlign w:val="baseline"/>
                <w:lang w:val="en-US" w:eastAsia="zh-CN"/>
              </w:rPr>
              <w:t>100&lt;H≦300</w:t>
            </w:r>
          </w:p>
        </w:tc>
        <w:tc>
          <w:tcPr>
            <w:tcW w:w="2841" w:type="dxa"/>
          </w:tcPr>
          <w:p>
            <w:pPr>
              <w:bidi w:val="0"/>
              <w:ind w:left="0" w:leftChars="0" w:firstLine="0" w:firstLineChar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Ⅱ、Ⅲ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continue"/>
            <w:vAlign w:val="center"/>
          </w:tcPr>
          <w:p>
            <w:pPr>
              <w:bidi w:val="0"/>
              <w:jc w:val="center"/>
              <w:rPr>
                <w:rFonts w:hint="eastAsia" w:ascii="宋体" w:hAnsi="宋体" w:eastAsia="宋体" w:cs="宋体"/>
                <w:sz w:val="24"/>
                <w:szCs w:val="24"/>
                <w:vertAlign w:val="baseline"/>
                <w:lang w:val="en-US" w:eastAsia="zh-CN"/>
              </w:rPr>
            </w:pPr>
          </w:p>
        </w:tc>
        <w:tc>
          <w:tcPr>
            <w:tcW w:w="2841" w:type="dxa"/>
          </w:tcPr>
          <w:p>
            <w:pPr>
              <w:bidi w:val="0"/>
              <w:ind w:left="0" w:leftChars="0" w:firstLine="0" w:firstLineChar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H≦100</w:t>
            </w:r>
          </w:p>
        </w:tc>
        <w:tc>
          <w:tcPr>
            <w:tcW w:w="2841" w:type="dxa"/>
          </w:tcPr>
          <w:p>
            <w:pPr>
              <w:bidi w:val="0"/>
              <w:ind w:left="0" w:leftChars="0" w:firstLine="0" w:firstLineChar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restart"/>
            <w:vAlign w:val="center"/>
          </w:tcPr>
          <w:p>
            <w:pPr>
              <w:bidi w:val="0"/>
              <w:ind w:left="0" w:leftChars="0" w:firstLine="0" w:firstLineChar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Ⅲ</w:t>
            </w:r>
          </w:p>
        </w:tc>
        <w:tc>
          <w:tcPr>
            <w:tcW w:w="2841" w:type="dxa"/>
            <w:vAlign w:val="top"/>
          </w:tcPr>
          <w:p>
            <w:pPr>
              <w:bidi w:val="0"/>
              <w:ind w:left="0" w:leftChars="0" w:firstLine="0" w:firstLineChars="0"/>
              <w:jc w:val="center"/>
              <w:rPr>
                <w:rFonts w:hint="eastAsia" w:ascii="宋体" w:hAnsi="宋体" w:eastAsia="宋体" w:cs="宋体"/>
                <w:kern w:val="2"/>
                <w:sz w:val="24"/>
                <w:szCs w:val="24"/>
                <w:vertAlign w:val="baseline"/>
                <w:lang w:val="en-US" w:eastAsia="zh-CN" w:bidi="ar-SA"/>
              </w:rPr>
            </w:pPr>
            <w:r>
              <w:rPr>
                <w:rFonts w:hint="eastAsia" w:ascii="宋体" w:hAnsi="宋体" w:eastAsia="宋体" w:cs="宋体"/>
                <w:sz w:val="24"/>
                <w:szCs w:val="24"/>
                <w:vertAlign w:val="baseline"/>
                <w:lang w:val="en-US" w:eastAsia="zh-CN"/>
              </w:rPr>
              <w:t>100&lt;H≦300</w:t>
            </w:r>
          </w:p>
        </w:tc>
        <w:tc>
          <w:tcPr>
            <w:tcW w:w="2841" w:type="dxa"/>
            <w:vAlign w:val="top"/>
          </w:tcPr>
          <w:p>
            <w:pPr>
              <w:bidi w:val="0"/>
              <w:ind w:left="0" w:leftChars="0" w:firstLine="0" w:firstLineChars="0"/>
              <w:jc w:val="center"/>
              <w:rPr>
                <w:rFonts w:hint="eastAsia" w:ascii="宋体" w:hAnsi="宋体" w:eastAsia="宋体" w:cs="宋体"/>
                <w:kern w:val="2"/>
                <w:sz w:val="24"/>
                <w:szCs w:val="24"/>
                <w:vertAlign w:val="baseline"/>
                <w:lang w:val="en-US" w:eastAsia="zh-CN" w:bidi="ar-SA"/>
              </w:rPr>
            </w:pPr>
            <w:r>
              <w:rPr>
                <w:rFonts w:hint="eastAsia" w:ascii="宋体" w:hAnsi="宋体" w:eastAsia="宋体" w:cs="宋体"/>
                <w:sz w:val="24"/>
                <w:szCs w:val="24"/>
                <w:vertAlign w:val="baseline"/>
                <w:lang w:val="en-US" w:eastAsia="zh-CN"/>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continue"/>
          </w:tcPr>
          <w:p>
            <w:pPr>
              <w:bidi w:val="0"/>
              <w:jc w:val="center"/>
              <w:rPr>
                <w:rFonts w:hint="eastAsia" w:ascii="宋体" w:hAnsi="宋体" w:eastAsia="宋体" w:cs="宋体"/>
                <w:sz w:val="24"/>
                <w:szCs w:val="24"/>
                <w:vertAlign w:val="baseline"/>
                <w:lang w:val="en-US" w:eastAsia="zh-CN"/>
              </w:rPr>
            </w:pPr>
          </w:p>
        </w:tc>
        <w:tc>
          <w:tcPr>
            <w:tcW w:w="2841" w:type="dxa"/>
            <w:vAlign w:val="top"/>
          </w:tcPr>
          <w:p>
            <w:pPr>
              <w:bidi w:val="0"/>
              <w:ind w:left="0" w:leftChars="0" w:firstLine="0" w:firstLineChars="0"/>
              <w:jc w:val="center"/>
              <w:rPr>
                <w:rFonts w:hint="eastAsia" w:ascii="宋体" w:hAnsi="宋体" w:eastAsia="宋体" w:cs="宋体"/>
                <w:kern w:val="2"/>
                <w:sz w:val="24"/>
                <w:szCs w:val="24"/>
                <w:vertAlign w:val="baseline"/>
                <w:lang w:val="en-US" w:eastAsia="zh-CN" w:bidi="ar-SA"/>
              </w:rPr>
            </w:pPr>
            <w:r>
              <w:rPr>
                <w:rFonts w:hint="eastAsia" w:ascii="宋体" w:hAnsi="宋体" w:eastAsia="宋体" w:cs="宋体"/>
                <w:sz w:val="24"/>
                <w:szCs w:val="24"/>
                <w:vertAlign w:val="baseline"/>
                <w:lang w:val="en-US" w:eastAsia="zh-CN"/>
              </w:rPr>
              <w:t>H≦100</w:t>
            </w:r>
          </w:p>
        </w:tc>
        <w:tc>
          <w:tcPr>
            <w:tcW w:w="2841" w:type="dxa"/>
            <w:vAlign w:val="top"/>
          </w:tcPr>
          <w:p>
            <w:pPr>
              <w:bidi w:val="0"/>
              <w:ind w:left="0" w:leftChars="0" w:firstLine="0" w:firstLineChars="0"/>
              <w:jc w:val="center"/>
              <w:rPr>
                <w:rFonts w:hint="eastAsia" w:ascii="宋体" w:hAnsi="宋体" w:eastAsia="宋体" w:cs="宋体"/>
                <w:kern w:val="2"/>
                <w:sz w:val="24"/>
                <w:szCs w:val="24"/>
                <w:vertAlign w:val="baseline"/>
                <w:lang w:val="en-US" w:eastAsia="zh-CN" w:bidi="ar-SA"/>
              </w:rPr>
            </w:pPr>
            <w:r>
              <w:rPr>
                <w:rFonts w:hint="eastAsia" w:ascii="宋体" w:hAnsi="宋体" w:eastAsia="宋体" w:cs="宋体"/>
                <w:sz w:val="24"/>
                <w:szCs w:val="24"/>
                <w:vertAlign w:val="baseline"/>
                <w:lang w:val="en-US" w:eastAsia="zh-CN"/>
              </w:rPr>
              <w:t>Ⅱ、Ⅲ</w:t>
            </w:r>
          </w:p>
        </w:tc>
      </w:tr>
    </w:tbl>
    <w:p>
      <w:pPr>
        <w:bidi w:val="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依据《</w:t>
      </w:r>
      <w:r>
        <w:rPr>
          <w:rFonts w:hint="default" w:ascii="Times New Roman" w:hAnsi="Times New Roman" w:eastAsia="宋体" w:cs="Times New Roman"/>
          <w:lang w:val="en-US" w:eastAsia="zh-CN"/>
        </w:rPr>
        <w:t>云南金鼎锌业有限公司北厂-架崖山矿段露天采场边坡稳定性及地下开采综合研究</w:t>
      </w:r>
      <w:r>
        <w:rPr>
          <w:rFonts w:hint="eastAsia" w:ascii="Times New Roman" w:hAnsi="Times New Roman" w:eastAsia="宋体" w:cs="Times New Roman"/>
          <w:lang w:val="en-US" w:eastAsia="zh-CN"/>
        </w:rPr>
        <w:t>（第一阶段）》报告可知，</w:t>
      </w:r>
      <w:r>
        <w:rPr>
          <w:rFonts w:hint="default" w:ascii="Times New Roman" w:hAnsi="Times New Roman" w:eastAsia="宋体" w:cs="Times New Roman"/>
          <w:lang w:val="en-US" w:eastAsia="zh-CN"/>
        </w:rPr>
        <w:t>I区</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采场北帮</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最大边坡高度</w:t>
      </w:r>
      <w:r>
        <w:rPr>
          <w:rFonts w:hint="eastAsia" w:ascii="Times New Roman" w:hAnsi="Times New Roman" w:eastAsia="宋体" w:cs="Times New Roman"/>
          <w:lang w:val="en-US" w:eastAsia="zh-CN"/>
        </w:rPr>
        <w:t>为</w:t>
      </w:r>
      <w:r>
        <w:rPr>
          <w:rFonts w:hint="default" w:ascii="Times New Roman" w:hAnsi="Times New Roman" w:eastAsia="宋体" w:cs="Times New Roman"/>
          <w:lang w:val="en-US" w:eastAsia="zh-CN"/>
        </w:rPr>
        <w:t>289m</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Ⅱ区</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采场东帮</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最大边坡高度</w:t>
      </w:r>
      <w:r>
        <w:rPr>
          <w:rFonts w:hint="eastAsia" w:ascii="Times New Roman" w:hAnsi="Times New Roman" w:eastAsia="宋体" w:cs="Times New Roman"/>
          <w:lang w:val="en-US" w:eastAsia="zh-CN"/>
        </w:rPr>
        <w:t>为</w:t>
      </w:r>
      <w:r>
        <w:rPr>
          <w:rFonts w:hint="default" w:ascii="Times New Roman" w:hAnsi="Times New Roman" w:eastAsia="宋体" w:cs="Times New Roman"/>
          <w:lang w:val="en-US" w:eastAsia="zh-CN"/>
        </w:rPr>
        <w:t>330m，Ⅲ区</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采场南帮</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最大边坡高度</w:t>
      </w:r>
      <w:r>
        <w:rPr>
          <w:rFonts w:hint="eastAsia" w:ascii="Times New Roman" w:hAnsi="Times New Roman" w:eastAsia="宋体" w:cs="Times New Roman"/>
          <w:lang w:val="en-US" w:eastAsia="zh-CN"/>
        </w:rPr>
        <w:t>为</w:t>
      </w:r>
      <w:r>
        <w:rPr>
          <w:rFonts w:hint="default" w:ascii="Times New Roman" w:hAnsi="Times New Roman" w:eastAsia="宋体" w:cs="Times New Roman"/>
          <w:lang w:val="en-US" w:eastAsia="zh-CN"/>
        </w:rPr>
        <w:t>299m</w:t>
      </w:r>
      <w:r>
        <w:rPr>
          <w:rFonts w:hint="eastAsia" w:ascii="Times New Roman" w:hAnsi="Times New Roman" w:eastAsia="宋体" w:cs="Times New Roman"/>
          <w:lang w:val="en-US" w:eastAsia="zh-CN"/>
        </w:rPr>
        <w:t>，并结合边坡危害等级确定本露天矿边坡工程</w:t>
      </w:r>
      <w:r>
        <w:rPr>
          <w:rFonts w:hint="default" w:ascii="Times New Roman" w:hAnsi="Times New Roman" w:eastAsia="宋体" w:cs="Times New Roman"/>
          <w:lang w:val="en-US" w:eastAsia="zh-CN"/>
        </w:rPr>
        <w:t>I</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Ⅱ</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Ⅲ区</w:t>
      </w:r>
      <w:r>
        <w:rPr>
          <w:rFonts w:hint="eastAsia" w:ascii="Times New Roman" w:hAnsi="Times New Roman" w:eastAsia="宋体" w:cs="Times New Roman"/>
          <w:lang w:val="en-US" w:eastAsia="zh-CN"/>
        </w:rPr>
        <w:t>安全等级</w:t>
      </w:r>
      <w:r>
        <w:rPr>
          <w:rFonts w:hint="eastAsia" w:cs="Times New Roman"/>
          <w:lang w:val="en-US" w:eastAsia="zh-CN"/>
        </w:rPr>
        <w:t>均</w:t>
      </w:r>
      <w:r>
        <w:rPr>
          <w:rFonts w:hint="eastAsia" w:ascii="Times New Roman" w:hAnsi="Times New Roman" w:eastAsia="宋体" w:cs="Times New Roman"/>
          <w:lang w:val="en-US" w:eastAsia="zh-CN"/>
        </w:rPr>
        <w:t>为Ⅰ级。</w:t>
      </w:r>
    </w:p>
    <w:p>
      <w:pPr>
        <w:bidi w:val="0"/>
        <w:rPr>
          <w:rFonts w:hint="eastAsia"/>
        </w:rPr>
      </w:pPr>
      <w:r>
        <w:rPr>
          <w:rFonts w:hint="eastAsia"/>
          <w:lang w:val="en-US" w:eastAsia="zh-CN"/>
        </w:rPr>
        <w:t>根据相关标准要求，对边坡安全等级为I级的边坡，应进行渗流场分析和应力应变场数值计算，因此，建议下一阶段设计中应补充露天矿边坡渗流场分析和应力应变场数值计算。</w:t>
      </w:r>
    </w:p>
    <w:p>
      <w:pPr>
        <w:pStyle w:val="6"/>
      </w:pPr>
      <w:r>
        <w:rPr>
          <w:rFonts w:hint="eastAsia"/>
        </w:rPr>
        <w:t>3</w:t>
      </w:r>
      <w:r>
        <w:t>.3.1.</w:t>
      </w:r>
      <w:r>
        <w:rPr>
          <w:rFonts w:hint="eastAsia"/>
          <w:lang w:val="en-US" w:eastAsia="zh-CN"/>
        </w:rPr>
        <w:t>10</w:t>
      </w:r>
      <w:r>
        <w:t xml:space="preserve"> </w:t>
      </w:r>
      <w:r>
        <w:rPr>
          <w:rFonts w:hint="eastAsia"/>
        </w:rPr>
        <w:t>单元小结</w:t>
      </w:r>
      <w:bookmarkEnd w:id="178"/>
    </w:p>
    <w:p>
      <w:pPr>
        <w:ind w:firstLine="560"/>
      </w:pPr>
      <w:r>
        <w:rPr>
          <w:rFonts w:hint="eastAsia"/>
        </w:rPr>
        <w:t>设计中露天矿山开采工艺、边坡参数与所采用的采剥工艺，符合《金属非金属矿山安全规程》（</w:t>
      </w:r>
      <w:r>
        <w:rPr>
          <w:rFonts w:hint="eastAsia" w:ascii="宋体" w:hAnsi="宋体" w:eastAsia="宋体" w:cs="宋体"/>
        </w:rPr>
        <w:t>GB16423-2020）</w:t>
      </w:r>
      <w:r>
        <w:rPr>
          <w:rFonts w:hint="eastAsia"/>
        </w:rPr>
        <w:t>的相关规定。</w:t>
      </w:r>
    </w:p>
    <w:p>
      <w:pPr>
        <w:ind w:firstLine="560"/>
      </w:pPr>
      <w:r>
        <w:rPr>
          <w:rFonts w:hint="eastAsia"/>
        </w:rPr>
        <w:t>本单元应注意以下问题：</w:t>
      </w:r>
    </w:p>
    <w:p>
      <w:pPr>
        <w:numPr>
          <w:ilvl w:val="0"/>
          <w:numId w:val="37"/>
        </w:numPr>
        <w:bidi w:val="0"/>
        <w:ind w:left="5" w:leftChars="0"/>
        <w:rPr>
          <w:rFonts w:hint="eastAsia" w:ascii="宋体" w:hAnsi="宋体" w:eastAsia="宋体" w:cs="宋体"/>
          <w:lang w:val="en-US" w:eastAsia="zh-CN"/>
        </w:rPr>
      </w:pPr>
      <w:r>
        <w:rPr>
          <w:rFonts w:hint="eastAsia" w:ascii="宋体" w:hAnsi="宋体" w:cs="宋体"/>
          <w:lang w:val="en-US" w:eastAsia="zh-CN"/>
        </w:rPr>
        <w:t>可研</w:t>
      </w:r>
      <w:r>
        <w:rPr>
          <w:rFonts w:hint="eastAsia" w:ascii="宋体" w:hAnsi="宋体" w:eastAsia="宋体" w:cs="宋体"/>
          <w:lang w:val="en-US" w:eastAsia="zh-CN"/>
        </w:rPr>
        <w:t>是依据矿山原有的边坡稳定性研究成果开展的工作，下一阶段详细设计需结合最新的边坡稳定性研究相关成果进行完善。</w:t>
      </w:r>
    </w:p>
    <w:p>
      <w:pPr>
        <w:numPr>
          <w:ilvl w:val="0"/>
          <w:numId w:val="37"/>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矿区雨季降雨较为集中，季节性地表水充沛，为防止地表径流对边坡岩体的冲刷及水力破坏，建议企业加强雨季期间边坡的疏干排水工作。</w:t>
      </w:r>
    </w:p>
    <w:p>
      <w:pPr>
        <w:numPr>
          <w:ilvl w:val="0"/>
          <w:numId w:val="37"/>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建议企业开展爆破震动测试，以合理确定爆破震动安全影响距离和爆破对边坡稳定影响进而优化开采设计。</w:t>
      </w:r>
    </w:p>
    <w:p>
      <w:pPr>
        <w:numPr>
          <w:ilvl w:val="0"/>
          <w:numId w:val="37"/>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企业应健全边坡日常管理制度，对露天矿边坡进行实时动态监测，同时配置专职安全员对边坡安全进行巡视检查。</w:t>
      </w:r>
    </w:p>
    <w:p>
      <w:pPr>
        <w:numPr>
          <w:ilvl w:val="0"/>
          <w:numId w:val="37"/>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企业应加快建设和完善边坡在线监测系统，以实现边坡全天候监测和预警预报，降低边坡发生失稳的风险。</w:t>
      </w:r>
    </w:p>
    <w:p>
      <w:pPr>
        <w:numPr>
          <w:ilvl w:val="0"/>
          <w:numId w:val="37"/>
        </w:numPr>
        <w:bidi w:val="0"/>
        <w:ind w:left="5" w:leftChars="0"/>
        <w:rPr>
          <w:rFonts w:hint="eastAsia" w:ascii="宋体" w:hAnsi="宋体" w:eastAsia="宋体" w:cs="宋体"/>
          <w:lang w:val="en-US" w:eastAsia="zh-CN"/>
        </w:rPr>
      </w:pPr>
      <w:r>
        <w:rPr>
          <w:rFonts w:hint="eastAsia" w:ascii="宋体" w:hAnsi="宋体" w:cs="宋体"/>
          <w:lang w:val="en-US" w:eastAsia="zh-CN"/>
        </w:rPr>
        <w:t>可研</w:t>
      </w:r>
      <w:r>
        <w:rPr>
          <w:rFonts w:hint="eastAsia" w:ascii="宋体" w:hAnsi="宋体" w:eastAsia="宋体" w:cs="宋体"/>
          <w:lang w:val="en-US" w:eastAsia="zh-CN"/>
        </w:rPr>
        <w:t>未明确各边坡爆破振动、地下水位等监测要求，下一步设计阶段应细化边坡监测系统设置情况，明确边坡安全监测应测项为表面位移监测、边坡应力监测、爆破振动监测、地下水位监测、降雨量监测、视频监控</w:t>
      </w:r>
      <w:r>
        <w:rPr>
          <w:rFonts w:hint="eastAsia" w:ascii="宋体" w:hAnsi="宋体" w:cs="宋体"/>
          <w:lang w:val="en-US" w:eastAsia="zh-CN"/>
        </w:rPr>
        <w:t>等</w:t>
      </w:r>
      <w:r>
        <w:rPr>
          <w:rFonts w:hint="eastAsia" w:ascii="宋体" w:hAnsi="宋体" w:eastAsia="宋体" w:cs="宋体"/>
          <w:lang w:val="en-US" w:eastAsia="zh-CN"/>
        </w:rPr>
        <w:t>。</w:t>
      </w:r>
    </w:p>
    <w:p>
      <w:pPr>
        <w:numPr>
          <w:ilvl w:val="0"/>
          <w:numId w:val="37"/>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本露天边坡存在含泥较高的泥质粉砂岩，易风化，雨水易软化崩解，局部可能出现垮塌，生产中应加强监测和治理，必要时配置边坡支护设备。</w:t>
      </w:r>
    </w:p>
    <w:p>
      <w:pPr>
        <w:numPr>
          <w:ilvl w:val="0"/>
          <w:numId w:val="37"/>
        </w:numPr>
        <w:bidi w:val="0"/>
        <w:ind w:left="5" w:leftChars="0"/>
        <w:rPr>
          <w:rFonts w:hint="eastAsia" w:ascii="宋体" w:hAnsi="宋体" w:eastAsia="宋体" w:cs="宋体"/>
          <w:lang w:val="en-US" w:eastAsia="zh-CN"/>
        </w:rPr>
      </w:pPr>
      <w:r>
        <w:rPr>
          <w:rFonts w:hint="eastAsia" w:ascii="宋体" w:hAnsi="宋体" w:cs="宋体"/>
        </w:rPr>
        <w:t>《云南金鼎锌业有限公司北厂-架崖山矿段露天采场边坡稳定性及地下开采综合研究（第一阶段）》</w:t>
      </w:r>
      <w:r>
        <w:rPr>
          <w:rFonts w:hint="eastAsia" w:ascii="宋体" w:hAnsi="宋体" w:cs="宋体"/>
          <w:lang w:val="en-US" w:eastAsia="zh-CN"/>
        </w:rPr>
        <w:t>报告中未明确采空区对未来露天矿山开采的影响，建议下一阶段设计应进行补充完善。</w:t>
      </w:r>
    </w:p>
    <w:p>
      <w:pPr>
        <w:numPr>
          <w:ilvl w:val="0"/>
          <w:numId w:val="37"/>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本矿山为地下转露天开采，下一阶段设计应确定全部地下工程和空区位置，并绘制平、剖面对照图，完善相关监测措施。</w:t>
      </w:r>
    </w:p>
    <w:p>
      <w:pPr>
        <w:numPr>
          <w:ilvl w:val="0"/>
          <w:numId w:val="37"/>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下一阶段设计中应进一步分析采空区对露天边坡及露天开采的影响，并制定详细的采空区处理方案和采取有效的安全防护措施。</w:t>
      </w:r>
    </w:p>
    <w:p>
      <w:pPr>
        <w:numPr>
          <w:ilvl w:val="0"/>
          <w:numId w:val="37"/>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下一阶段设计需明确露天坑入口和露天坑周围易于发生危险的区域应设置围栏和警示标志，防止无关人员进入。</w:t>
      </w:r>
    </w:p>
    <w:p>
      <w:pPr>
        <w:numPr>
          <w:ilvl w:val="0"/>
          <w:numId w:val="37"/>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下一阶段设计需明确边坡浮石清除完毕之前不应在边坡底部作业；人员和设备不应在边坡底部停留。</w:t>
      </w:r>
    </w:p>
    <w:p>
      <w:pPr>
        <w:numPr>
          <w:ilvl w:val="0"/>
          <w:numId w:val="37"/>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本项目涉及两个台阶同时开采，下一阶段设计应明确安全措施，开采作业应统一指挥、互不影响。多台铲装设备在同一平台上作业时，铲装设备间距不小于设备最大工作半径的3倍，且不小于50m；上、下台阶同时作业时，上部台阶的铲装设备应超前下部台阶铲装设备；超前距离不小于铲装设备最大工作半径的3倍，且不小于50m。</w:t>
      </w:r>
    </w:p>
    <w:p>
      <w:pPr>
        <w:numPr>
          <w:ilvl w:val="0"/>
          <w:numId w:val="37"/>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矿山开采过程中要严格遵守“从上到下、分水平开采”的采矿方法，不能打乱顺序，乱挖乱采，并在开采过程中做好排水工作。</w:t>
      </w:r>
    </w:p>
    <w:p>
      <w:pPr>
        <w:numPr>
          <w:ilvl w:val="0"/>
          <w:numId w:val="37"/>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本项目矿区内分布有松散岩岩组和碎屑岩岩组，部分段边坡存在顺层的节理裂隙，对边坡稳定性存在负面影响。建议设计单位在下一阶段的设计工作中合理设置总边坡角、台阶坡面角等边坡参数，保证边坡稳定。</w:t>
      </w:r>
    </w:p>
    <w:p>
      <w:pPr>
        <w:numPr>
          <w:ilvl w:val="0"/>
          <w:numId w:val="37"/>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建议下一阶段设计或工程地质勘查应针对采场边坡工程地质和采场边坡构成的条件进行边坡分区，并根据分区结果进行稳定性分析确定露天矿山边坡相关参数；当开采过程中边坡高度超过100m后，应当每年进行一次边坡稳定性分析，稳定性分析应委托有资质的第三方单位完成，并出具边坡稳定性分析报告，明确稳定性分析结论。</w:t>
      </w:r>
    </w:p>
    <w:p>
      <w:pPr>
        <w:numPr>
          <w:ilvl w:val="0"/>
          <w:numId w:val="37"/>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应对检查频次进行明确，露天采场工作边坡应每季度检查不少于1次，运输或者行人的非工作边坡每半年检查不少于1次；边坡出现滑坡或者坍塌迹象时，应立即停止受影响区域的生产作业，撤出相关人员和设备，并采取相应的安全措施。</w:t>
      </w:r>
    </w:p>
    <w:p>
      <w:pPr>
        <w:numPr>
          <w:ilvl w:val="0"/>
          <w:numId w:val="37"/>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下一阶段设计应按照《金属非金属露天矿山高陡边坡安全监测技术规范》对露天采场边坡的在线监测设施进行详细设计，对承受水压的边坡应进行水压监测。</w:t>
      </w:r>
    </w:p>
    <w:p>
      <w:pPr>
        <w:numPr>
          <w:ilvl w:val="0"/>
          <w:numId w:val="37"/>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下一阶段设计应根据《非煤露天矿边坡工程技术规范》要求，在露天矿上边坡布置必要的边坡监测预警设施。</w:t>
      </w:r>
    </w:p>
    <w:p>
      <w:pPr>
        <w:numPr>
          <w:ilvl w:val="0"/>
          <w:numId w:val="37"/>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设计的工作台阶坡面角陡于稳定性分析报告推荐的台阶边坡角，安全平台宽度小于稳定性分析报告推荐的安全平台宽度，建议下一阶段设计单位依据</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云南金鼎锌业有限公司北厂-架崖山矿段露天采场边坡稳定性及地下开采综合研究</w:t>
      </w:r>
      <w:r>
        <w:rPr>
          <w:rFonts w:hint="eastAsia" w:ascii="Times New Roman" w:hAnsi="Times New Roman" w:eastAsia="宋体" w:cs="Times New Roman"/>
          <w:lang w:val="en-US" w:eastAsia="zh-CN"/>
        </w:rPr>
        <w:t>（第一阶段）》</w:t>
      </w:r>
      <w:r>
        <w:rPr>
          <w:rFonts w:hint="eastAsia" w:ascii="Times New Roman" w:hAnsi="Times New Roman" w:eastAsia="宋体" w:cs="Times New Roman"/>
        </w:rPr>
        <w:t>报告</w:t>
      </w:r>
      <w:r>
        <w:rPr>
          <w:rFonts w:hint="eastAsia" w:ascii="宋体" w:hAnsi="宋体" w:eastAsia="宋体" w:cs="宋体"/>
          <w:lang w:val="en-US" w:eastAsia="zh-CN"/>
        </w:rPr>
        <w:t>提出的台阶边坡角、安全平台宽度及其他建议</w:t>
      </w:r>
      <w:r>
        <w:rPr>
          <w:rFonts w:hint="eastAsia" w:ascii="宋体" w:hAnsi="宋体" w:cs="宋体"/>
          <w:lang w:val="en-US" w:eastAsia="zh-CN"/>
        </w:rPr>
        <w:t>优化</w:t>
      </w:r>
      <w:r>
        <w:rPr>
          <w:rFonts w:hint="eastAsia" w:ascii="宋体" w:hAnsi="宋体" w:eastAsia="宋体" w:cs="宋体"/>
          <w:lang w:val="en-US" w:eastAsia="zh-CN"/>
        </w:rPr>
        <w:t>露天开采境界</w:t>
      </w:r>
      <w:r>
        <w:rPr>
          <w:rFonts w:hint="eastAsia" w:ascii="宋体" w:hAnsi="宋体" w:cs="宋体"/>
          <w:lang w:val="en-US" w:eastAsia="zh-CN"/>
        </w:rPr>
        <w:t>参数</w:t>
      </w:r>
      <w:r>
        <w:rPr>
          <w:rFonts w:hint="eastAsia" w:ascii="宋体" w:hAnsi="宋体" w:eastAsia="宋体" w:cs="宋体"/>
          <w:lang w:val="en-US" w:eastAsia="zh-CN"/>
        </w:rPr>
        <w:t>。</w:t>
      </w:r>
    </w:p>
    <w:p>
      <w:pPr>
        <w:numPr>
          <w:ilvl w:val="0"/>
          <w:numId w:val="37"/>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由于中型构造结构面F27、F28、F29(北北东向)等破碎带宽度较大，对边坡稳定性很不利，建议下一阶段设计明确相关安全措施。</w:t>
      </w:r>
    </w:p>
    <w:p>
      <w:pPr>
        <w:numPr>
          <w:ilvl w:val="0"/>
          <w:numId w:val="37"/>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北西边坡多为切层坡，帮坡处于南北向断裂(F4)带内，受F4大型结构面及F11、F12中型结构面影响大，帮坡开挖破坏了山体原始应力状态，于边坡稳定不利，建议下一阶段设计明确相关安全措施。</w:t>
      </w:r>
    </w:p>
    <w:p>
      <w:pPr>
        <w:numPr>
          <w:ilvl w:val="0"/>
          <w:numId w:val="37"/>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下一阶段设计中应对边坡安全等级为I级的边坡进行渗流场分析和应力应变场数值计算。</w:t>
      </w:r>
    </w:p>
    <w:p>
      <w:pPr>
        <w:numPr>
          <w:ilvl w:val="0"/>
          <w:numId w:val="37"/>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由于本矿同一矿区有两个矿段，分期开采，下一阶段设计应补充说明分期开采范围、时间和空间关系。</w:t>
      </w:r>
    </w:p>
    <w:p>
      <w:pPr>
        <w:numPr>
          <w:ilvl w:val="0"/>
          <w:numId w:val="37"/>
        </w:numPr>
        <w:bidi w:val="0"/>
        <w:ind w:left="5" w:leftChars="0"/>
        <w:rPr>
          <w:rFonts w:hint="eastAsia" w:ascii="宋体" w:hAnsi="宋体" w:eastAsia="宋体" w:cs="宋体"/>
          <w:lang w:val="en-US" w:eastAsia="zh-CN"/>
        </w:rPr>
      </w:pPr>
      <w:r>
        <w:rPr>
          <w:rFonts w:hint="eastAsia" w:ascii="宋体" w:hAnsi="宋体" w:cs="宋体"/>
          <w:lang w:val="en-US" w:eastAsia="zh-CN"/>
        </w:rPr>
        <w:t>下一步设计阶段</w:t>
      </w:r>
      <w:r>
        <w:rPr>
          <w:rFonts w:hint="eastAsia" w:ascii="宋体" w:hAnsi="宋体" w:eastAsia="宋体" w:cs="宋体"/>
          <w:lang w:val="en-US" w:eastAsia="zh-CN"/>
        </w:rPr>
        <w:t>边坡稳定性评价应按照三种工况（自重+地下水、自重+地下水+地震力、自重+地下水+爆破振动力）进行分析评价，安全系数</w:t>
      </w:r>
      <w:r>
        <w:rPr>
          <w:rFonts w:hint="eastAsia" w:ascii="宋体" w:hAnsi="宋体" w:cs="宋体"/>
          <w:lang w:val="en-US" w:eastAsia="zh-CN"/>
        </w:rPr>
        <w:t>应</w:t>
      </w:r>
      <w:r>
        <w:rPr>
          <w:rFonts w:hint="eastAsia" w:ascii="宋体" w:hAnsi="宋体" w:eastAsia="宋体" w:cs="宋体"/>
          <w:lang w:val="en-US" w:eastAsia="zh-CN"/>
        </w:rPr>
        <w:t>采用规范推荐的上限值。</w:t>
      </w:r>
    </w:p>
    <w:p>
      <w:pPr>
        <w:pStyle w:val="2"/>
      </w:pPr>
      <w:bookmarkStart w:id="188" w:name="_Toc907"/>
      <w:r>
        <w:rPr>
          <w:rFonts w:hint="eastAsia"/>
        </w:rPr>
        <w:t>3</w:t>
      </w:r>
      <w:r>
        <w:t xml:space="preserve">.3.2 </w:t>
      </w:r>
      <w:r>
        <w:rPr>
          <w:rFonts w:hint="eastAsia"/>
        </w:rPr>
        <w:t>穿孔爆破子单元</w:t>
      </w:r>
      <w:bookmarkEnd w:id="188"/>
    </w:p>
    <w:p>
      <w:pPr>
        <w:pStyle w:val="6"/>
        <w:rPr>
          <w:rFonts w:hint="eastAsia" w:ascii="Times New Roman" w:hAnsi="Times New Roman" w:eastAsia="宋体" w:cs="Times New Roman"/>
        </w:rPr>
      </w:pPr>
      <w:bookmarkStart w:id="189" w:name="_Toc24253"/>
      <w:r>
        <w:rPr>
          <w:rFonts w:hint="eastAsia" w:ascii="Times New Roman" w:hAnsi="Times New Roman" w:eastAsia="宋体" w:cs="Times New Roman"/>
        </w:rPr>
        <w:t>3.3.2.1 危险、有害因素辨识与分析</w:t>
      </w:r>
      <w:bookmarkEnd w:id="189"/>
    </w:p>
    <w:p>
      <w:pPr>
        <w:ind w:firstLine="560"/>
        <w:rPr>
          <w:rFonts w:hint="eastAsia" w:ascii="宋体" w:hAnsi="宋体" w:eastAsia="宋体" w:cs="宋体"/>
        </w:rPr>
      </w:pPr>
      <w:r>
        <w:rPr>
          <w:rFonts w:hint="eastAsia" w:ascii="宋体" w:hAnsi="宋体" w:eastAsia="宋体" w:cs="宋体"/>
        </w:rPr>
        <w:t>本项目采用φ250mm牙轮钻机</w:t>
      </w:r>
      <w:r>
        <w:rPr>
          <w:rFonts w:hint="eastAsia" w:ascii="宋体" w:hAnsi="宋体" w:eastAsia="宋体" w:cs="宋体"/>
          <w:lang w:val="en-US" w:eastAsia="zh-CN"/>
        </w:rPr>
        <w:t>2</w:t>
      </w:r>
      <w:r>
        <w:rPr>
          <w:rFonts w:hint="eastAsia" w:ascii="宋体" w:hAnsi="宋体" w:eastAsia="宋体" w:cs="宋体"/>
        </w:rPr>
        <w:t>台，φ150mm潜孔钻机2台</w:t>
      </w:r>
      <w:r>
        <w:rPr>
          <w:rFonts w:hint="eastAsia" w:ascii="宋体" w:hAnsi="宋体" w:eastAsia="宋体" w:cs="宋体"/>
          <w:lang w:val="en-US" w:eastAsia="zh-CN"/>
        </w:rPr>
        <w:t>进行穿孔</w:t>
      </w:r>
      <w:r>
        <w:rPr>
          <w:rFonts w:hint="eastAsia" w:ascii="宋体" w:hAnsi="宋体" w:eastAsia="宋体" w:cs="宋体"/>
        </w:rPr>
        <w:t>，</w:t>
      </w:r>
      <w:r>
        <w:rPr>
          <w:rFonts w:hint="eastAsia" w:ascii="宋体" w:hAnsi="宋体" w:eastAsia="宋体" w:cs="宋体"/>
          <w:lang w:val="en-US" w:eastAsia="zh-CN"/>
        </w:rPr>
        <w:t>采用</w:t>
      </w:r>
      <w:r>
        <w:rPr>
          <w:rFonts w:hint="eastAsia" w:ascii="宋体" w:hAnsi="宋体" w:eastAsia="宋体" w:cs="宋体"/>
        </w:rPr>
        <w:t>乳化炸药数码雷管起爆系统爆破。穿孔爆破作业存在的主要危险、有害因素有：</w:t>
      </w:r>
    </w:p>
    <w:p>
      <w:pPr>
        <w:numPr>
          <w:ilvl w:val="0"/>
          <w:numId w:val="38"/>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炸药、雷管在运输、装药、爆破及处理过程中可能发生火药爆炸及爆破伤害；</w:t>
      </w:r>
    </w:p>
    <w:p>
      <w:pPr>
        <w:numPr>
          <w:ilvl w:val="0"/>
          <w:numId w:val="38"/>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爆破产生的振动、冲击波和飞石对人员、设备设施、构筑物等有较大的损害；爆破作业中常见的意外事故有：拒爆、早爆、自爆、迟爆等；</w:t>
      </w:r>
    </w:p>
    <w:p>
      <w:pPr>
        <w:numPr>
          <w:ilvl w:val="0"/>
          <w:numId w:val="38"/>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未按爆破设计进行爆破作业，如：一次起爆炸药量过大，炮孔填塞不合格等，爆破产生的冲击波可能会破坏矿山设备、建（构）筑物等；</w:t>
      </w:r>
    </w:p>
    <w:p>
      <w:pPr>
        <w:numPr>
          <w:ilvl w:val="0"/>
          <w:numId w:val="38"/>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在使用钻孔机械等设备过程中可能发生机械伤害；</w:t>
      </w:r>
    </w:p>
    <w:p>
      <w:pPr>
        <w:numPr>
          <w:ilvl w:val="0"/>
          <w:numId w:val="38"/>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爆破产生的有毒有害气体可能导致中毒和窒息。</w:t>
      </w:r>
    </w:p>
    <w:p>
      <w:pPr>
        <w:pStyle w:val="6"/>
      </w:pPr>
      <w:bookmarkStart w:id="190" w:name="_Toc13300"/>
      <w:r>
        <w:rPr>
          <w:rFonts w:hint="eastAsia"/>
        </w:rPr>
        <w:t>3</w:t>
      </w:r>
      <w:r>
        <w:t xml:space="preserve">.3.2.2 </w:t>
      </w:r>
      <w:r>
        <w:rPr>
          <w:rFonts w:hint="eastAsia"/>
        </w:rPr>
        <w:t>预先危险性分析（PHA）</w:t>
      </w:r>
      <w:bookmarkEnd w:id="190"/>
    </w:p>
    <w:p>
      <w:pPr>
        <w:pStyle w:val="55"/>
      </w:pPr>
      <w:r>
        <w:rPr>
          <w:rFonts w:hint="eastAsia"/>
        </w:rPr>
        <w:t>表3</w:t>
      </w:r>
      <w:r>
        <w:rPr>
          <w:rFonts w:hint="eastAsia"/>
          <w:lang w:val="en-US" w:eastAsia="zh-CN"/>
        </w:rPr>
        <w:t>.3</w:t>
      </w:r>
      <w:r>
        <w:rPr>
          <w:rFonts w:hint="eastAsia"/>
        </w:rPr>
        <w:t>-</w:t>
      </w:r>
      <w:r>
        <w:rPr>
          <w:rFonts w:hint="eastAsia"/>
          <w:lang w:val="en-US" w:eastAsia="zh-CN"/>
        </w:rPr>
        <w:t>7</w:t>
      </w:r>
      <w:r>
        <w:t xml:space="preserve">  </w:t>
      </w:r>
      <w:r>
        <w:rPr>
          <w:rFonts w:hint="eastAsia"/>
        </w:rPr>
        <w:t>穿孔爆破子单元预先危险性分析表</w:t>
      </w:r>
    </w:p>
    <w:tbl>
      <w:tblPr>
        <w:tblStyle w:val="26"/>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06"/>
        <w:gridCol w:w="844"/>
        <w:gridCol w:w="2508"/>
        <w:gridCol w:w="644"/>
        <w:gridCol w:w="745"/>
        <w:gridCol w:w="678"/>
        <w:gridCol w:w="163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76" w:hRule="atLeast"/>
          <w:tblHeader/>
        </w:trPr>
        <w:tc>
          <w:tcPr>
            <w:tcW w:w="1206" w:type="dxa"/>
            <w:noWrap w:val="0"/>
            <w:vAlign w:val="center"/>
          </w:tcPr>
          <w:p>
            <w:pPr>
              <w:pStyle w:val="48"/>
              <w:jc w:val="center"/>
              <w:rPr>
                <w:b/>
                <w:bCs/>
              </w:rPr>
            </w:pPr>
            <w:r>
              <w:rPr>
                <w:rFonts w:hint="eastAsia"/>
                <w:b/>
                <w:bCs/>
              </w:rPr>
              <w:t>危险</w:t>
            </w:r>
            <w:r>
              <w:rPr>
                <w:rFonts w:hint="eastAsia"/>
                <w:b/>
                <w:bCs/>
                <w:lang w:eastAsia="zh-CN"/>
              </w:rPr>
              <w:t>、</w:t>
            </w:r>
            <w:r>
              <w:rPr>
                <w:rFonts w:hint="eastAsia"/>
                <w:b/>
                <w:bCs/>
              </w:rPr>
              <w:t>有害因素</w:t>
            </w:r>
          </w:p>
        </w:tc>
        <w:tc>
          <w:tcPr>
            <w:tcW w:w="844" w:type="dxa"/>
            <w:noWrap w:val="0"/>
            <w:vAlign w:val="center"/>
          </w:tcPr>
          <w:p>
            <w:pPr>
              <w:pStyle w:val="48"/>
              <w:jc w:val="center"/>
              <w:rPr>
                <w:b/>
                <w:bCs/>
              </w:rPr>
            </w:pPr>
            <w:r>
              <w:rPr>
                <w:rFonts w:hint="eastAsia"/>
                <w:b/>
                <w:bCs/>
              </w:rPr>
              <w:t>触发事件</w:t>
            </w:r>
          </w:p>
        </w:tc>
        <w:tc>
          <w:tcPr>
            <w:tcW w:w="2508" w:type="dxa"/>
            <w:noWrap w:val="0"/>
            <w:vAlign w:val="center"/>
          </w:tcPr>
          <w:p>
            <w:pPr>
              <w:pStyle w:val="48"/>
              <w:jc w:val="center"/>
              <w:rPr>
                <w:b/>
                <w:bCs/>
              </w:rPr>
            </w:pPr>
            <w:r>
              <w:rPr>
                <w:rFonts w:hint="eastAsia"/>
                <w:b/>
                <w:bCs/>
              </w:rPr>
              <w:t>形成事故原因</w:t>
            </w:r>
          </w:p>
        </w:tc>
        <w:tc>
          <w:tcPr>
            <w:tcW w:w="644" w:type="dxa"/>
            <w:noWrap w:val="0"/>
            <w:vAlign w:val="center"/>
          </w:tcPr>
          <w:p>
            <w:pPr>
              <w:pStyle w:val="48"/>
              <w:jc w:val="center"/>
              <w:rPr>
                <w:b/>
                <w:bCs/>
              </w:rPr>
            </w:pPr>
            <w:r>
              <w:rPr>
                <w:rFonts w:hint="eastAsia"/>
                <w:b/>
                <w:bCs/>
              </w:rPr>
              <w:t>事故</w:t>
            </w:r>
          </w:p>
          <w:p>
            <w:pPr>
              <w:pStyle w:val="48"/>
              <w:jc w:val="center"/>
              <w:rPr>
                <w:b/>
                <w:bCs/>
              </w:rPr>
            </w:pPr>
            <w:r>
              <w:rPr>
                <w:rFonts w:hint="eastAsia"/>
                <w:b/>
                <w:bCs/>
              </w:rPr>
              <w:t>模式</w:t>
            </w:r>
          </w:p>
        </w:tc>
        <w:tc>
          <w:tcPr>
            <w:tcW w:w="745" w:type="dxa"/>
            <w:noWrap w:val="0"/>
            <w:vAlign w:val="center"/>
          </w:tcPr>
          <w:p>
            <w:pPr>
              <w:pStyle w:val="48"/>
              <w:jc w:val="center"/>
              <w:rPr>
                <w:b/>
                <w:bCs/>
              </w:rPr>
            </w:pPr>
            <w:r>
              <w:rPr>
                <w:rFonts w:hint="eastAsia"/>
                <w:b/>
                <w:bCs/>
              </w:rPr>
              <w:t>事故后果</w:t>
            </w:r>
          </w:p>
        </w:tc>
        <w:tc>
          <w:tcPr>
            <w:tcW w:w="678" w:type="dxa"/>
            <w:noWrap w:val="0"/>
            <w:vAlign w:val="center"/>
          </w:tcPr>
          <w:p>
            <w:pPr>
              <w:pStyle w:val="48"/>
              <w:jc w:val="center"/>
              <w:rPr>
                <w:b/>
                <w:bCs/>
              </w:rPr>
            </w:pPr>
            <w:r>
              <w:rPr>
                <w:rFonts w:hint="eastAsia"/>
                <w:b/>
                <w:bCs/>
              </w:rPr>
              <w:t>危险等级</w:t>
            </w:r>
          </w:p>
        </w:tc>
        <w:tc>
          <w:tcPr>
            <w:tcW w:w="1630" w:type="dxa"/>
            <w:noWrap w:val="0"/>
            <w:vAlign w:val="center"/>
          </w:tcPr>
          <w:p>
            <w:pPr>
              <w:pStyle w:val="48"/>
              <w:jc w:val="center"/>
              <w:rPr>
                <w:b/>
                <w:bCs/>
              </w:rPr>
            </w:pPr>
            <w:r>
              <w:rPr>
                <w:rFonts w:hint="eastAsia"/>
                <w:b/>
                <w:bCs/>
              </w:rPr>
              <w:t>对策措施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82" w:hRule="atLeast"/>
        </w:trPr>
        <w:tc>
          <w:tcPr>
            <w:tcW w:w="1206" w:type="dxa"/>
            <w:noWrap w:val="0"/>
            <w:vAlign w:val="center"/>
          </w:tcPr>
          <w:p>
            <w:pPr>
              <w:pStyle w:val="48"/>
              <w:ind w:firstLine="0" w:firstLineChars="0"/>
              <w:rPr>
                <w:rFonts w:hint="eastAsia" w:ascii="Times New Roman" w:hAnsi="Times New Roman" w:eastAsia="宋体" w:cs="Times New Roman"/>
                <w:kern w:val="2"/>
                <w:sz w:val="21"/>
                <w:szCs w:val="22"/>
                <w:lang w:val="en-US" w:eastAsia="zh-CN" w:bidi="ar-SA"/>
              </w:rPr>
            </w:pPr>
            <w:r>
              <w:rPr>
                <w:rFonts w:hint="eastAsia"/>
              </w:rPr>
              <w:t>机械伤害</w:t>
            </w:r>
          </w:p>
        </w:tc>
        <w:tc>
          <w:tcPr>
            <w:tcW w:w="844" w:type="dxa"/>
            <w:noWrap w:val="0"/>
            <w:vAlign w:val="top"/>
          </w:tcPr>
          <w:p>
            <w:pPr>
              <w:pStyle w:val="48"/>
              <w:ind w:firstLine="0" w:firstLineChars="0"/>
              <w:rPr>
                <w:rFonts w:hint="eastAsia" w:ascii="Times New Roman" w:hAnsi="Times New Roman" w:eastAsia="宋体" w:cs="Times New Roman"/>
                <w:kern w:val="2"/>
                <w:sz w:val="21"/>
                <w:szCs w:val="22"/>
                <w:lang w:val="en-US" w:eastAsia="zh-CN" w:bidi="ar-SA"/>
              </w:rPr>
            </w:pPr>
            <w:r>
              <w:rPr>
                <w:rFonts w:hint="eastAsia"/>
              </w:rPr>
              <w:t>凿岩工作不规范</w:t>
            </w:r>
          </w:p>
        </w:tc>
        <w:tc>
          <w:tcPr>
            <w:tcW w:w="2508" w:type="dxa"/>
            <w:noWrap w:val="0"/>
            <w:vAlign w:val="top"/>
          </w:tcPr>
          <w:p>
            <w:pPr>
              <w:pStyle w:val="50"/>
            </w:pPr>
            <w:r>
              <w:rPr>
                <w:rFonts w:hint="eastAsia"/>
              </w:rPr>
              <w:t>不按规程操作；</w:t>
            </w:r>
          </w:p>
          <w:p>
            <w:pPr>
              <w:pStyle w:val="50"/>
              <w:ind w:firstLine="0" w:firstLineChars="0"/>
              <w:rPr>
                <w:rFonts w:hint="eastAsia" w:ascii="Times New Roman" w:hAnsi="Times New Roman" w:eastAsia="宋体" w:cs="Times New Roman"/>
                <w:kern w:val="2"/>
                <w:sz w:val="21"/>
                <w:szCs w:val="22"/>
                <w:lang w:val="en-US" w:eastAsia="zh-CN" w:bidi="ar-SA"/>
              </w:rPr>
            </w:pPr>
            <w:r>
              <w:rPr>
                <w:rFonts w:hint="eastAsia"/>
              </w:rPr>
              <w:t>凿岩机砸、夹、挤伤人，断钎伤人，钻架倾倒，风、水管摆动或飞出伤人。</w:t>
            </w:r>
          </w:p>
        </w:tc>
        <w:tc>
          <w:tcPr>
            <w:tcW w:w="644" w:type="dxa"/>
            <w:noWrap w:val="0"/>
            <w:vAlign w:val="center"/>
          </w:tcPr>
          <w:p>
            <w:pPr>
              <w:pStyle w:val="48"/>
              <w:ind w:firstLine="0" w:firstLineChars="0"/>
              <w:rPr>
                <w:rFonts w:hint="eastAsia" w:ascii="Times New Roman" w:hAnsi="Times New Roman" w:eastAsia="宋体" w:cs="Times New Roman"/>
                <w:kern w:val="2"/>
                <w:sz w:val="21"/>
                <w:szCs w:val="22"/>
                <w:lang w:val="en-US" w:eastAsia="zh-CN" w:bidi="ar-SA"/>
              </w:rPr>
            </w:pPr>
            <w:r>
              <w:rPr>
                <w:rFonts w:hint="eastAsia"/>
              </w:rPr>
              <w:t>机械伤人</w:t>
            </w:r>
          </w:p>
        </w:tc>
        <w:tc>
          <w:tcPr>
            <w:tcW w:w="745" w:type="dxa"/>
            <w:noWrap w:val="0"/>
            <w:vAlign w:val="center"/>
          </w:tcPr>
          <w:p>
            <w:pPr>
              <w:pStyle w:val="48"/>
              <w:ind w:firstLine="0" w:firstLineChars="0"/>
              <w:rPr>
                <w:rFonts w:hint="eastAsia" w:ascii="Times New Roman" w:hAnsi="Times New Roman" w:eastAsia="宋体" w:cs="Times New Roman"/>
                <w:kern w:val="2"/>
                <w:sz w:val="21"/>
                <w:szCs w:val="22"/>
                <w:lang w:val="en-US" w:eastAsia="zh-CN" w:bidi="ar-SA"/>
              </w:rPr>
            </w:pPr>
            <w:r>
              <w:rPr>
                <w:rFonts w:hint="eastAsia"/>
              </w:rPr>
              <w:t>人员受伤</w:t>
            </w:r>
          </w:p>
        </w:tc>
        <w:tc>
          <w:tcPr>
            <w:tcW w:w="678" w:type="dxa"/>
            <w:noWrap w:val="0"/>
            <w:vAlign w:val="center"/>
          </w:tcPr>
          <w:p>
            <w:pPr>
              <w:pStyle w:val="48"/>
              <w:ind w:firstLine="0" w:firstLineChars="0"/>
              <w:rPr>
                <w:rFonts w:hint="eastAsia" w:ascii="Times New Roman" w:hAnsi="Times New Roman" w:eastAsia="宋体" w:cs="Times New Roman"/>
                <w:kern w:val="2"/>
                <w:sz w:val="21"/>
                <w:szCs w:val="22"/>
                <w:lang w:val="en-US" w:eastAsia="zh-CN" w:bidi="ar-SA"/>
              </w:rPr>
            </w:pPr>
            <w:r>
              <w:rPr>
                <w:rFonts w:hint="eastAsia"/>
              </w:rPr>
              <w:t>Ⅱ</w:t>
            </w:r>
          </w:p>
        </w:tc>
        <w:tc>
          <w:tcPr>
            <w:tcW w:w="1630" w:type="dxa"/>
            <w:noWrap w:val="0"/>
            <w:vAlign w:val="center"/>
          </w:tcPr>
          <w:p>
            <w:pPr>
              <w:pStyle w:val="50"/>
            </w:pPr>
            <w:r>
              <w:rPr>
                <w:rFonts w:hint="eastAsia"/>
              </w:rPr>
              <w:t>严格按照操作规程使用凿岩机；</w:t>
            </w:r>
          </w:p>
          <w:p>
            <w:pPr>
              <w:pStyle w:val="50"/>
              <w:ind w:firstLine="0" w:firstLineChars="0"/>
              <w:rPr>
                <w:rFonts w:hint="eastAsia" w:ascii="Times New Roman" w:hAnsi="Times New Roman" w:eastAsia="宋体" w:cs="Times New Roman"/>
                <w:kern w:val="2"/>
                <w:sz w:val="21"/>
                <w:szCs w:val="22"/>
                <w:lang w:val="en-US" w:eastAsia="zh-CN" w:bidi="ar-SA"/>
              </w:rPr>
            </w:pPr>
            <w:r>
              <w:rPr>
                <w:rFonts w:hint="eastAsia"/>
              </w:rPr>
              <w:t>防范断钎伤人。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19" w:hRule="atLeast"/>
        </w:trPr>
        <w:tc>
          <w:tcPr>
            <w:tcW w:w="1206" w:type="dxa"/>
            <w:noWrap w:val="0"/>
            <w:vAlign w:val="center"/>
          </w:tcPr>
          <w:p>
            <w:pPr>
              <w:pStyle w:val="48"/>
            </w:pPr>
            <w:r>
              <w:rPr>
                <w:rFonts w:hint="eastAsia"/>
              </w:rPr>
              <w:t>火药爆炸及爆破伤害</w:t>
            </w:r>
          </w:p>
        </w:tc>
        <w:tc>
          <w:tcPr>
            <w:tcW w:w="844" w:type="dxa"/>
            <w:noWrap w:val="0"/>
            <w:vAlign w:val="center"/>
          </w:tcPr>
          <w:p>
            <w:pPr>
              <w:pStyle w:val="48"/>
            </w:pPr>
            <w:r>
              <w:rPr>
                <w:rFonts w:hint="eastAsia"/>
              </w:rPr>
              <w:t>操作不当、引发爆炸</w:t>
            </w:r>
          </w:p>
        </w:tc>
        <w:tc>
          <w:tcPr>
            <w:tcW w:w="2508" w:type="dxa"/>
            <w:noWrap w:val="0"/>
            <w:vAlign w:val="top"/>
          </w:tcPr>
          <w:p>
            <w:pPr>
              <w:pStyle w:val="50"/>
            </w:pPr>
            <w:r>
              <w:rPr>
                <w:rFonts w:hint="eastAsia"/>
              </w:rPr>
              <w:t>爆破设计、审批不严格；</w:t>
            </w:r>
          </w:p>
          <w:p>
            <w:pPr>
              <w:pStyle w:val="50"/>
            </w:pPr>
            <w:r>
              <w:rPr>
                <w:rFonts w:hint="eastAsia"/>
              </w:rPr>
              <w:t>炮孔施工、验收不严格；</w:t>
            </w:r>
          </w:p>
          <w:p>
            <w:pPr>
              <w:pStyle w:val="50"/>
            </w:pPr>
            <w:r>
              <w:rPr>
                <w:rFonts w:hint="eastAsia"/>
              </w:rPr>
              <w:t>爆破组织松散，机械不到位；</w:t>
            </w:r>
          </w:p>
          <w:p>
            <w:pPr>
              <w:pStyle w:val="50"/>
            </w:pPr>
            <w:r>
              <w:rPr>
                <w:rFonts w:hint="eastAsia"/>
              </w:rPr>
              <w:t>爆破作业场所混乱；</w:t>
            </w:r>
          </w:p>
          <w:p>
            <w:pPr>
              <w:pStyle w:val="50"/>
            </w:pPr>
            <w:r>
              <w:rPr>
                <w:rFonts w:hint="eastAsia"/>
              </w:rPr>
              <w:t>炸药控制不严格；</w:t>
            </w:r>
          </w:p>
          <w:p>
            <w:pPr>
              <w:pStyle w:val="50"/>
            </w:pPr>
            <w:r>
              <w:rPr>
                <w:rFonts w:hint="eastAsia"/>
              </w:rPr>
              <w:t>爆破器材不合格；</w:t>
            </w:r>
          </w:p>
          <w:p>
            <w:pPr>
              <w:pStyle w:val="50"/>
            </w:pPr>
            <w:r>
              <w:rPr>
                <w:rFonts w:hint="eastAsia"/>
              </w:rPr>
              <w:t>爆破作业后检查不到位，没有彻底清理未爆炸的残余炸药，瞎炮处理不当；</w:t>
            </w:r>
          </w:p>
          <w:p>
            <w:pPr>
              <w:pStyle w:val="50"/>
            </w:pPr>
            <w:r>
              <w:rPr>
                <w:rFonts w:hint="eastAsia"/>
              </w:rPr>
              <w:t>装药、起爆工艺不合理或违章作业；</w:t>
            </w:r>
          </w:p>
          <w:p>
            <w:pPr>
              <w:pStyle w:val="50"/>
            </w:pPr>
            <w:r>
              <w:rPr>
                <w:rFonts w:hint="eastAsia"/>
              </w:rPr>
              <w:t>爆破器材运输过程中，遇到明火、高温、强烈振动或摩擦；</w:t>
            </w:r>
          </w:p>
          <w:p>
            <w:pPr>
              <w:pStyle w:val="50"/>
            </w:pPr>
            <w:r>
              <w:rPr>
                <w:rFonts w:hint="eastAsia"/>
              </w:rPr>
              <w:t>炸药、雷管混装、混运；</w:t>
            </w:r>
          </w:p>
          <w:p>
            <w:pPr>
              <w:pStyle w:val="50"/>
            </w:pPr>
            <w:r>
              <w:rPr>
                <w:rFonts w:hint="eastAsia"/>
              </w:rPr>
              <w:t>人员没有撤到安全地点就起爆；</w:t>
            </w:r>
          </w:p>
          <w:p>
            <w:pPr>
              <w:pStyle w:val="50"/>
            </w:pPr>
            <w:r>
              <w:rPr>
                <w:rFonts w:hint="eastAsia"/>
              </w:rPr>
              <w:t>未圈定爆破警戒或警戒不到位；</w:t>
            </w:r>
          </w:p>
          <w:p>
            <w:pPr>
              <w:pStyle w:val="50"/>
            </w:pPr>
            <w:r>
              <w:rPr>
                <w:rFonts w:hint="eastAsia"/>
              </w:rPr>
              <w:t>使用不合格的爆破器材；</w:t>
            </w:r>
          </w:p>
          <w:p>
            <w:pPr>
              <w:pStyle w:val="50"/>
            </w:pPr>
            <w:r>
              <w:rPr>
                <w:rFonts w:hint="eastAsia"/>
              </w:rPr>
              <w:t>运输炸药过程中出现意外情况。</w:t>
            </w:r>
          </w:p>
        </w:tc>
        <w:tc>
          <w:tcPr>
            <w:tcW w:w="644" w:type="dxa"/>
            <w:noWrap w:val="0"/>
            <w:vAlign w:val="center"/>
          </w:tcPr>
          <w:p>
            <w:pPr>
              <w:pStyle w:val="48"/>
            </w:pPr>
            <w:r>
              <w:rPr>
                <w:rFonts w:hint="eastAsia"/>
              </w:rPr>
              <w:t>放炮事故</w:t>
            </w:r>
          </w:p>
        </w:tc>
        <w:tc>
          <w:tcPr>
            <w:tcW w:w="745" w:type="dxa"/>
            <w:noWrap w:val="0"/>
            <w:vAlign w:val="center"/>
          </w:tcPr>
          <w:p>
            <w:pPr>
              <w:pStyle w:val="48"/>
            </w:pPr>
            <w:r>
              <w:rPr>
                <w:rFonts w:hint="eastAsia"/>
              </w:rPr>
              <w:t>致残或死亡</w:t>
            </w:r>
          </w:p>
        </w:tc>
        <w:tc>
          <w:tcPr>
            <w:tcW w:w="678" w:type="dxa"/>
            <w:noWrap w:val="0"/>
            <w:vAlign w:val="center"/>
          </w:tcPr>
          <w:p>
            <w:pPr>
              <w:pStyle w:val="48"/>
            </w:pPr>
            <w:r>
              <w:rPr>
                <w:rFonts w:hint="eastAsia"/>
              </w:rPr>
              <w:t>Ⅲ</w:t>
            </w:r>
          </w:p>
        </w:tc>
        <w:tc>
          <w:tcPr>
            <w:tcW w:w="1630" w:type="dxa"/>
            <w:noWrap w:val="0"/>
            <w:vAlign w:val="center"/>
          </w:tcPr>
          <w:p>
            <w:pPr>
              <w:pStyle w:val="50"/>
            </w:pPr>
            <w:r>
              <w:rPr>
                <w:rFonts w:hint="eastAsia"/>
              </w:rPr>
              <w:t>严格执行爆破设计、审批制度，按设计严格炮孔施工、验收，严格爆破组织及爆破安全管理；</w:t>
            </w:r>
          </w:p>
          <w:p>
            <w:pPr>
              <w:pStyle w:val="50"/>
            </w:pPr>
            <w:r>
              <w:rPr>
                <w:rFonts w:hint="eastAsia"/>
              </w:rPr>
              <w:t>严格执行爆破器材检验制度；</w:t>
            </w:r>
          </w:p>
          <w:p>
            <w:pPr>
              <w:pStyle w:val="50"/>
            </w:pPr>
            <w:r>
              <w:rPr>
                <w:rFonts w:hint="eastAsia"/>
              </w:rPr>
              <w:t>规范爆破作业场所，加强现场爆破器材安全管理；</w:t>
            </w:r>
          </w:p>
          <w:p>
            <w:pPr>
              <w:pStyle w:val="50"/>
            </w:pPr>
            <w:r>
              <w:rPr>
                <w:rFonts w:hint="eastAsia"/>
              </w:rPr>
              <w:t>严格执行《爆破安全规程》；</w:t>
            </w:r>
          </w:p>
          <w:p>
            <w:pPr>
              <w:pStyle w:val="50"/>
            </w:pPr>
            <w:r>
              <w:rPr>
                <w:rFonts w:hint="eastAsia"/>
              </w:rPr>
              <w:t>爆破作业人员要</w:t>
            </w:r>
            <w:r>
              <w:t>100%</w:t>
            </w:r>
            <w:r>
              <w:rPr>
                <w:rFonts w:hint="eastAsia"/>
              </w:rPr>
              <w:t>持证上岗。</w:t>
            </w:r>
          </w:p>
        </w:tc>
      </w:tr>
    </w:tbl>
    <w:p>
      <w:pPr>
        <w:ind w:firstLine="560"/>
      </w:pPr>
      <w:r>
        <w:rPr>
          <w:rFonts w:hint="eastAsia"/>
        </w:rPr>
        <w:t>通过预先危险性分析，Ⅲ级或Ⅲ级以上是危险的，会造成人员伤亡和系统损坏。放炮事故是主要的危险有害因素，针对本项目有多处采场作业的情况，生产中应积极采取措施加以预防和控制。</w:t>
      </w:r>
    </w:p>
    <w:p>
      <w:pPr>
        <w:pStyle w:val="6"/>
      </w:pPr>
      <w:r>
        <w:rPr>
          <w:rFonts w:hint="eastAsia"/>
        </w:rPr>
        <w:t>3</w:t>
      </w:r>
      <w:r>
        <w:t>.3.2.</w:t>
      </w:r>
      <w:r>
        <w:rPr>
          <w:rFonts w:hint="eastAsia"/>
          <w:lang w:val="en-US" w:eastAsia="zh-CN"/>
        </w:rPr>
        <w:t>3</w:t>
      </w:r>
      <w:r>
        <w:t xml:space="preserve"> </w:t>
      </w:r>
      <w:r>
        <w:rPr>
          <w:rFonts w:hint="eastAsia"/>
        </w:rPr>
        <w:t>穿孔爆破安全检查表</w:t>
      </w:r>
    </w:p>
    <w:p>
      <w:pPr>
        <w:ind w:firstLine="560"/>
      </w:pPr>
      <w:r>
        <w:rPr>
          <w:rFonts w:hint="eastAsia" w:ascii="宋体" w:hAnsi="宋体" w:eastAsia="宋体" w:cs="宋体"/>
        </w:rPr>
        <w:t>根据《爆破安全规程》（GB6722-2014）及《国家安全监管总局关于发布金属非金属矿山禁止使用的设备及工艺目录（第二批）的通知》（安监总管一〔2015〕13号）对本项目穿孔爆破进行安全检查。详见表3</w:t>
      </w:r>
      <w:r>
        <w:rPr>
          <w:rFonts w:hint="eastAsia" w:ascii="宋体" w:hAnsi="宋体" w:cs="宋体"/>
          <w:lang w:val="en-US" w:eastAsia="zh-CN"/>
        </w:rPr>
        <w:t>.3</w:t>
      </w:r>
      <w:r>
        <w:rPr>
          <w:rFonts w:hint="eastAsia" w:ascii="宋体" w:hAnsi="宋体" w:eastAsia="宋体" w:cs="宋体"/>
        </w:rPr>
        <w:t>-</w:t>
      </w:r>
      <w:r>
        <w:rPr>
          <w:rFonts w:hint="eastAsia" w:ascii="宋体" w:hAnsi="宋体" w:cs="宋体"/>
          <w:lang w:val="en-US" w:eastAsia="zh-CN"/>
        </w:rPr>
        <w:t>8</w:t>
      </w:r>
      <w:r>
        <w:rPr>
          <w:rFonts w:hint="eastAsia"/>
        </w:rPr>
        <w:t>。</w:t>
      </w:r>
    </w:p>
    <w:p>
      <w:pPr>
        <w:pStyle w:val="55"/>
      </w:pPr>
      <w:r>
        <w:rPr>
          <w:rFonts w:hint="eastAsia"/>
        </w:rPr>
        <w:t>表3</w:t>
      </w:r>
      <w:r>
        <w:rPr>
          <w:rFonts w:hint="eastAsia"/>
          <w:lang w:val="en-US" w:eastAsia="zh-CN"/>
        </w:rPr>
        <w:t>.3</w:t>
      </w:r>
      <w:r>
        <w:rPr>
          <w:rFonts w:hint="eastAsia"/>
        </w:rPr>
        <w:t>-</w:t>
      </w:r>
      <w:r>
        <w:rPr>
          <w:rFonts w:hint="eastAsia"/>
          <w:lang w:val="en-US" w:eastAsia="zh-CN"/>
        </w:rPr>
        <w:t>8</w:t>
      </w:r>
      <w:r>
        <w:t xml:space="preserve">  </w:t>
      </w:r>
      <w:r>
        <w:rPr>
          <w:rFonts w:hint="eastAsia"/>
        </w:rPr>
        <w:t>穿孔爆破安全检查表</w:t>
      </w:r>
    </w:p>
    <w:tbl>
      <w:tblPr>
        <w:tblStyle w:val="26"/>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72"/>
        <w:gridCol w:w="3954"/>
        <w:gridCol w:w="1838"/>
        <w:gridCol w:w="1412"/>
        <w:gridCol w:w="64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4" w:hRule="atLeast"/>
          <w:tblHeader/>
          <w:jc w:val="center"/>
        </w:trPr>
        <w:tc>
          <w:tcPr>
            <w:tcW w:w="394" w:type="pct"/>
            <w:noWrap w:val="0"/>
            <w:vAlign w:val="center"/>
          </w:tcPr>
          <w:p>
            <w:pPr>
              <w:pStyle w:val="48"/>
              <w:rPr>
                <w:b/>
                <w:bCs/>
              </w:rPr>
            </w:pPr>
            <w:r>
              <w:rPr>
                <w:rFonts w:hint="eastAsia"/>
                <w:b/>
                <w:bCs/>
              </w:rPr>
              <w:t>序号</w:t>
            </w:r>
          </w:p>
        </w:tc>
        <w:tc>
          <w:tcPr>
            <w:tcW w:w="2319" w:type="pct"/>
            <w:noWrap w:val="0"/>
            <w:vAlign w:val="center"/>
          </w:tcPr>
          <w:p>
            <w:pPr>
              <w:pStyle w:val="48"/>
              <w:rPr>
                <w:b/>
                <w:bCs/>
              </w:rPr>
            </w:pPr>
            <w:r>
              <w:rPr>
                <w:rFonts w:hint="eastAsia"/>
                <w:b/>
                <w:bCs/>
              </w:rPr>
              <w:t>检查内容</w:t>
            </w:r>
          </w:p>
        </w:tc>
        <w:tc>
          <w:tcPr>
            <w:tcW w:w="1078" w:type="pct"/>
            <w:noWrap w:val="0"/>
            <w:vAlign w:val="center"/>
          </w:tcPr>
          <w:p>
            <w:pPr>
              <w:pStyle w:val="48"/>
              <w:rPr>
                <w:b/>
                <w:bCs/>
              </w:rPr>
            </w:pPr>
            <w:r>
              <w:rPr>
                <w:rFonts w:hint="eastAsia"/>
                <w:b/>
                <w:bCs/>
              </w:rPr>
              <w:t>检查依据</w:t>
            </w:r>
          </w:p>
        </w:tc>
        <w:tc>
          <w:tcPr>
            <w:tcW w:w="828" w:type="pct"/>
            <w:noWrap w:val="0"/>
            <w:vAlign w:val="center"/>
          </w:tcPr>
          <w:p>
            <w:pPr>
              <w:pStyle w:val="48"/>
              <w:rPr>
                <w:b/>
                <w:bCs/>
              </w:rPr>
            </w:pPr>
            <w:r>
              <w:rPr>
                <w:rFonts w:hint="eastAsia"/>
                <w:b/>
                <w:bCs/>
              </w:rPr>
              <w:t>检查情况</w:t>
            </w:r>
          </w:p>
        </w:tc>
        <w:tc>
          <w:tcPr>
            <w:tcW w:w="379" w:type="pct"/>
            <w:noWrap w:val="0"/>
            <w:vAlign w:val="center"/>
          </w:tcPr>
          <w:p>
            <w:pPr>
              <w:pStyle w:val="48"/>
              <w:rPr>
                <w:b/>
                <w:bCs/>
              </w:rPr>
            </w:pPr>
            <w:r>
              <w:rPr>
                <w:rFonts w:hint="eastAsia"/>
                <w:b/>
                <w:bCs/>
              </w:rPr>
              <w:t>检查</w:t>
            </w:r>
          </w:p>
          <w:p>
            <w:pPr>
              <w:pStyle w:val="48"/>
              <w:rPr>
                <w:b/>
                <w:bCs/>
              </w:rPr>
            </w:pPr>
            <w:r>
              <w:rPr>
                <w:rFonts w:hint="eastAsia"/>
                <w:b/>
                <w:bCs/>
              </w:rPr>
              <w:t>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94" w:hRule="atLeast"/>
          <w:jc w:val="center"/>
        </w:trPr>
        <w:tc>
          <w:tcPr>
            <w:tcW w:w="394" w:type="pct"/>
            <w:noWrap w:val="0"/>
            <w:vAlign w:val="center"/>
          </w:tcPr>
          <w:p>
            <w:pPr>
              <w:pStyle w:val="48"/>
            </w:pPr>
            <w:r>
              <w:t>1</w:t>
            </w:r>
          </w:p>
        </w:tc>
        <w:tc>
          <w:tcPr>
            <w:tcW w:w="2319" w:type="pct"/>
            <w:noWrap w:val="0"/>
            <w:vAlign w:val="center"/>
          </w:tcPr>
          <w:p>
            <w:pPr>
              <w:pStyle w:val="50"/>
            </w:pPr>
            <w:r>
              <w:rPr>
                <w:rFonts w:hint="eastAsia"/>
              </w:rPr>
              <w:t>露天爆破作业时，应建立避炮掩体，避炮掩体应设在冲击波危险范围之外，结构应坚固紧密；掩体位置和方向应能防止飞石和有害气体的危害；通达避炮掩体的道路不应有任何障碍。</w:t>
            </w:r>
          </w:p>
        </w:tc>
        <w:tc>
          <w:tcPr>
            <w:tcW w:w="1078" w:type="pct"/>
            <w:noWrap w:val="0"/>
            <w:vAlign w:val="center"/>
          </w:tcPr>
          <w:p>
            <w:pPr>
              <w:pStyle w:val="48"/>
            </w:pPr>
            <w:r>
              <w:rPr>
                <w:rFonts w:hint="eastAsia"/>
              </w:rPr>
              <w:t>《爆破安全规程》（</w:t>
            </w:r>
            <w:r>
              <w:t>GB6722-2014</w:t>
            </w:r>
            <w:r>
              <w:rPr>
                <w:rFonts w:hint="eastAsia"/>
              </w:rPr>
              <w:t>）第</w:t>
            </w:r>
            <w:r>
              <w:t>7.1.1</w:t>
            </w:r>
            <w:r>
              <w:rPr>
                <w:rFonts w:hint="eastAsia"/>
              </w:rPr>
              <w:t>条</w:t>
            </w:r>
          </w:p>
        </w:tc>
        <w:tc>
          <w:tcPr>
            <w:tcW w:w="828" w:type="pct"/>
            <w:noWrap w:val="0"/>
            <w:vAlign w:val="center"/>
          </w:tcPr>
          <w:p>
            <w:pPr>
              <w:pStyle w:val="50"/>
              <w:rPr>
                <w:rFonts w:hint="eastAsia" w:eastAsia="宋体"/>
                <w:lang w:val="en-US" w:eastAsia="zh-CN"/>
              </w:rPr>
            </w:pPr>
            <w:r>
              <w:rPr>
                <w:rFonts w:hint="eastAsia"/>
              </w:rPr>
              <w:t>可研</w:t>
            </w:r>
            <w:r>
              <w:rPr>
                <w:rFonts w:hint="eastAsia"/>
                <w:lang w:val="en-US" w:eastAsia="zh-CN"/>
              </w:rPr>
              <w:t>未明确在</w:t>
            </w:r>
            <w:r>
              <w:rPr>
                <w:rFonts w:hint="eastAsia"/>
              </w:rPr>
              <w:t>爆破危险区内设置避炮</w:t>
            </w:r>
            <w:r>
              <w:rPr>
                <w:rFonts w:hint="eastAsia"/>
                <w:lang w:val="en-US" w:eastAsia="zh-CN"/>
              </w:rPr>
              <w:t>棚</w:t>
            </w:r>
            <w:r>
              <w:rPr>
                <w:rFonts w:hint="eastAsia"/>
              </w:rPr>
              <w:t>、爆破警报器</w:t>
            </w:r>
            <w:r>
              <w:rPr>
                <w:rFonts w:hint="eastAsia"/>
                <w:lang w:val="en-US" w:eastAsia="zh-CN"/>
              </w:rPr>
              <w:t>等安全设施。</w:t>
            </w:r>
          </w:p>
        </w:tc>
        <w:tc>
          <w:tcPr>
            <w:tcW w:w="379" w:type="pct"/>
            <w:noWrap w:val="0"/>
            <w:vAlign w:val="center"/>
          </w:tcPr>
          <w:p>
            <w:pPr>
              <w:pStyle w:val="48"/>
            </w:pPr>
            <w:r>
              <w:rPr>
                <w:rFonts w:hint="eastAsia"/>
              </w:rPr>
              <w:t>下一阶段设计中需完善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79" w:hRule="atLeast"/>
          <w:jc w:val="center"/>
        </w:trPr>
        <w:tc>
          <w:tcPr>
            <w:tcW w:w="394" w:type="pct"/>
            <w:noWrap w:val="0"/>
            <w:vAlign w:val="center"/>
          </w:tcPr>
          <w:p>
            <w:pPr>
              <w:pStyle w:val="48"/>
            </w:pPr>
            <w:r>
              <w:t>2</w:t>
            </w:r>
          </w:p>
        </w:tc>
        <w:tc>
          <w:tcPr>
            <w:tcW w:w="2319" w:type="pct"/>
            <w:noWrap w:val="0"/>
            <w:vAlign w:val="center"/>
          </w:tcPr>
          <w:p>
            <w:pPr>
              <w:pStyle w:val="50"/>
            </w:pPr>
            <w:r>
              <w:rPr>
                <w:rFonts w:hint="eastAsia"/>
              </w:rPr>
              <w:t>扩壶爆破（金属非金属露天矿山自发布之日起立即禁止使用）；</w:t>
            </w:r>
          </w:p>
        </w:tc>
        <w:tc>
          <w:tcPr>
            <w:tcW w:w="1078" w:type="pct"/>
            <w:vMerge w:val="restart"/>
            <w:noWrap w:val="0"/>
            <w:vAlign w:val="center"/>
          </w:tcPr>
          <w:p>
            <w:pPr>
              <w:pStyle w:val="48"/>
            </w:pPr>
            <w:r>
              <w:rPr>
                <w:rFonts w:hint="eastAsia"/>
              </w:rPr>
              <w:t>国家安全监管总局关于发布金属非金属矿山禁止使用的设备及工艺目录（第二批）的通知安监总管一〔</w:t>
            </w:r>
            <w:r>
              <w:t>2015</w:t>
            </w:r>
            <w:r>
              <w:rPr>
                <w:rFonts w:hint="eastAsia"/>
              </w:rPr>
              <w:t>〕</w:t>
            </w:r>
            <w:r>
              <w:t>13</w:t>
            </w:r>
            <w:r>
              <w:rPr>
                <w:rFonts w:hint="eastAsia"/>
              </w:rPr>
              <w:t>号</w:t>
            </w:r>
          </w:p>
        </w:tc>
        <w:tc>
          <w:tcPr>
            <w:tcW w:w="828" w:type="pct"/>
            <w:noWrap w:val="0"/>
            <w:vAlign w:val="center"/>
          </w:tcPr>
          <w:p>
            <w:pPr>
              <w:pStyle w:val="50"/>
            </w:pPr>
            <w:r>
              <w:rPr>
                <w:rFonts w:hint="eastAsia"/>
              </w:rPr>
              <w:t>设计采用</w:t>
            </w:r>
            <w:r>
              <w:rPr>
                <w:rFonts w:hint="eastAsia"/>
                <w:lang w:val="en-US" w:eastAsia="zh-CN"/>
              </w:rPr>
              <w:t>中</w:t>
            </w:r>
            <w:r>
              <w:rPr>
                <w:rFonts w:hint="eastAsia"/>
              </w:rPr>
              <w:t>深孔爆破。</w:t>
            </w:r>
          </w:p>
        </w:tc>
        <w:tc>
          <w:tcPr>
            <w:tcW w:w="379" w:type="pct"/>
            <w:noWrap w:val="0"/>
            <w:vAlign w:val="center"/>
          </w:tcPr>
          <w:p>
            <w:pPr>
              <w:pStyle w:val="48"/>
            </w:pPr>
            <w:r>
              <w:rPr>
                <w:rFonts w:hint="eastAsia"/>
              </w:rPr>
              <w:t>符合</w:t>
            </w:r>
          </w:p>
          <w:p>
            <w:pPr>
              <w:pStyle w:val="48"/>
            </w:pPr>
            <w:r>
              <w:rPr>
                <w:rFonts w:hint="eastAsia"/>
              </w:rPr>
              <w:t>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76" w:hRule="atLeast"/>
          <w:jc w:val="center"/>
        </w:trPr>
        <w:tc>
          <w:tcPr>
            <w:tcW w:w="394" w:type="pct"/>
            <w:noWrap w:val="0"/>
            <w:vAlign w:val="center"/>
          </w:tcPr>
          <w:p>
            <w:pPr>
              <w:pStyle w:val="48"/>
            </w:pPr>
            <w:r>
              <w:t>3</w:t>
            </w:r>
          </w:p>
        </w:tc>
        <w:tc>
          <w:tcPr>
            <w:tcW w:w="2319" w:type="pct"/>
            <w:noWrap w:val="0"/>
            <w:vAlign w:val="center"/>
          </w:tcPr>
          <w:p>
            <w:pPr>
              <w:pStyle w:val="50"/>
            </w:pPr>
            <w:r>
              <w:rPr>
                <w:rFonts w:hint="eastAsia"/>
              </w:rPr>
              <w:t>掏底崩落、掏挖开采、不分层的“一面墙”开采（金属非金属露天矿山自发布之日起立即禁止使用）；</w:t>
            </w:r>
          </w:p>
        </w:tc>
        <w:tc>
          <w:tcPr>
            <w:tcW w:w="1078" w:type="pct"/>
            <w:vMerge w:val="continue"/>
            <w:noWrap w:val="0"/>
            <w:vAlign w:val="center"/>
          </w:tcPr>
          <w:p>
            <w:pPr>
              <w:pStyle w:val="48"/>
            </w:pPr>
          </w:p>
        </w:tc>
        <w:tc>
          <w:tcPr>
            <w:tcW w:w="828" w:type="pct"/>
            <w:noWrap w:val="0"/>
            <w:vAlign w:val="center"/>
          </w:tcPr>
          <w:p>
            <w:pPr>
              <w:pStyle w:val="50"/>
            </w:pPr>
            <w:r>
              <w:rPr>
                <w:rFonts w:hint="eastAsia"/>
              </w:rPr>
              <w:t>设计采用分台阶开采，台阶高度</w:t>
            </w:r>
            <w:r>
              <w:t>1</w:t>
            </w:r>
            <w:r>
              <w:rPr>
                <w:rFonts w:hint="eastAsia"/>
                <w:lang w:val="en-US" w:eastAsia="zh-CN"/>
              </w:rPr>
              <w:t>2</w:t>
            </w:r>
            <w:r>
              <w:t>m</w:t>
            </w:r>
            <w:r>
              <w:rPr>
                <w:rFonts w:hint="eastAsia"/>
              </w:rPr>
              <w:t>。</w:t>
            </w:r>
          </w:p>
        </w:tc>
        <w:tc>
          <w:tcPr>
            <w:tcW w:w="379" w:type="pct"/>
            <w:noWrap w:val="0"/>
            <w:vAlign w:val="center"/>
          </w:tcPr>
          <w:p>
            <w:pPr>
              <w:pStyle w:val="48"/>
            </w:pPr>
            <w:r>
              <w:rPr>
                <w:rFonts w:hint="eastAsia"/>
              </w:rPr>
              <w:t>符合</w:t>
            </w:r>
          </w:p>
          <w:p>
            <w:pPr>
              <w:pStyle w:val="48"/>
            </w:pPr>
            <w:r>
              <w:rPr>
                <w:rFonts w:hint="eastAsia"/>
              </w:rPr>
              <w:t>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89" w:hRule="atLeast"/>
          <w:jc w:val="center"/>
        </w:trPr>
        <w:tc>
          <w:tcPr>
            <w:tcW w:w="394" w:type="pct"/>
            <w:noWrap w:val="0"/>
            <w:vAlign w:val="center"/>
          </w:tcPr>
          <w:p>
            <w:pPr>
              <w:pStyle w:val="48"/>
            </w:pPr>
            <w:r>
              <w:t>4</w:t>
            </w:r>
          </w:p>
        </w:tc>
        <w:tc>
          <w:tcPr>
            <w:tcW w:w="2319" w:type="pct"/>
            <w:noWrap w:val="0"/>
            <w:vAlign w:val="center"/>
          </w:tcPr>
          <w:p>
            <w:pPr>
              <w:pStyle w:val="50"/>
            </w:pPr>
            <w:r>
              <w:rPr>
                <w:rFonts w:hint="eastAsia"/>
              </w:rPr>
              <w:t>使用爆破方式对大块矿岩进行二次破碎（金属非金属露天矿山自发布之日起立即禁止使用）；</w:t>
            </w:r>
          </w:p>
        </w:tc>
        <w:tc>
          <w:tcPr>
            <w:tcW w:w="1078" w:type="pct"/>
            <w:vMerge w:val="continue"/>
            <w:noWrap w:val="0"/>
            <w:vAlign w:val="center"/>
          </w:tcPr>
          <w:p>
            <w:pPr>
              <w:pStyle w:val="48"/>
            </w:pPr>
          </w:p>
        </w:tc>
        <w:tc>
          <w:tcPr>
            <w:tcW w:w="828" w:type="pct"/>
            <w:noWrap w:val="0"/>
            <w:vAlign w:val="center"/>
          </w:tcPr>
          <w:p>
            <w:pPr>
              <w:pStyle w:val="50"/>
            </w:pPr>
            <w:r>
              <w:rPr>
                <w:rFonts w:hint="eastAsia"/>
              </w:rPr>
              <w:t>二次破碎采用液压挖掘机配备破碎锤。</w:t>
            </w:r>
          </w:p>
        </w:tc>
        <w:tc>
          <w:tcPr>
            <w:tcW w:w="379" w:type="pct"/>
            <w:noWrap w:val="0"/>
            <w:vAlign w:val="center"/>
          </w:tcPr>
          <w:p>
            <w:pPr>
              <w:pStyle w:val="48"/>
            </w:pPr>
            <w:r>
              <w:rPr>
                <w:rFonts w:hint="eastAsia"/>
              </w:rPr>
              <w:t>符合</w:t>
            </w:r>
          </w:p>
          <w:p>
            <w:pPr>
              <w:pStyle w:val="48"/>
            </w:pPr>
            <w:r>
              <w:rPr>
                <w:rFonts w:hint="eastAsia"/>
              </w:rPr>
              <w:t>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11" w:hRule="atLeast"/>
          <w:jc w:val="center"/>
        </w:trPr>
        <w:tc>
          <w:tcPr>
            <w:tcW w:w="394" w:type="pct"/>
            <w:noWrap w:val="0"/>
            <w:vAlign w:val="center"/>
          </w:tcPr>
          <w:p>
            <w:pPr>
              <w:pStyle w:val="48"/>
            </w:pPr>
            <w:r>
              <w:t>5</w:t>
            </w:r>
          </w:p>
        </w:tc>
        <w:tc>
          <w:tcPr>
            <w:tcW w:w="2319" w:type="pct"/>
            <w:noWrap w:val="0"/>
            <w:vAlign w:val="center"/>
          </w:tcPr>
          <w:p>
            <w:pPr>
              <w:pStyle w:val="50"/>
            </w:pPr>
            <w:r>
              <w:rPr>
                <w:rFonts w:hint="eastAsia"/>
              </w:rPr>
              <w:t>无稳压装置的中深孔凿岩设备（金属非金属露天矿山自发布之日起一年后禁止使用）；</w:t>
            </w:r>
          </w:p>
        </w:tc>
        <w:tc>
          <w:tcPr>
            <w:tcW w:w="1078" w:type="pct"/>
            <w:vMerge w:val="continue"/>
            <w:noWrap w:val="0"/>
            <w:vAlign w:val="center"/>
          </w:tcPr>
          <w:p>
            <w:pPr>
              <w:pStyle w:val="48"/>
            </w:pPr>
          </w:p>
        </w:tc>
        <w:tc>
          <w:tcPr>
            <w:tcW w:w="828" w:type="pct"/>
            <w:noWrap w:val="0"/>
            <w:vAlign w:val="center"/>
          </w:tcPr>
          <w:p>
            <w:pPr>
              <w:pStyle w:val="50"/>
            </w:pPr>
            <w:r>
              <w:rPr>
                <w:rFonts w:hint="eastAsia"/>
              </w:rPr>
              <w:t>可研未明确。</w:t>
            </w:r>
          </w:p>
        </w:tc>
        <w:tc>
          <w:tcPr>
            <w:tcW w:w="379" w:type="pct"/>
            <w:noWrap w:val="0"/>
            <w:vAlign w:val="center"/>
          </w:tcPr>
          <w:p>
            <w:pPr>
              <w:pStyle w:val="48"/>
            </w:pPr>
            <w:r>
              <w:rPr>
                <w:rFonts w:hint="eastAsia"/>
              </w:rPr>
              <w:t>下一阶段设计中需完善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78" w:hRule="atLeast"/>
          <w:jc w:val="center"/>
        </w:trPr>
        <w:tc>
          <w:tcPr>
            <w:tcW w:w="394" w:type="pct"/>
            <w:noWrap w:val="0"/>
            <w:vAlign w:val="center"/>
          </w:tcPr>
          <w:p>
            <w:pPr>
              <w:pStyle w:val="48"/>
            </w:pPr>
            <w:r>
              <w:t>6</w:t>
            </w:r>
          </w:p>
        </w:tc>
        <w:tc>
          <w:tcPr>
            <w:tcW w:w="2319" w:type="pct"/>
            <w:noWrap w:val="0"/>
            <w:vAlign w:val="center"/>
          </w:tcPr>
          <w:p>
            <w:pPr>
              <w:pStyle w:val="50"/>
            </w:pPr>
            <w:r>
              <w:rPr>
                <w:rFonts w:hint="eastAsia"/>
              </w:rPr>
              <w:t>集中铲装作业时人工装卸矿岩（金属非金属露天矿山自发布之日起立即禁止使用，地下矿山自发布之日起一年半后禁止使用）；</w:t>
            </w:r>
          </w:p>
        </w:tc>
        <w:tc>
          <w:tcPr>
            <w:tcW w:w="1078" w:type="pct"/>
            <w:vMerge w:val="continue"/>
            <w:noWrap w:val="0"/>
            <w:vAlign w:val="center"/>
          </w:tcPr>
          <w:p>
            <w:pPr>
              <w:pStyle w:val="48"/>
            </w:pPr>
          </w:p>
        </w:tc>
        <w:tc>
          <w:tcPr>
            <w:tcW w:w="828" w:type="pct"/>
            <w:noWrap w:val="0"/>
            <w:vAlign w:val="center"/>
          </w:tcPr>
          <w:p>
            <w:pPr>
              <w:pStyle w:val="50"/>
              <w:rPr>
                <w:rFonts w:hint="eastAsia" w:eastAsia="宋体"/>
                <w:lang w:val="en-US" w:eastAsia="zh-CN"/>
              </w:rPr>
            </w:pPr>
            <w:r>
              <w:rPr>
                <w:rFonts w:hint="eastAsia"/>
              </w:rPr>
              <w:t>液压挖掘机和轮式装载机进行铲装作业</w:t>
            </w:r>
            <w:r>
              <w:rPr>
                <w:rFonts w:hint="eastAsia"/>
                <w:lang w:val="en-US" w:eastAsia="zh-CN"/>
              </w:rPr>
              <w:t>。</w:t>
            </w:r>
          </w:p>
        </w:tc>
        <w:tc>
          <w:tcPr>
            <w:tcW w:w="379" w:type="pct"/>
            <w:noWrap w:val="0"/>
            <w:vAlign w:val="center"/>
          </w:tcPr>
          <w:p>
            <w:pPr>
              <w:pStyle w:val="48"/>
            </w:pPr>
            <w:r>
              <w:rPr>
                <w:rFonts w:hint="eastAsia"/>
              </w:rPr>
              <w:t>符合</w:t>
            </w:r>
          </w:p>
          <w:p>
            <w:pPr>
              <w:pStyle w:val="48"/>
            </w:pPr>
            <w:r>
              <w:rPr>
                <w:rFonts w:hint="eastAsia"/>
              </w:rPr>
              <w:t>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90" w:hRule="atLeast"/>
          <w:jc w:val="center"/>
        </w:trPr>
        <w:tc>
          <w:tcPr>
            <w:tcW w:w="394" w:type="pct"/>
            <w:noWrap w:val="0"/>
            <w:vAlign w:val="center"/>
          </w:tcPr>
          <w:p>
            <w:pPr>
              <w:pStyle w:val="48"/>
            </w:pPr>
            <w:r>
              <w:t>7</w:t>
            </w:r>
          </w:p>
        </w:tc>
        <w:tc>
          <w:tcPr>
            <w:tcW w:w="2319" w:type="pct"/>
            <w:noWrap w:val="0"/>
            <w:vAlign w:val="center"/>
          </w:tcPr>
          <w:p>
            <w:pPr>
              <w:pStyle w:val="50"/>
            </w:pPr>
            <w:r>
              <w:rPr>
                <w:rFonts w:hint="eastAsia"/>
              </w:rPr>
              <w:t>未安装捕尘装置的干式凿岩作业（金属非金属地下矿山自发布之日起立即禁止使用，露天矿山自发布之日起半年后禁止使用）；</w:t>
            </w:r>
          </w:p>
        </w:tc>
        <w:tc>
          <w:tcPr>
            <w:tcW w:w="1078" w:type="pct"/>
            <w:vMerge w:val="continue"/>
            <w:noWrap w:val="0"/>
            <w:vAlign w:val="center"/>
          </w:tcPr>
          <w:p>
            <w:pPr>
              <w:pStyle w:val="48"/>
            </w:pPr>
          </w:p>
        </w:tc>
        <w:tc>
          <w:tcPr>
            <w:tcW w:w="828" w:type="pct"/>
            <w:noWrap w:val="0"/>
            <w:vAlign w:val="center"/>
          </w:tcPr>
          <w:p>
            <w:pPr>
              <w:pStyle w:val="50"/>
            </w:pPr>
            <w:r>
              <w:rPr>
                <w:rFonts w:hint="eastAsia"/>
              </w:rPr>
              <w:t>采用潜孔钻进行穿孔作业。</w:t>
            </w:r>
          </w:p>
        </w:tc>
        <w:tc>
          <w:tcPr>
            <w:tcW w:w="379" w:type="pct"/>
            <w:noWrap w:val="0"/>
            <w:vAlign w:val="center"/>
          </w:tcPr>
          <w:p>
            <w:pPr>
              <w:pStyle w:val="48"/>
            </w:pPr>
            <w:r>
              <w:rPr>
                <w:rFonts w:hint="eastAsia"/>
              </w:rPr>
              <w:t>符合</w:t>
            </w:r>
          </w:p>
          <w:p>
            <w:pPr>
              <w:pStyle w:val="48"/>
            </w:pPr>
            <w:r>
              <w:rPr>
                <w:rFonts w:hint="eastAsia"/>
              </w:rPr>
              <w:t>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34" w:hRule="atLeast"/>
          <w:jc w:val="center"/>
        </w:trPr>
        <w:tc>
          <w:tcPr>
            <w:tcW w:w="394" w:type="pct"/>
            <w:noWrap w:val="0"/>
            <w:vAlign w:val="center"/>
          </w:tcPr>
          <w:p>
            <w:pPr>
              <w:pStyle w:val="48"/>
            </w:pPr>
            <w:r>
              <w:t>8</w:t>
            </w:r>
          </w:p>
        </w:tc>
        <w:tc>
          <w:tcPr>
            <w:tcW w:w="2319" w:type="pct"/>
            <w:noWrap w:val="0"/>
            <w:vAlign w:val="center"/>
          </w:tcPr>
          <w:p>
            <w:pPr>
              <w:pStyle w:val="50"/>
            </w:pPr>
            <w:r>
              <w:rPr>
                <w:rFonts w:hint="eastAsia"/>
              </w:rPr>
              <w:t>主要无轨运输巷道及露天采场采用人力或畜力运输矿岩（金属非金属地下矿山及露天矿山自发布之日起一年后禁止使用）；</w:t>
            </w:r>
          </w:p>
        </w:tc>
        <w:tc>
          <w:tcPr>
            <w:tcW w:w="1078" w:type="pct"/>
            <w:vMerge w:val="continue"/>
            <w:noWrap w:val="0"/>
            <w:vAlign w:val="center"/>
          </w:tcPr>
          <w:p>
            <w:pPr>
              <w:pStyle w:val="48"/>
            </w:pPr>
          </w:p>
        </w:tc>
        <w:tc>
          <w:tcPr>
            <w:tcW w:w="828" w:type="pct"/>
            <w:noWrap w:val="0"/>
            <w:vAlign w:val="center"/>
          </w:tcPr>
          <w:p>
            <w:pPr>
              <w:pStyle w:val="50"/>
            </w:pPr>
            <w:r>
              <w:rPr>
                <w:rFonts w:hint="eastAsia"/>
              </w:rPr>
              <w:t>采用汽车运输矿岩到破碎站。</w:t>
            </w:r>
          </w:p>
        </w:tc>
        <w:tc>
          <w:tcPr>
            <w:tcW w:w="379" w:type="pct"/>
            <w:noWrap w:val="0"/>
            <w:vAlign w:val="center"/>
          </w:tcPr>
          <w:p>
            <w:pPr>
              <w:pStyle w:val="48"/>
            </w:pPr>
            <w:r>
              <w:rPr>
                <w:rFonts w:hint="eastAsia"/>
              </w:rPr>
              <w:t>符合</w:t>
            </w:r>
          </w:p>
          <w:p>
            <w:pPr>
              <w:pStyle w:val="48"/>
            </w:pPr>
            <w:r>
              <w:rPr>
                <w:rFonts w:hint="eastAsia"/>
              </w:rPr>
              <w:t>要求</w:t>
            </w:r>
          </w:p>
        </w:tc>
      </w:tr>
    </w:tbl>
    <w:p>
      <w:pPr>
        <w:pStyle w:val="6"/>
        <w:rPr>
          <w:highlight w:val="none"/>
        </w:rPr>
      </w:pPr>
      <w:r>
        <w:rPr>
          <w:rFonts w:hint="eastAsia"/>
          <w:highlight w:val="none"/>
        </w:rPr>
        <w:t>3</w:t>
      </w:r>
      <w:r>
        <w:rPr>
          <w:highlight w:val="none"/>
        </w:rPr>
        <w:t>.3.2.</w:t>
      </w:r>
      <w:r>
        <w:rPr>
          <w:rFonts w:hint="eastAsia"/>
          <w:highlight w:val="none"/>
          <w:lang w:val="en-US" w:eastAsia="zh-CN"/>
        </w:rPr>
        <w:t>4</w:t>
      </w:r>
      <w:r>
        <w:rPr>
          <w:highlight w:val="none"/>
        </w:rPr>
        <w:t xml:space="preserve"> </w:t>
      </w:r>
      <w:r>
        <w:rPr>
          <w:rFonts w:hint="eastAsia"/>
          <w:highlight w:val="none"/>
        </w:rPr>
        <w:t>爆破振动效应评价</w:t>
      </w:r>
    </w:p>
    <w:p>
      <w:pPr>
        <w:ind w:firstLine="560"/>
      </w:pPr>
      <w:r>
        <w:rPr>
          <w:rFonts w:hint="eastAsia"/>
        </w:rPr>
        <w:t>爆破过程中，由于炸药的多余能量不可避免会转换变为振动波，从爆源以波的形式向外层工作介质传播，最后传播到对象表面，从而产生负面效应的爆破振动。在爆破区域的特定范围中，当爆破振动超过一定限度时，会对周围建（构）筑物与工程设施等造成破坏。因此，在实际工程中，应通过采取多种综合措施来控制爆破效应，减少一次爆破的振动规模及危害，选择最佳爆破工作参数来保障建（构）筑物和运行设备的安全。</w:t>
      </w:r>
    </w:p>
    <w:p>
      <w:pPr>
        <w:numPr>
          <w:ilvl w:val="0"/>
          <w:numId w:val="0"/>
        </w:numPr>
        <w:bidi w:val="0"/>
        <w:ind w:left="400" w:leftChars="0"/>
      </w:pPr>
      <w:r>
        <w:rPr>
          <w:rFonts w:hint="eastAsia"/>
          <w:lang w:eastAsia="zh-CN"/>
        </w:rPr>
        <w:t>（</w:t>
      </w:r>
      <w:r>
        <w:rPr>
          <w:rFonts w:hint="eastAsia"/>
          <w:lang w:val="en-US" w:eastAsia="zh-CN"/>
        </w:rPr>
        <w:t>1</w:t>
      </w:r>
      <w:r>
        <w:rPr>
          <w:rFonts w:hint="eastAsia"/>
          <w:lang w:eastAsia="zh-CN"/>
        </w:rPr>
        <w:t>）</w:t>
      </w:r>
      <w:r>
        <w:rPr>
          <w:rFonts w:hint="eastAsia"/>
        </w:rPr>
        <w:t>爆破振动允许的安全距离</w:t>
      </w:r>
    </w:p>
    <w:p>
      <w:pPr>
        <w:bidi w:val="0"/>
      </w:pPr>
      <w:r>
        <w:t>根</w:t>
      </w:r>
      <w:r>
        <w:rPr>
          <w:rFonts w:hint="eastAsia" w:ascii="宋体" w:hAnsi="宋体" w:eastAsia="宋体" w:cs="宋体"/>
        </w:rPr>
        <w:t>据《爆破安全规程》（GB6722-2014）13.2.4条的规定，可按下式进行爆破振动计算。</w:t>
      </w:r>
    </w:p>
    <w:p>
      <w:pPr>
        <w:bidi w:val="0"/>
        <w:spacing w:line="240" w:lineRule="auto"/>
      </w:pPr>
      <w:r>
        <w:t xml:space="preserve">                 </w:t>
      </w:r>
      <w:r>
        <w:drawing>
          <wp:inline distT="0" distB="0" distL="114300" distR="114300">
            <wp:extent cx="876300" cy="520700"/>
            <wp:effectExtent l="0" t="0" r="0" b="0"/>
            <wp:docPr id="35" name="图片 251"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51" descr="图片7"/>
                    <pic:cNvPicPr>
                      <a:picLocks noChangeAspect="1"/>
                    </pic:cNvPicPr>
                  </pic:nvPicPr>
                  <pic:blipFill>
                    <a:blip r:embed="rId52"/>
                    <a:stretch>
                      <a:fillRect/>
                    </a:stretch>
                  </pic:blipFill>
                  <pic:spPr>
                    <a:xfrm>
                      <a:off x="0" y="0"/>
                      <a:ext cx="876300" cy="520700"/>
                    </a:xfrm>
                    <a:prstGeom prst="rect">
                      <a:avLst/>
                    </a:prstGeom>
                    <a:noFill/>
                    <a:ln>
                      <a:noFill/>
                    </a:ln>
                  </pic:spPr>
                </pic:pic>
              </a:graphicData>
            </a:graphic>
          </wp:inline>
        </w:drawing>
      </w:r>
      <w:r>
        <w:t xml:space="preserve">                  </w:t>
      </w:r>
    </w:p>
    <w:p>
      <w:pPr>
        <w:bidi w:val="0"/>
        <w:rPr>
          <w:rFonts w:hint="eastAsia" w:ascii="宋体" w:hAnsi="宋体" w:eastAsia="宋体" w:cs="宋体"/>
        </w:rPr>
      </w:pPr>
      <w:r>
        <w:rPr>
          <w:rFonts w:hint="eastAsia" w:ascii="宋体" w:hAnsi="宋体" w:eastAsia="宋体" w:cs="宋体"/>
        </w:rPr>
        <w:t>式中：R—爆破振动安全允许距离，m；</w:t>
      </w:r>
    </w:p>
    <w:p>
      <w:pPr>
        <w:bidi w:val="0"/>
        <w:ind w:firstLine="1400" w:firstLineChars="500"/>
        <w:rPr>
          <w:rFonts w:hint="eastAsia" w:ascii="宋体" w:hAnsi="宋体" w:eastAsia="宋体" w:cs="宋体"/>
        </w:rPr>
      </w:pPr>
      <w:r>
        <w:rPr>
          <w:rFonts w:hint="eastAsia" w:ascii="宋体" w:hAnsi="宋体" w:eastAsia="宋体" w:cs="宋体"/>
        </w:rPr>
        <w:t>Q—炸药量，齐发爆破为总药量，延时爆破为最大单段药量</w:t>
      </w:r>
      <w:r>
        <w:rPr>
          <w:rFonts w:hint="eastAsia" w:ascii="宋体" w:hAnsi="宋体" w:eastAsia="宋体" w:cs="宋体"/>
          <w:lang w:eastAsia="zh-CN"/>
        </w:rPr>
        <w:t>，</w:t>
      </w:r>
      <w:r>
        <w:rPr>
          <w:rFonts w:hint="eastAsia" w:ascii="宋体" w:hAnsi="宋体" w:eastAsia="宋体" w:cs="宋体"/>
          <w:lang w:val="en-US" w:eastAsia="zh-CN"/>
        </w:rPr>
        <w:t>kg</w:t>
      </w:r>
      <w:r>
        <w:rPr>
          <w:rFonts w:hint="eastAsia" w:ascii="宋体" w:hAnsi="宋体" w:eastAsia="宋体" w:cs="宋体"/>
        </w:rPr>
        <w:t>。</w:t>
      </w:r>
    </w:p>
    <w:p>
      <w:pPr>
        <w:bidi w:val="0"/>
        <w:ind w:firstLine="1400" w:firstLineChars="500"/>
        <w:rPr>
          <w:rFonts w:hint="eastAsia" w:ascii="宋体" w:hAnsi="宋体" w:eastAsia="宋体" w:cs="宋体"/>
        </w:rPr>
      </w:pPr>
      <w:r>
        <w:rPr>
          <w:rFonts w:hint="eastAsia" w:ascii="宋体" w:hAnsi="宋体" w:eastAsia="宋体" w:cs="宋体"/>
        </w:rPr>
        <w:t>V—保护对象所在地安全允许质点振速，cm/s。</w:t>
      </w:r>
    </w:p>
    <w:p>
      <w:pPr>
        <w:bidi w:val="0"/>
        <w:ind w:firstLine="1400" w:firstLineChars="500"/>
        <w:rPr>
          <w:rFonts w:hint="eastAsia" w:ascii="宋体" w:hAnsi="宋体" w:eastAsia="宋体" w:cs="宋体"/>
        </w:rPr>
      </w:pPr>
      <w:r>
        <w:rPr>
          <w:rFonts w:hint="eastAsia" w:ascii="宋体" w:hAnsi="宋体" w:eastAsia="宋体" w:cs="宋体"/>
        </w:rPr>
        <w:t>K，α—与爆破点至保护对象间的地形、地质条件有关的系数和衰减指数。</w:t>
      </w:r>
      <w:r>
        <w:rPr>
          <w:rFonts w:hint="eastAsia" w:ascii="宋体" w:hAnsi="宋体" w:eastAsia="宋体" w:cs="宋体"/>
          <w:lang w:val="en-US" w:eastAsia="zh-CN"/>
        </w:rPr>
        <w:t>根据可研报告，</w:t>
      </w:r>
      <w:r>
        <w:rPr>
          <w:rFonts w:hint="eastAsia" w:ascii="宋体" w:hAnsi="宋体" w:eastAsia="宋体" w:cs="宋体"/>
        </w:rPr>
        <w:t>取K值为200，α取值为1.6。</w:t>
      </w:r>
    </w:p>
    <w:p>
      <w:pPr>
        <w:ind w:firstLine="560"/>
        <w:rPr>
          <w:rFonts w:hint="eastAsia" w:ascii="宋体" w:hAnsi="宋体" w:eastAsia="宋体" w:cs="宋体"/>
        </w:rPr>
      </w:pPr>
      <w:r>
        <w:rPr>
          <w:rFonts w:hint="eastAsia" w:ascii="宋体" w:hAnsi="宋体" w:eastAsia="宋体" w:cs="宋体"/>
        </w:rPr>
        <w:t>可研未给出单段</w:t>
      </w:r>
      <w:r>
        <w:rPr>
          <w:rFonts w:hint="eastAsia" w:ascii="宋体" w:hAnsi="宋体" w:eastAsia="宋体" w:cs="宋体"/>
          <w:lang w:val="en-US" w:eastAsia="zh-CN"/>
        </w:rPr>
        <w:t>最大</w:t>
      </w:r>
      <w:r>
        <w:rPr>
          <w:rFonts w:hint="eastAsia" w:ascii="宋体" w:hAnsi="宋体" w:eastAsia="宋体" w:cs="宋体"/>
        </w:rPr>
        <w:t>爆破药量，根据</w:t>
      </w:r>
      <w:r>
        <w:rPr>
          <w:rFonts w:hint="eastAsia" w:ascii="宋体" w:hAnsi="宋体" w:eastAsia="宋体" w:cs="宋体"/>
          <w:lang w:val="en-US" w:eastAsia="zh-CN"/>
        </w:rPr>
        <w:t>金鼎锌业以往爆破设计说明书</w:t>
      </w:r>
      <w:r>
        <w:rPr>
          <w:rFonts w:hint="eastAsia" w:ascii="宋体" w:hAnsi="宋体" w:eastAsia="宋体" w:cs="宋体"/>
        </w:rPr>
        <w:t>及可研，矿山一次爆破最大单段药量按375kg进行计算，根据上述计算公式计算结果见表</w:t>
      </w:r>
      <w:r>
        <w:rPr>
          <w:rFonts w:hint="eastAsia" w:ascii="宋体" w:hAnsi="宋体" w:eastAsia="宋体" w:cs="宋体"/>
          <w:b w:val="0"/>
          <w:bCs w:val="0"/>
          <w:highlight w:val="none"/>
        </w:rPr>
        <w:t>3</w:t>
      </w:r>
      <w:r>
        <w:rPr>
          <w:rFonts w:hint="eastAsia" w:ascii="宋体" w:hAnsi="宋体" w:cs="宋体"/>
          <w:b w:val="0"/>
          <w:bCs w:val="0"/>
          <w:highlight w:val="none"/>
          <w:lang w:val="en-US" w:eastAsia="zh-CN"/>
        </w:rPr>
        <w:t>.3</w:t>
      </w:r>
      <w:r>
        <w:rPr>
          <w:rFonts w:hint="eastAsia" w:ascii="宋体" w:hAnsi="宋体" w:eastAsia="宋体" w:cs="宋体"/>
          <w:b w:val="0"/>
          <w:bCs w:val="0"/>
          <w:highlight w:val="none"/>
        </w:rPr>
        <w:t>-</w:t>
      </w:r>
      <w:r>
        <w:rPr>
          <w:rFonts w:hint="eastAsia" w:ascii="宋体" w:hAnsi="宋体" w:cs="宋体"/>
          <w:b w:val="0"/>
          <w:bCs w:val="0"/>
          <w:highlight w:val="none"/>
          <w:lang w:val="en-US" w:eastAsia="zh-CN"/>
        </w:rPr>
        <w:t>9</w:t>
      </w:r>
      <w:r>
        <w:rPr>
          <w:rFonts w:hint="eastAsia" w:ascii="宋体" w:hAnsi="宋体" w:eastAsia="宋体" w:cs="宋体"/>
        </w:rPr>
        <w:t>。</w:t>
      </w:r>
    </w:p>
    <w:p>
      <w:pPr>
        <w:bidi w:val="0"/>
        <w:jc w:val="center"/>
        <w:rPr>
          <w:szCs w:val="24"/>
        </w:rPr>
      </w:pPr>
      <w:r>
        <w:rPr>
          <w:rFonts w:hint="eastAsia" w:ascii="宋体" w:hAnsi="宋体" w:eastAsia="宋体" w:cs="宋体"/>
          <w:b/>
          <w:bCs/>
        </w:rPr>
        <w:t>表3</w:t>
      </w:r>
      <w:r>
        <w:rPr>
          <w:rFonts w:hint="eastAsia" w:ascii="宋体" w:hAnsi="宋体" w:cs="宋体"/>
          <w:b/>
          <w:bCs/>
          <w:lang w:val="en-US" w:eastAsia="zh-CN"/>
        </w:rPr>
        <w:t>.3</w:t>
      </w:r>
      <w:r>
        <w:rPr>
          <w:rFonts w:hint="eastAsia" w:ascii="宋体" w:hAnsi="宋体" w:eastAsia="宋体" w:cs="宋体"/>
          <w:b/>
          <w:bCs/>
        </w:rPr>
        <w:t>-</w:t>
      </w:r>
      <w:r>
        <w:rPr>
          <w:rFonts w:hint="eastAsia" w:ascii="宋体" w:hAnsi="宋体" w:cs="宋体"/>
          <w:b/>
          <w:bCs/>
          <w:lang w:val="en-US" w:eastAsia="zh-CN"/>
        </w:rPr>
        <w:t>9</w:t>
      </w:r>
      <w:r>
        <w:rPr>
          <w:rFonts w:hint="eastAsia" w:ascii="宋体" w:hAnsi="宋体" w:eastAsia="宋体" w:cs="宋体"/>
          <w:b/>
          <w:bCs/>
          <w:lang w:val="en-US" w:eastAsia="zh-CN"/>
        </w:rPr>
        <w:t xml:space="preserve">  </w:t>
      </w:r>
      <w:r>
        <w:rPr>
          <w:rFonts w:hint="eastAsia" w:ascii="宋体" w:hAnsi="宋体" w:eastAsia="宋体" w:cs="宋体"/>
          <w:b/>
          <w:bCs/>
        </w:rPr>
        <w:t>爆破振动安全允许距离计算表</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5"/>
        <w:gridCol w:w="1766"/>
        <w:gridCol w:w="1471"/>
        <w:gridCol w:w="767"/>
        <w:gridCol w:w="767"/>
        <w:gridCol w:w="1191"/>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431" w:type="pct"/>
            <w:noWrap w:val="0"/>
            <w:vAlign w:val="center"/>
          </w:tcPr>
          <w:p>
            <w:pPr>
              <w:pStyle w:val="48"/>
              <w:adjustRightInd w:val="0"/>
              <w:snapToGrid w:val="0"/>
              <w:spacing w:line="240" w:lineRule="auto"/>
              <w:ind w:left="0" w:leftChars="0" w:right="0" w:rightChars="0"/>
              <w:rPr>
                <w:rFonts w:hint="eastAsia" w:ascii="宋体" w:hAnsi="宋体" w:eastAsia="宋体" w:cs="宋体"/>
                <w:b/>
                <w:bCs/>
                <w:sz w:val="24"/>
                <w:szCs w:val="24"/>
              </w:rPr>
            </w:pPr>
            <w:r>
              <w:rPr>
                <w:rFonts w:hint="eastAsia" w:ascii="宋体" w:hAnsi="宋体" w:eastAsia="宋体" w:cs="宋体"/>
                <w:b/>
                <w:bCs/>
                <w:sz w:val="24"/>
                <w:szCs w:val="24"/>
              </w:rPr>
              <w:t>序号</w:t>
            </w:r>
          </w:p>
        </w:tc>
        <w:tc>
          <w:tcPr>
            <w:tcW w:w="1036" w:type="pct"/>
            <w:noWrap w:val="0"/>
            <w:vAlign w:val="center"/>
          </w:tcPr>
          <w:p>
            <w:pPr>
              <w:pStyle w:val="48"/>
              <w:adjustRightInd w:val="0"/>
              <w:snapToGrid w:val="0"/>
              <w:spacing w:line="240" w:lineRule="auto"/>
              <w:ind w:left="0" w:leftChars="0" w:right="0" w:rightChars="0"/>
              <w:rPr>
                <w:rFonts w:hint="eastAsia" w:ascii="宋体" w:hAnsi="宋体" w:eastAsia="宋体" w:cs="宋体"/>
                <w:b/>
                <w:bCs/>
                <w:sz w:val="24"/>
                <w:szCs w:val="24"/>
              </w:rPr>
            </w:pPr>
            <w:r>
              <w:rPr>
                <w:rFonts w:hint="eastAsia" w:ascii="宋体" w:hAnsi="宋体" w:eastAsia="宋体" w:cs="宋体"/>
                <w:b/>
                <w:bCs/>
                <w:sz w:val="24"/>
                <w:szCs w:val="24"/>
              </w:rPr>
              <w:t>建构筑物名称</w:t>
            </w:r>
          </w:p>
        </w:tc>
        <w:tc>
          <w:tcPr>
            <w:tcW w:w="863" w:type="pct"/>
            <w:noWrap w:val="0"/>
            <w:vAlign w:val="center"/>
          </w:tcPr>
          <w:p>
            <w:pPr>
              <w:pStyle w:val="48"/>
              <w:adjustRightInd w:val="0"/>
              <w:snapToGrid w:val="0"/>
              <w:spacing w:line="240" w:lineRule="auto"/>
              <w:ind w:left="0" w:leftChars="0" w:right="0" w:rightChars="0"/>
              <w:rPr>
                <w:rFonts w:hint="eastAsia" w:ascii="宋体" w:hAnsi="宋体" w:eastAsia="宋体" w:cs="宋体"/>
                <w:b/>
                <w:bCs/>
                <w:sz w:val="24"/>
                <w:szCs w:val="24"/>
              </w:rPr>
            </w:pPr>
            <w:r>
              <w:rPr>
                <w:rFonts w:hint="eastAsia" w:ascii="宋体" w:hAnsi="宋体" w:eastAsia="宋体" w:cs="宋体"/>
                <w:b/>
                <w:bCs/>
                <w:sz w:val="24"/>
                <w:szCs w:val="24"/>
              </w:rPr>
              <w:t>安全允许质点振速（cm/s）</w:t>
            </w:r>
          </w:p>
          <w:p>
            <w:pPr>
              <w:pStyle w:val="48"/>
              <w:adjustRightInd w:val="0"/>
              <w:snapToGrid w:val="0"/>
              <w:spacing w:line="240" w:lineRule="auto"/>
              <w:ind w:left="0" w:leftChars="0" w:right="0" w:rightChars="0"/>
              <w:rPr>
                <w:rFonts w:hint="eastAsia" w:ascii="宋体" w:hAnsi="宋体" w:eastAsia="宋体" w:cs="宋体"/>
                <w:b/>
                <w:bCs/>
                <w:sz w:val="24"/>
                <w:szCs w:val="24"/>
              </w:rPr>
            </w:pPr>
          </w:p>
        </w:tc>
        <w:tc>
          <w:tcPr>
            <w:tcW w:w="450" w:type="pct"/>
            <w:noWrap w:val="0"/>
            <w:vAlign w:val="center"/>
          </w:tcPr>
          <w:p>
            <w:pPr>
              <w:pStyle w:val="48"/>
              <w:adjustRightInd w:val="0"/>
              <w:snapToGrid w:val="0"/>
              <w:spacing w:line="240" w:lineRule="auto"/>
              <w:ind w:left="0" w:leftChars="0" w:right="0" w:rightChars="0"/>
              <w:rPr>
                <w:rFonts w:hint="eastAsia" w:ascii="宋体" w:hAnsi="宋体" w:eastAsia="宋体" w:cs="宋体"/>
                <w:b/>
                <w:bCs/>
                <w:sz w:val="24"/>
                <w:szCs w:val="24"/>
              </w:rPr>
            </w:pPr>
            <w:r>
              <w:rPr>
                <w:rFonts w:hint="eastAsia" w:ascii="宋体" w:hAnsi="宋体" w:eastAsia="宋体" w:cs="宋体"/>
                <w:b/>
                <w:bCs/>
                <w:sz w:val="24"/>
                <w:szCs w:val="24"/>
              </w:rPr>
              <w:t>K</w:t>
            </w:r>
          </w:p>
        </w:tc>
        <w:tc>
          <w:tcPr>
            <w:tcW w:w="450" w:type="pct"/>
            <w:noWrap w:val="0"/>
            <w:vAlign w:val="center"/>
          </w:tcPr>
          <w:p>
            <w:pPr>
              <w:pStyle w:val="48"/>
              <w:adjustRightInd w:val="0"/>
              <w:snapToGrid w:val="0"/>
              <w:spacing w:line="240" w:lineRule="auto"/>
              <w:ind w:left="0" w:leftChars="0" w:right="0" w:rightChars="0"/>
              <w:rPr>
                <w:rFonts w:hint="eastAsia" w:ascii="宋体" w:hAnsi="宋体" w:eastAsia="宋体" w:cs="宋体"/>
                <w:b/>
                <w:bCs/>
                <w:sz w:val="24"/>
                <w:szCs w:val="24"/>
              </w:rPr>
            </w:pPr>
            <w:r>
              <w:rPr>
                <w:rFonts w:hint="eastAsia" w:ascii="宋体" w:hAnsi="宋体" w:eastAsia="宋体" w:cs="宋体"/>
                <w:b/>
                <w:bCs/>
                <w:sz w:val="24"/>
                <w:szCs w:val="24"/>
              </w:rPr>
              <w:object>
                <v:shape id="_x0000_i1026" o:spt="75" type="#_x0000_t75" style="height:13.6pt;width:13.6pt;" o:ole="t" filled="f" o:preferrelative="t" stroked="f" coordsize="21600,21600">
                  <v:path/>
                  <v:fill on="f" focussize="0,0"/>
                  <v:stroke on="f" joinstyle="miter"/>
                  <v:imagedata r:id="rId54" o:title=""/>
                  <o:lock v:ext="edit" aspectratio="t"/>
                  <w10:wrap type="none"/>
                  <w10:anchorlock/>
                </v:shape>
                <o:OLEObject Type="Embed" ProgID="Equation.DSMT4" ShapeID="_x0000_i1026" DrawAspect="Content" ObjectID="_1468075726" r:id="rId53">
                  <o:LockedField>false</o:LockedField>
                </o:OLEObject>
              </w:object>
            </w:r>
          </w:p>
        </w:tc>
        <w:tc>
          <w:tcPr>
            <w:tcW w:w="698" w:type="pct"/>
            <w:noWrap w:val="0"/>
            <w:vAlign w:val="center"/>
          </w:tcPr>
          <w:p>
            <w:pPr>
              <w:pStyle w:val="48"/>
              <w:adjustRightInd w:val="0"/>
              <w:snapToGrid w:val="0"/>
              <w:spacing w:line="240" w:lineRule="auto"/>
              <w:ind w:left="0" w:leftChars="0" w:right="0" w:rightChars="0"/>
              <w:rPr>
                <w:rFonts w:hint="eastAsia" w:ascii="宋体" w:hAnsi="宋体" w:eastAsia="宋体" w:cs="宋体"/>
                <w:b/>
                <w:bCs/>
                <w:sz w:val="24"/>
                <w:szCs w:val="24"/>
              </w:rPr>
            </w:pPr>
            <w:r>
              <w:rPr>
                <w:rFonts w:hint="eastAsia" w:ascii="宋体" w:hAnsi="宋体" w:eastAsia="宋体" w:cs="宋体"/>
                <w:b/>
                <w:bCs/>
                <w:sz w:val="24"/>
                <w:szCs w:val="24"/>
              </w:rPr>
              <w:t>最大单段药量（kg）</w:t>
            </w:r>
          </w:p>
        </w:tc>
        <w:tc>
          <w:tcPr>
            <w:tcW w:w="1070" w:type="pct"/>
            <w:noWrap w:val="0"/>
            <w:vAlign w:val="center"/>
          </w:tcPr>
          <w:p>
            <w:pPr>
              <w:pStyle w:val="48"/>
              <w:adjustRightInd w:val="0"/>
              <w:snapToGrid w:val="0"/>
              <w:spacing w:line="240" w:lineRule="auto"/>
              <w:ind w:left="0" w:leftChars="0" w:right="0" w:rightChars="0"/>
              <w:rPr>
                <w:rFonts w:hint="eastAsia" w:ascii="宋体" w:hAnsi="宋体" w:eastAsia="宋体" w:cs="宋体"/>
                <w:b/>
                <w:bCs/>
                <w:sz w:val="24"/>
                <w:szCs w:val="24"/>
              </w:rPr>
            </w:pPr>
            <w:r>
              <w:rPr>
                <w:rFonts w:hint="eastAsia" w:ascii="宋体" w:hAnsi="宋体" w:eastAsia="宋体" w:cs="宋体"/>
                <w:b/>
                <w:bCs/>
                <w:sz w:val="24"/>
                <w:szCs w:val="24"/>
              </w:rPr>
              <w:t>爆破振动安全允许距离（m）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31" w:type="pct"/>
            <w:noWrap w:val="0"/>
            <w:vAlign w:val="center"/>
          </w:tcPr>
          <w:p>
            <w:pPr>
              <w:pStyle w:val="48"/>
              <w:ind w:left="-56" w:right="-56"/>
              <w:rPr>
                <w:rFonts w:hint="eastAsia" w:ascii="宋体" w:hAnsi="宋体" w:eastAsia="宋体" w:cs="宋体"/>
                <w:sz w:val="24"/>
                <w:szCs w:val="24"/>
              </w:rPr>
            </w:pPr>
            <w:r>
              <w:rPr>
                <w:rFonts w:hint="eastAsia" w:ascii="宋体" w:hAnsi="宋体" w:eastAsia="宋体" w:cs="宋体"/>
                <w:sz w:val="24"/>
                <w:szCs w:val="24"/>
              </w:rPr>
              <w:t>1</w:t>
            </w:r>
          </w:p>
        </w:tc>
        <w:tc>
          <w:tcPr>
            <w:tcW w:w="1036" w:type="pct"/>
            <w:noWrap w:val="0"/>
            <w:vAlign w:val="center"/>
          </w:tcPr>
          <w:p>
            <w:pPr>
              <w:pStyle w:val="48"/>
              <w:ind w:left="-56" w:right="-56"/>
              <w:rPr>
                <w:rFonts w:hint="eastAsia" w:ascii="宋体" w:hAnsi="宋体" w:eastAsia="宋体" w:cs="宋体"/>
                <w:sz w:val="24"/>
                <w:szCs w:val="24"/>
              </w:rPr>
            </w:pPr>
            <w:r>
              <w:rPr>
                <w:rFonts w:hint="eastAsia" w:ascii="宋体" w:hAnsi="宋体" w:eastAsia="宋体" w:cs="宋体"/>
                <w:sz w:val="24"/>
                <w:szCs w:val="24"/>
              </w:rPr>
              <w:t>岩石边坡</w:t>
            </w:r>
          </w:p>
        </w:tc>
        <w:tc>
          <w:tcPr>
            <w:tcW w:w="863" w:type="pct"/>
            <w:noWrap w:val="0"/>
            <w:vAlign w:val="center"/>
          </w:tcPr>
          <w:p>
            <w:pPr>
              <w:pStyle w:val="48"/>
              <w:ind w:left="-56" w:right="-56"/>
              <w:rPr>
                <w:rFonts w:hint="eastAsia" w:ascii="宋体" w:hAnsi="宋体" w:eastAsia="宋体" w:cs="宋体"/>
                <w:sz w:val="24"/>
                <w:szCs w:val="24"/>
              </w:rPr>
            </w:pPr>
            <w:r>
              <w:rPr>
                <w:rFonts w:hint="eastAsia" w:ascii="宋体" w:hAnsi="宋体" w:eastAsia="宋体" w:cs="宋体"/>
                <w:sz w:val="24"/>
                <w:szCs w:val="24"/>
              </w:rPr>
              <w:t>24</w:t>
            </w:r>
          </w:p>
        </w:tc>
        <w:tc>
          <w:tcPr>
            <w:tcW w:w="450" w:type="pct"/>
            <w:noWrap w:val="0"/>
            <w:vAlign w:val="center"/>
          </w:tcPr>
          <w:p>
            <w:pPr>
              <w:pStyle w:val="48"/>
              <w:ind w:left="-56" w:right="-56"/>
              <w:rPr>
                <w:rFonts w:hint="eastAsia" w:ascii="宋体" w:hAnsi="宋体" w:eastAsia="宋体" w:cs="宋体"/>
                <w:sz w:val="24"/>
                <w:szCs w:val="24"/>
              </w:rPr>
            </w:pPr>
            <w:r>
              <w:rPr>
                <w:rFonts w:hint="eastAsia" w:ascii="宋体" w:hAnsi="宋体" w:eastAsia="宋体" w:cs="宋体"/>
                <w:sz w:val="24"/>
                <w:szCs w:val="24"/>
              </w:rPr>
              <w:t>200</w:t>
            </w:r>
          </w:p>
        </w:tc>
        <w:tc>
          <w:tcPr>
            <w:tcW w:w="450" w:type="pct"/>
            <w:noWrap w:val="0"/>
            <w:vAlign w:val="center"/>
          </w:tcPr>
          <w:p>
            <w:pPr>
              <w:pStyle w:val="48"/>
              <w:ind w:left="-56" w:right="-56"/>
              <w:rPr>
                <w:rFonts w:hint="eastAsia" w:ascii="宋体" w:hAnsi="宋体" w:eastAsia="宋体" w:cs="宋体"/>
                <w:sz w:val="24"/>
                <w:szCs w:val="24"/>
              </w:rPr>
            </w:pPr>
            <w:r>
              <w:rPr>
                <w:rFonts w:hint="eastAsia" w:ascii="宋体" w:hAnsi="宋体" w:eastAsia="宋体" w:cs="宋体"/>
                <w:sz w:val="24"/>
                <w:szCs w:val="24"/>
              </w:rPr>
              <w:t>1.6</w:t>
            </w:r>
          </w:p>
        </w:tc>
        <w:tc>
          <w:tcPr>
            <w:tcW w:w="698" w:type="pct"/>
            <w:noWrap w:val="0"/>
            <w:vAlign w:val="center"/>
          </w:tcPr>
          <w:p>
            <w:pPr>
              <w:pStyle w:val="48"/>
              <w:ind w:left="-56" w:right="-56"/>
              <w:rPr>
                <w:rFonts w:hint="eastAsia" w:ascii="宋体" w:hAnsi="宋体" w:eastAsia="宋体" w:cs="宋体"/>
                <w:sz w:val="24"/>
                <w:szCs w:val="24"/>
              </w:rPr>
            </w:pPr>
            <w:r>
              <w:rPr>
                <w:rFonts w:hint="eastAsia" w:ascii="宋体" w:hAnsi="宋体" w:eastAsia="宋体" w:cs="宋体"/>
                <w:sz w:val="24"/>
                <w:szCs w:val="24"/>
              </w:rPr>
              <w:t>375</w:t>
            </w:r>
          </w:p>
        </w:tc>
        <w:tc>
          <w:tcPr>
            <w:tcW w:w="1070" w:type="pct"/>
            <w:noWrap w:val="0"/>
            <w:vAlign w:val="top"/>
          </w:tcPr>
          <w:p>
            <w:pPr>
              <w:pStyle w:val="48"/>
              <w:ind w:left="-56" w:right="-56"/>
              <w:rPr>
                <w:rFonts w:hint="eastAsia" w:ascii="宋体" w:hAnsi="宋体" w:eastAsia="宋体" w:cs="宋体"/>
                <w:sz w:val="24"/>
                <w:szCs w:val="24"/>
              </w:rPr>
            </w:pPr>
            <w:r>
              <w:rPr>
                <w:rFonts w:hint="eastAsia" w:ascii="宋体" w:hAnsi="宋体" w:eastAsia="宋体" w:cs="宋体"/>
                <w:sz w:val="24"/>
                <w:szCs w:val="24"/>
              </w:rPr>
              <w:t>27.13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31" w:type="pct"/>
            <w:noWrap w:val="0"/>
            <w:vAlign w:val="center"/>
          </w:tcPr>
          <w:p>
            <w:pPr>
              <w:pStyle w:val="48"/>
              <w:ind w:left="-56" w:right="-56"/>
              <w:rPr>
                <w:rFonts w:hint="eastAsia" w:ascii="宋体" w:hAnsi="宋体" w:eastAsia="宋体" w:cs="宋体"/>
                <w:sz w:val="24"/>
                <w:szCs w:val="24"/>
                <w:lang w:eastAsia="zh-CN"/>
              </w:rPr>
            </w:pPr>
            <w:r>
              <w:rPr>
                <w:rFonts w:hint="eastAsia" w:ascii="宋体" w:hAnsi="宋体" w:eastAsia="宋体" w:cs="宋体"/>
                <w:sz w:val="24"/>
                <w:szCs w:val="24"/>
                <w:lang w:val="en-US" w:eastAsia="zh-CN"/>
              </w:rPr>
              <w:t>2</w:t>
            </w:r>
          </w:p>
        </w:tc>
        <w:tc>
          <w:tcPr>
            <w:tcW w:w="1036" w:type="pct"/>
            <w:noWrap w:val="0"/>
            <w:vAlign w:val="center"/>
          </w:tcPr>
          <w:p>
            <w:pPr>
              <w:pStyle w:val="48"/>
              <w:ind w:left="-56" w:right="-56"/>
              <w:rPr>
                <w:rFonts w:hint="eastAsia" w:ascii="宋体" w:hAnsi="宋体" w:eastAsia="宋体" w:cs="宋体"/>
                <w:sz w:val="24"/>
                <w:szCs w:val="24"/>
              </w:rPr>
            </w:pPr>
            <w:r>
              <w:rPr>
                <w:rFonts w:hint="eastAsia" w:ascii="宋体" w:hAnsi="宋体" w:eastAsia="宋体" w:cs="宋体"/>
                <w:sz w:val="24"/>
                <w:szCs w:val="24"/>
                <w:lang w:val="en-US" w:eastAsia="zh-CN"/>
              </w:rPr>
              <w:t>一般</w:t>
            </w:r>
            <w:r>
              <w:rPr>
                <w:rFonts w:hint="eastAsia" w:ascii="宋体" w:hAnsi="宋体" w:eastAsia="宋体" w:cs="宋体"/>
                <w:sz w:val="24"/>
                <w:szCs w:val="24"/>
              </w:rPr>
              <w:t>民用建筑</w:t>
            </w:r>
          </w:p>
        </w:tc>
        <w:tc>
          <w:tcPr>
            <w:tcW w:w="863" w:type="pct"/>
            <w:noWrap w:val="0"/>
            <w:vAlign w:val="center"/>
          </w:tcPr>
          <w:p>
            <w:pPr>
              <w:pStyle w:val="48"/>
              <w:ind w:left="-56" w:right="-56"/>
              <w:rPr>
                <w:rFonts w:hint="eastAsia" w:ascii="宋体" w:hAnsi="宋体" w:eastAsia="宋体" w:cs="宋体"/>
                <w:sz w:val="24"/>
                <w:szCs w:val="24"/>
                <w:lang w:val="en-US" w:eastAsia="zh-CN"/>
              </w:rPr>
            </w:pPr>
            <w:r>
              <w:rPr>
                <w:rFonts w:hint="eastAsia" w:ascii="宋体" w:hAnsi="宋体" w:eastAsia="宋体" w:cs="宋体"/>
                <w:sz w:val="24"/>
                <w:szCs w:val="24"/>
              </w:rPr>
              <w:t>2</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5</w:t>
            </w:r>
          </w:p>
        </w:tc>
        <w:tc>
          <w:tcPr>
            <w:tcW w:w="450" w:type="pct"/>
            <w:noWrap w:val="0"/>
            <w:vAlign w:val="center"/>
          </w:tcPr>
          <w:p>
            <w:pPr>
              <w:pStyle w:val="48"/>
              <w:ind w:left="-56" w:right="-56"/>
              <w:rPr>
                <w:rFonts w:hint="eastAsia" w:ascii="宋体" w:hAnsi="宋体" w:eastAsia="宋体" w:cs="宋体"/>
                <w:sz w:val="24"/>
                <w:szCs w:val="24"/>
              </w:rPr>
            </w:pPr>
            <w:r>
              <w:rPr>
                <w:rFonts w:hint="eastAsia" w:ascii="宋体" w:hAnsi="宋体" w:eastAsia="宋体" w:cs="宋体"/>
                <w:sz w:val="24"/>
                <w:szCs w:val="24"/>
              </w:rPr>
              <w:t>200</w:t>
            </w:r>
          </w:p>
        </w:tc>
        <w:tc>
          <w:tcPr>
            <w:tcW w:w="450" w:type="pct"/>
            <w:noWrap w:val="0"/>
            <w:vAlign w:val="center"/>
          </w:tcPr>
          <w:p>
            <w:pPr>
              <w:pStyle w:val="48"/>
              <w:ind w:left="-56" w:right="-56"/>
              <w:rPr>
                <w:rFonts w:hint="eastAsia" w:ascii="宋体" w:hAnsi="宋体" w:eastAsia="宋体" w:cs="宋体"/>
                <w:sz w:val="24"/>
                <w:szCs w:val="24"/>
              </w:rPr>
            </w:pPr>
            <w:r>
              <w:rPr>
                <w:rFonts w:hint="eastAsia" w:ascii="宋体" w:hAnsi="宋体" w:eastAsia="宋体" w:cs="宋体"/>
                <w:sz w:val="24"/>
                <w:szCs w:val="24"/>
              </w:rPr>
              <w:t>1.6</w:t>
            </w:r>
          </w:p>
        </w:tc>
        <w:tc>
          <w:tcPr>
            <w:tcW w:w="698" w:type="pct"/>
            <w:noWrap w:val="0"/>
            <w:vAlign w:val="center"/>
          </w:tcPr>
          <w:p>
            <w:pPr>
              <w:pStyle w:val="48"/>
              <w:ind w:left="-56" w:right="-56"/>
              <w:rPr>
                <w:rFonts w:hint="eastAsia" w:ascii="宋体" w:hAnsi="宋体" w:eastAsia="宋体" w:cs="宋体"/>
                <w:sz w:val="24"/>
                <w:szCs w:val="24"/>
              </w:rPr>
            </w:pPr>
            <w:r>
              <w:rPr>
                <w:rFonts w:hint="eastAsia" w:ascii="宋体" w:hAnsi="宋体" w:eastAsia="宋体" w:cs="宋体"/>
                <w:sz w:val="24"/>
                <w:szCs w:val="24"/>
              </w:rPr>
              <w:t>375</w:t>
            </w:r>
          </w:p>
        </w:tc>
        <w:tc>
          <w:tcPr>
            <w:tcW w:w="1070" w:type="pct"/>
            <w:noWrap w:val="0"/>
            <w:vAlign w:val="top"/>
          </w:tcPr>
          <w:p>
            <w:pPr>
              <w:pStyle w:val="48"/>
              <w:ind w:left="-56" w:right="-56"/>
              <w:rPr>
                <w:rFonts w:hint="eastAsia" w:ascii="宋体" w:hAnsi="宋体" w:eastAsia="宋体" w:cs="宋体"/>
                <w:sz w:val="24"/>
                <w:szCs w:val="24"/>
              </w:rPr>
            </w:pPr>
            <w:r>
              <w:rPr>
                <w:rFonts w:hint="eastAsia" w:ascii="宋体" w:hAnsi="宋体" w:eastAsia="宋体" w:cs="宋体"/>
                <w:sz w:val="24"/>
                <w:szCs w:val="24"/>
              </w:rPr>
              <w:t>111.54</w:t>
            </w:r>
          </w:p>
        </w:tc>
      </w:tr>
    </w:tbl>
    <w:p>
      <w:pPr>
        <w:bidi w:val="0"/>
        <w:rPr>
          <w:rFonts w:hint="eastAsia" w:ascii="宋体" w:hAnsi="宋体" w:eastAsia="宋体" w:cs="宋体"/>
          <w:sz w:val="28"/>
          <w:szCs w:val="28"/>
          <w:lang w:val="en-US" w:eastAsia="zh-CN"/>
        </w:rPr>
      </w:pPr>
      <w:r>
        <w:rPr>
          <w:rFonts w:hint="eastAsia"/>
        </w:rPr>
        <w:t>由表</w:t>
      </w:r>
      <w:r>
        <w:rPr>
          <w:rFonts w:hint="eastAsia" w:ascii="宋体" w:hAnsi="宋体" w:eastAsia="宋体" w:cs="宋体"/>
          <w:highlight w:val="none"/>
        </w:rPr>
        <w:t>3</w:t>
      </w:r>
      <w:r>
        <w:rPr>
          <w:rFonts w:hint="eastAsia" w:ascii="宋体" w:hAnsi="宋体" w:cs="宋体"/>
          <w:highlight w:val="none"/>
          <w:lang w:val="en-US" w:eastAsia="zh-CN"/>
        </w:rPr>
        <w:t>.3</w:t>
      </w:r>
      <w:r>
        <w:rPr>
          <w:rFonts w:hint="eastAsia" w:ascii="宋体" w:hAnsi="宋体" w:eastAsia="宋体" w:cs="宋体"/>
          <w:highlight w:val="none"/>
        </w:rPr>
        <w:t>-</w:t>
      </w:r>
      <w:r>
        <w:rPr>
          <w:rFonts w:hint="eastAsia" w:ascii="宋体" w:hAnsi="宋体" w:cs="宋体"/>
          <w:highlight w:val="none"/>
          <w:lang w:val="en-US" w:eastAsia="zh-CN"/>
        </w:rPr>
        <w:t>9</w:t>
      </w:r>
      <w:r>
        <w:rPr>
          <w:rFonts w:hint="eastAsia"/>
        </w:rPr>
        <w:t>看出，</w:t>
      </w:r>
      <w:r>
        <w:rPr>
          <w:rFonts w:hint="eastAsia"/>
          <w:lang w:val="en-US" w:eastAsia="zh-CN"/>
        </w:rPr>
        <w:t>矿山正常</w:t>
      </w:r>
      <w:r>
        <w:rPr>
          <w:rFonts w:hint="eastAsia"/>
          <w:highlight w:val="none"/>
        </w:rPr>
        <w:t>爆破</w:t>
      </w:r>
      <w:r>
        <w:rPr>
          <w:rFonts w:hint="eastAsia"/>
        </w:rPr>
        <w:t>对岩石边坡的振动影响安全距离</w:t>
      </w:r>
      <w:r>
        <w:rPr>
          <w:rFonts w:hint="eastAsia"/>
          <w:highlight w:val="none"/>
        </w:rPr>
        <w:t>是</w:t>
      </w:r>
      <w:r>
        <w:rPr>
          <w:rFonts w:hint="eastAsia" w:ascii="宋体" w:hAnsi="宋体" w:eastAsia="宋体" w:cs="宋体"/>
          <w:highlight w:val="none"/>
          <w:lang w:val="en-US" w:eastAsia="zh-CN"/>
        </w:rPr>
        <w:t>27.13</w:t>
      </w:r>
      <w:r>
        <w:rPr>
          <w:rFonts w:hint="eastAsia" w:ascii="宋体" w:hAnsi="宋体" w:eastAsia="宋体" w:cs="宋体"/>
          <w:highlight w:val="none"/>
        </w:rPr>
        <w:t>m</w:t>
      </w:r>
      <w:r>
        <w:rPr>
          <w:rFonts w:hint="eastAsia"/>
          <w:highlight w:val="none"/>
          <w:lang w:eastAsia="zh-CN"/>
        </w:rPr>
        <w:t>，</w:t>
      </w:r>
      <w:r>
        <w:rPr>
          <w:rFonts w:hint="eastAsia"/>
          <w:highlight w:val="none"/>
        </w:rPr>
        <w:t>对一般民用建筑振动影响安全距离是</w:t>
      </w:r>
      <w:r>
        <w:rPr>
          <w:rFonts w:hint="eastAsia" w:ascii="宋体" w:hAnsi="宋体" w:eastAsia="宋体" w:cs="宋体"/>
          <w:highlight w:val="none"/>
        </w:rPr>
        <w:t>111.54m</w:t>
      </w:r>
      <w:r>
        <w:rPr>
          <w:rFonts w:hint="eastAsia"/>
          <w:highlight w:val="none"/>
          <w:lang w:val="en-US" w:eastAsia="zh-CN"/>
        </w:rPr>
        <w:t>。</w:t>
      </w:r>
      <w:r>
        <w:rPr>
          <w:rFonts w:hint="eastAsia" w:ascii="宋体" w:hAnsi="宋体" w:eastAsia="宋体" w:cs="宋体"/>
          <w:sz w:val="28"/>
          <w:szCs w:val="28"/>
          <w:highlight w:val="none"/>
          <w:lang w:val="en-US" w:eastAsia="zh-CN"/>
        </w:rPr>
        <w:t>现有粗</w:t>
      </w:r>
      <w:r>
        <w:rPr>
          <w:rFonts w:hint="eastAsia" w:ascii="宋体" w:hAnsi="宋体" w:eastAsia="宋体" w:cs="宋体"/>
          <w:sz w:val="28"/>
          <w:szCs w:val="28"/>
          <w:highlight w:val="none"/>
        </w:rPr>
        <w:t>破碎站位于最终</w:t>
      </w:r>
      <w:r>
        <w:rPr>
          <w:rFonts w:hint="eastAsia" w:ascii="宋体" w:hAnsi="宋体" w:eastAsia="宋体" w:cs="宋体"/>
          <w:sz w:val="28"/>
          <w:szCs w:val="28"/>
          <w:highlight w:val="none"/>
          <w:lang w:val="en-US" w:eastAsia="zh-CN"/>
        </w:rPr>
        <w:t>开采境界</w:t>
      </w:r>
      <w:r>
        <w:rPr>
          <w:rFonts w:hint="eastAsia" w:ascii="宋体" w:hAnsi="宋体" w:eastAsia="宋体" w:cs="宋体"/>
          <w:sz w:val="28"/>
          <w:szCs w:val="28"/>
          <w:highlight w:val="none"/>
        </w:rPr>
        <w:t>爆破警戒线</w:t>
      </w:r>
      <w:r>
        <w:rPr>
          <w:rFonts w:hint="eastAsia" w:ascii="宋体" w:hAnsi="宋体" w:eastAsia="宋体" w:cs="宋体"/>
          <w:sz w:val="28"/>
          <w:szCs w:val="28"/>
          <w:highlight w:val="none"/>
          <w:lang w:val="en-US" w:eastAsia="zh-CN"/>
        </w:rPr>
        <w:t>范围</w:t>
      </w:r>
      <w:r>
        <w:rPr>
          <w:rFonts w:hint="eastAsia" w:ascii="宋体" w:hAnsi="宋体" w:eastAsia="宋体" w:cs="宋体"/>
          <w:sz w:val="28"/>
          <w:szCs w:val="28"/>
          <w:highlight w:val="none"/>
        </w:rPr>
        <w:t>以内</w:t>
      </w:r>
      <w:r>
        <w:rPr>
          <w:rFonts w:hint="eastAsia" w:ascii="宋体" w:hAnsi="宋体" w:cs="宋体"/>
          <w:sz w:val="28"/>
          <w:szCs w:val="28"/>
          <w:highlight w:val="none"/>
          <w:lang w:eastAsia="zh-CN"/>
        </w:rPr>
        <w:t>，</w:t>
      </w:r>
      <w:r>
        <w:rPr>
          <w:rFonts w:hint="eastAsia" w:ascii="宋体" w:hAnsi="宋体" w:eastAsia="宋体" w:cs="宋体"/>
          <w:sz w:val="28"/>
          <w:szCs w:val="28"/>
          <w:highlight w:val="none"/>
        </w:rPr>
        <w:t>下一步设计中应对最终</w:t>
      </w:r>
      <w:r>
        <w:rPr>
          <w:rFonts w:hint="eastAsia" w:ascii="宋体" w:hAnsi="宋体" w:eastAsia="宋体" w:cs="宋体"/>
          <w:sz w:val="28"/>
          <w:szCs w:val="28"/>
          <w:highlight w:val="none"/>
          <w:lang w:val="en-US" w:eastAsia="zh-CN"/>
        </w:rPr>
        <w:t>开采境界</w:t>
      </w:r>
      <w:r>
        <w:rPr>
          <w:rFonts w:hint="eastAsia" w:ascii="宋体" w:hAnsi="宋体" w:eastAsia="宋体" w:cs="宋体"/>
          <w:sz w:val="28"/>
          <w:szCs w:val="28"/>
          <w:highlight w:val="none"/>
        </w:rPr>
        <w:t>爆破警戒线内的设施安全防护情况进行明确。</w:t>
      </w:r>
    </w:p>
    <w:p>
      <w:pPr>
        <w:numPr>
          <w:ilvl w:val="0"/>
          <w:numId w:val="0"/>
        </w:numPr>
        <w:bidi w:val="0"/>
        <w:ind w:left="400" w:leftChars="0"/>
      </w:pPr>
      <w:r>
        <w:rPr>
          <w:rFonts w:hint="eastAsia"/>
          <w:lang w:eastAsia="zh-CN"/>
        </w:rPr>
        <w:t>（</w:t>
      </w:r>
      <w:r>
        <w:rPr>
          <w:rFonts w:hint="eastAsia"/>
          <w:lang w:val="en-US" w:eastAsia="zh-CN"/>
        </w:rPr>
        <w:t>2</w:t>
      </w:r>
      <w:r>
        <w:rPr>
          <w:rFonts w:hint="eastAsia"/>
          <w:lang w:eastAsia="zh-CN"/>
        </w:rPr>
        <w:t>）</w:t>
      </w:r>
      <w:r>
        <w:t>爆破飞石安全距离的确定</w:t>
      </w:r>
    </w:p>
    <w:p>
      <w:pPr>
        <w:bidi w:val="0"/>
        <w:rPr>
          <w:rFonts w:hint="eastAsia" w:ascii="宋体" w:hAnsi="宋体" w:eastAsia="宋体" w:cs="宋体"/>
        </w:rPr>
      </w:pPr>
      <w:r>
        <w:rPr>
          <w:rFonts w:hint="eastAsia" w:ascii="宋体" w:hAnsi="宋体" w:eastAsia="宋体" w:cs="宋体"/>
        </w:rPr>
        <w:t>爆破飞石的安全距离与爆破控制方式有关。《爆破安全规程》（GB6722-2014）对爆破时个别飞散物对人员的安全距离的规定，见表</w:t>
      </w:r>
      <w:r>
        <w:rPr>
          <w:rFonts w:hint="eastAsia" w:ascii="宋体" w:hAnsi="宋体" w:eastAsia="宋体" w:cs="宋体"/>
          <w:highlight w:val="none"/>
        </w:rPr>
        <w:t>3</w:t>
      </w:r>
      <w:r>
        <w:rPr>
          <w:rFonts w:hint="eastAsia" w:ascii="宋体" w:hAnsi="宋体" w:cs="宋体"/>
          <w:highlight w:val="none"/>
          <w:lang w:val="en-US" w:eastAsia="zh-CN"/>
        </w:rPr>
        <w:t>.3</w:t>
      </w:r>
      <w:r>
        <w:rPr>
          <w:rFonts w:hint="eastAsia" w:ascii="宋体" w:hAnsi="宋体" w:eastAsia="宋体" w:cs="宋体"/>
          <w:highlight w:val="none"/>
        </w:rPr>
        <w:t>-</w:t>
      </w:r>
      <w:r>
        <w:rPr>
          <w:rFonts w:hint="eastAsia" w:ascii="宋体" w:hAnsi="宋体" w:cs="宋体"/>
          <w:highlight w:val="none"/>
          <w:lang w:val="en-US" w:eastAsia="zh-CN"/>
        </w:rPr>
        <w:t>10</w:t>
      </w:r>
      <w:r>
        <w:rPr>
          <w:rFonts w:hint="eastAsia" w:ascii="宋体" w:hAnsi="宋体" w:eastAsia="宋体" w:cs="宋体"/>
        </w:rPr>
        <w:t>。</w:t>
      </w:r>
    </w:p>
    <w:p>
      <w:pPr>
        <w:bidi w:val="0"/>
        <w:jc w:val="center"/>
        <w:rPr>
          <w:b/>
          <w:bCs/>
        </w:rPr>
      </w:pPr>
      <w:r>
        <w:rPr>
          <w:b/>
          <w:bCs/>
        </w:rPr>
        <w:t>表</w:t>
      </w:r>
      <w:r>
        <w:rPr>
          <w:rFonts w:hint="eastAsia"/>
          <w:b/>
          <w:bCs/>
          <w:highlight w:val="none"/>
          <w:lang w:val="en-US" w:eastAsia="zh-CN"/>
        </w:rPr>
        <w:t>3.3</w:t>
      </w:r>
      <w:r>
        <w:rPr>
          <w:b/>
          <w:bCs/>
          <w:highlight w:val="none"/>
        </w:rPr>
        <w:t>-</w:t>
      </w:r>
      <w:r>
        <w:rPr>
          <w:rFonts w:hint="eastAsia"/>
          <w:b/>
          <w:bCs/>
          <w:highlight w:val="none"/>
          <w:lang w:val="en-US" w:eastAsia="zh-CN"/>
        </w:rPr>
        <w:t>10</w:t>
      </w:r>
      <w:r>
        <w:rPr>
          <w:b/>
          <w:bCs/>
          <w:highlight w:val="none"/>
        </w:rPr>
        <w:t xml:space="preserve"> </w:t>
      </w:r>
      <w:r>
        <w:rPr>
          <w:b/>
          <w:bCs/>
        </w:rPr>
        <w:t xml:space="preserve"> 爆破个别飞散物对人员的安全允许距离</w:t>
      </w:r>
    </w:p>
    <w:tbl>
      <w:tblPr>
        <w:tblStyle w:val="26"/>
        <w:tblW w:w="4882"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369"/>
        <w:gridCol w:w="1756"/>
        <w:gridCol w:w="499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924" w:type="pct"/>
            <w:gridSpan w:val="2"/>
            <w:tcBorders>
              <w:top w:val="single" w:color="000000" w:sz="4" w:space="0"/>
              <w:left w:val="single" w:color="000000" w:sz="4" w:space="0"/>
              <w:bottom w:val="single" w:color="000000" w:sz="4" w:space="0"/>
              <w:right w:val="single" w:color="000000" w:sz="4" w:space="0"/>
            </w:tcBorders>
            <w:noWrap w:val="0"/>
            <w:vAlign w:val="center"/>
          </w:tcPr>
          <w:p>
            <w:pPr>
              <w:bidi w:val="0"/>
              <w:rPr>
                <w:rFonts w:hint="eastAsia" w:ascii="宋体" w:hAnsi="宋体" w:eastAsia="宋体" w:cs="宋体"/>
                <w:sz w:val="24"/>
                <w:szCs w:val="24"/>
              </w:rPr>
            </w:pPr>
            <w:r>
              <w:rPr>
                <w:rFonts w:hint="eastAsia" w:ascii="宋体" w:hAnsi="宋体" w:eastAsia="宋体" w:cs="宋体"/>
                <w:sz w:val="24"/>
                <w:szCs w:val="24"/>
              </w:rPr>
              <w:t>爆破类型和方法</w:t>
            </w:r>
          </w:p>
        </w:tc>
        <w:tc>
          <w:tcPr>
            <w:tcW w:w="3075" w:type="pct"/>
            <w:tcBorders>
              <w:top w:val="single" w:color="000000" w:sz="4" w:space="0"/>
              <w:left w:val="single" w:color="000000" w:sz="4" w:space="0"/>
              <w:bottom w:val="single" w:color="000000" w:sz="4" w:space="0"/>
              <w:right w:val="single" w:color="000000" w:sz="4" w:space="0"/>
            </w:tcBorders>
            <w:noWrap w:val="0"/>
            <w:vAlign w:val="center"/>
          </w:tcPr>
          <w:p>
            <w:pPr>
              <w:bidi w:val="0"/>
              <w:rPr>
                <w:rFonts w:hint="eastAsia" w:ascii="宋体" w:hAnsi="宋体" w:eastAsia="宋体" w:cs="宋体"/>
                <w:sz w:val="24"/>
                <w:szCs w:val="24"/>
              </w:rPr>
            </w:pPr>
            <w:r>
              <w:rPr>
                <w:rFonts w:hint="eastAsia" w:ascii="宋体" w:hAnsi="宋体" w:eastAsia="宋体" w:cs="宋体"/>
                <w:sz w:val="24"/>
                <w:szCs w:val="24"/>
              </w:rPr>
              <w:t>最小安全允许距离/m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43" w:type="pct"/>
            <w:vMerge w:val="restart"/>
            <w:tcBorders>
              <w:top w:val="single" w:color="000000" w:sz="4" w:space="0"/>
              <w:left w:val="single" w:color="000000" w:sz="4" w:space="0"/>
              <w:bottom w:val="single" w:color="000000" w:sz="4" w:space="0"/>
              <w:right w:val="single" w:color="000000" w:sz="4" w:space="0"/>
            </w:tcBorders>
            <w:noWrap w:val="0"/>
            <w:vAlign w:val="center"/>
          </w:tcPr>
          <w:p>
            <w:pPr>
              <w:bidi w:val="0"/>
              <w:ind w:left="0" w:leftChars="0" w:firstLine="0" w:firstLineChars="0"/>
              <w:rPr>
                <w:rFonts w:hint="eastAsia" w:ascii="宋体" w:hAnsi="宋体" w:eastAsia="宋体" w:cs="宋体"/>
                <w:sz w:val="24"/>
                <w:szCs w:val="24"/>
              </w:rPr>
            </w:pPr>
            <w:r>
              <w:rPr>
                <w:rFonts w:hint="eastAsia" w:ascii="宋体" w:hAnsi="宋体" w:eastAsia="宋体" w:cs="宋体"/>
                <w:sz w:val="24"/>
                <w:szCs w:val="24"/>
              </w:rPr>
              <w:t>1.露天岩土爆破</w:t>
            </w:r>
          </w:p>
        </w:tc>
        <w:tc>
          <w:tcPr>
            <w:tcW w:w="1080" w:type="pct"/>
            <w:tcBorders>
              <w:top w:val="single" w:color="000000" w:sz="4" w:space="0"/>
              <w:left w:val="single" w:color="000000" w:sz="4" w:space="0"/>
              <w:bottom w:val="single" w:color="000000" w:sz="4" w:space="0"/>
              <w:right w:val="single" w:color="000000" w:sz="4" w:space="0"/>
            </w:tcBorders>
            <w:noWrap w:val="0"/>
            <w:vAlign w:val="center"/>
          </w:tcPr>
          <w:p>
            <w:pPr>
              <w:bidi w:val="0"/>
              <w:ind w:left="0" w:leftChars="0" w:firstLine="0" w:firstLineChars="0"/>
              <w:rPr>
                <w:rFonts w:hint="eastAsia" w:ascii="宋体" w:hAnsi="宋体" w:eastAsia="宋体" w:cs="宋体"/>
                <w:sz w:val="24"/>
                <w:szCs w:val="24"/>
              </w:rPr>
            </w:pPr>
            <w:r>
              <w:rPr>
                <w:rFonts w:hint="eastAsia" w:ascii="宋体" w:hAnsi="宋体" w:eastAsia="宋体" w:cs="宋体"/>
                <w:sz w:val="24"/>
                <w:szCs w:val="24"/>
              </w:rPr>
              <w:t>浅孔爆破法</w:t>
            </w:r>
          </w:p>
        </w:tc>
        <w:tc>
          <w:tcPr>
            <w:tcW w:w="3075" w:type="pct"/>
            <w:tcBorders>
              <w:top w:val="single" w:color="000000" w:sz="4" w:space="0"/>
              <w:left w:val="single" w:color="000000" w:sz="4" w:space="0"/>
              <w:bottom w:val="single" w:color="000000" w:sz="4" w:space="0"/>
              <w:right w:val="single" w:color="000000" w:sz="4" w:space="0"/>
            </w:tcBorders>
            <w:noWrap w:val="0"/>
            <w:vAlign w:val="center"/>
          </w:tcPr>
          <w:p>
            <w:pPr>
              <w:bidi w:val="0"/>
              <w:rPr>
                <w:rFonts w:hint="eastAsia" w:ascii="宋体" w:hAnsi="宋体" w:eastAsia="宋体" w:cs="宋体"/>
                <w:sz w:val="24"/>
                <w:szCs w:val="24"/>
              </w:rPr>
            </w:pPr>
            <w:r>
              <w:rPr>
                <w:rFonts w:hint="eastAsia" w:ascii="宋体" w:hAnsi="宋体" w:eastAsia="宋体" w:cs="宋体"/>
                <w:sz w:val="24"/>
                <w:szCs w:val="24"/>
              </w:rPr>
              <w:t>300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43" w:type="pct"/>
            <w:vMerge w:val="continue"/>
            <w:tcBorders>
              <w:top w:val="single" w:color="000000" w:sz="4" w:space="0"/>
              <w:left w:val="single" w:color="000000" w:sz="4" w:space="0"/>
              <w:bottom w:val="single" w:color="000000" w:sz="4" w:space="0"/>
              <w:right w:val="single" w:color="000000" w:sz="4" w:space="0"/>
            </w:tcBorders>
            <w:noWrap w:val="0"/>
            <w:vAlign w:val="center"/>
          </w:tcPr>
          <w:p>
            <w:pPr>
              <w:bidi w:val="0"/>
              <w:rPr>
                <w:rFonts w:hint="eastAsia" w:ascii="宋体" w:hAnsi="宋体" w:eastAsia="宋体" w:cs="宋体"/>
                <w:sz w:val="24"/>
                <w:szCs w:val="24"/>
              </w:rPr>
            </w:pPr>
          </w:p>
        </w:tc>
        <w:tc>
          <w:tcPr>
            <w:tcW w:w="1080" w:type="pct"/>
            <w:tcBorders>
              <w:top w:val="single" w:color="000000" w:sz="4" w:space="0"/>
              <w:left w:val="single" w:color="000000" w:sz="4" w:space="0"/>
              <w:bottom w:val="single" w:color="000000" w:sz="4" w:space="0"/>
              <w:right w:val="single" w:color="000000" w:sz="4" w:space="0"/>
            </w:tcBorders>
            <w:noWrap w:val="0"/>
            <w:vAlign w:val="center"/>
          </w:tcPr>
          <w:p>
            <w:pPr>
              <w:bidi w:val="0"/>
              <w:ind w:left="0" w:leftChars="0" w:firstLine="0" w:firstLineChars="0"/>
              <w:rPr>
                <w:rFonts w:hint="eastAsia" w:ascii="宋体" w:hAnsi="宋体" w:eastAsia="宋体" w:cs="宋体"/>
                <w:sz w:val="24"/>
                <w:szCs w:val="24"/>
              </w:rPr>
            </w:pPr>
            <w:r>
              <w:rPr>
                <w:rFonts w:hint="eastAsia" w:ascii="宋体" w:hAnsi="宋体" w:eastAsia="宋体" w:cs="宋体"/>
                <w:sz w:val="24"/>
                <w:szCs w:val="24"/>
              </w:rPr>
              <w:t>浅孔台阶爆破</w:t>
            </w:r>
          </w:p>
        </w:tc>
        <w:tc>
          <w:tcPr>
            <w:tcW w:w="3075" w:type="pct"/>
            <w:tcBorders>
              <w:top w:val="single" w:color="000000" w:sz="4" w:space="0"/>
              <w:left w:val="single" w:color="000000" w:sz="4" w:space="0"/>
              <w:bottom w:val="single" w:color="000000" w:sz="4" w:space="0"/>
              <w:right w:val="single" w:color="000000" w:sz="4" w:space="0"/>
            </w:tcBorders>
            <w:noWrap w:val="0"/>
            <w:vAlign w:val="center"/>
          </w:tcPr>
          <w:p>
            <w:pPr>
              <w:bidi w:val="0"/>
              <w:rPr>
                <w:rFonts w:hint="eastAsia" w:ascii="宋体" w:hAnsi="宋体" w:eastAsia="宋体" w:cs="宋体"/>
                <w:sz w:val="24"/>
                <w:szCs w:val="24"/>
              </w:rPr>
            </w:pPr>
            <w:r>
              <w:rPr>
                <w:rFonts w:hint="eastAsia" w:ascii="宋体" w:hAnsi="宋体" w:eastAsia="宋体" w:cs="宋体"/>
                <w:sz w:val="24"/>
                <w:szCs w:val="24"/>
              </w:rPr>
              <w:t>200(复杂地质条件下或未形成台阶工作面时不小于300)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43" w:type="pct"/>
            <w:vMerge w:val="continue"/>
            <w:tcBorders>
              <w:top w:val="single" w:color="000000" w:sz="4" w:space="0"/>
              <w:left w:val="single" w:color="000000" w:sz="4" w:space="0"/>
              <w:bottom w:val="single" w:color="000000" w:sz="4" w:space="0"/>
              <w:right w:val="single" w:color="000000" w:sz="4" w:space="0"/>
            </w:tcBorders>
            <w:noWrap w:val="0"/>
            <w:vAlign w:val="center"/>
          </w:tcPr>
          <w:p>
            <w:pPr>
              <w:bidi w:val="0"/>
              <w:rPr>
                <w:rFonts w:hint="eastAsia" w:ascii="宋体" w:hAnsi="宋体" w:eastAsia="宋体" w:cs="宋体"/>
                <w:sz w:val="24"/>
                <w:szCs w:val="24"/>
              </w:rPr>
            </w:pPr>
          </w:p>
        </w:tc>
        <w:tc>
          <w:tcPr>
            <w:tcW w:w="1080" w:type="pct"/>
            <w:tcBorders>
              <w:top w:val="single" w:color="000000" w:sz="4" w:space="0"/>
              <w:left w:val="single" w:color="000000" w:sz="4" w:space="0"/>
              <w:bottom w:val="single" w:color="000000" w:sz="4" w:space="0"/>
              <w:right w:val="single" w:color="000000" w:sz="4" w:space="0"/>
            </w:tcBorders>
            <w:noWrap w:val="0"/>
            <w:vAlign w:val="center"/>
          </w:tcPr>
          <w:p>
            <w:pPr>
              <w:bidi w:val="0"/>
              <w:ind w:left="0" w:leftChars="0" w:firstLine="0" w:firstLineChars="0"/>
              <w:rPr>
                <w:rFonts w:hint="eastAsia" w:ascii="宋体" w:hAnsi="宋体" w:eastAsia="宋体" w:cs="宋体"/>
                <w:sz w:val="24"/>
                <w:szCs w:val="24"/>
              </w:rPr>
            </w:pPr>
            <w:r>
              <w:rPr>
                <w:rFonts w:hint="eastAsia" w:ascii="宋体" w:hAnsi="宋体" w:eastAsia="宋体" w:cs="宋体"/>
                <w:sz w:val="24"/>
                <w:szCs w:val="24"/>
              </w:rPr>
              <w:t>深孔台阶爆破</w:t>
            </w:r>
          </w:p>
        </w:tc>
        <w:tc>
          <w:tcPr>
            <w:tcW w:w="3075" w:type="pct"/>
            <w:tcBorders>
              <w:top w:val="single" w:color="000000" w:sz="4" w:space="0"/>
              <w:left w:val="single" w:color="000000" w:sz="4" w:space="0"/>
              <w:bottom w:val="single" w:color="000000" w:sz="4" w:space="0"/>
              <w:right w:val="single" w:color="000000" w:sz="4" w:space="0"/>
            </w:tcBorders>
            <w:noWrap w:val="0"/>
            <w:vAlign w:val="center"/>
          </w:tcPr>
          <w:p>
            <w:pPr>
              <w:bidi w:val="0"/>
              <w:rPr>
                <w:rFonts w:hint="eastAsia" w:ascii="宋体" w:hAnsi="宋体" w:eastAsia="宋体" w:cs="宋体"/>
                <w:sz w:val="24"/>
                <w:szCs w:val="24"/>
              </w:rPr>
            </w:pPr>
            <w:r>
              <w:rPr>
                <w:rFonts w:hint="eastAsia" w:ascii="宋体" w:hAnsi="宋体" w:eastAsia="宋体" w:cs="宋体"/>
                <w:sz w:val="24"/>
                <w:szCs w:val="24"/>
              </w:rPr>
              <w:t>按设计，但不大于200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43" w:type="pct"/>
            <w:vMerge w:val="continue"/>
            <w:tcBorders>
              <w:top w:val="single" w:color="000000" w:sz="4" w:space="0"/>
              <w:left w:val="single" w:color="000000" w:sz="4" w:space="0"/>
              <w:bottom w:val="single" w:color="000000" w:sz="4" w:space="0"/>
              <w:right w:val="single" w:color="000000" w:sz="4" w:space="0"/>
            </w:tcBorders>
            <w:noWrap w:val="0"/>
            <w:vAlign w:val="center"/>
          </w:tcPr>
          <w:p>
            <w:pPr>
              <w:bidi w:val="0"/>
              <w:rPr>
                <w:rFonts w:hint="eastAsia" w:ascii="宋体" w:hAnsi="宋体" w:eastAsia="宋体" w:cs="宋体"/>
                <w:sz w:val="24"/>
                <w:szCs w:val="24"/>
              </w:rPr>
            </w:pPr>
          </w:p>
        </w:tc>
        <w:tc>
          <w:tcPr>
            <w:tcW w:w="1080" w:type="pct"/>
            <w:tcBorders>
              <w:top w:val="single" w:color="000000" w:sz="4" w:space="0"/>
              <w:left w:val="single" w:color="000000" w:sz="4" w:space="0"/>
              <w:bottom w:val="single" w:color="000000" w:sz="4" w:space="0"/>
              <w:right w:val="single" w:color="000000" w:sz="4" w:space="0"/>
            </w:tcBorders>
            <w:noWrap w:val="0"/>
            <w:vAlign w:val="center"/>
          </w:tcPr>
          <w:p>
            <w:pPr>
              <w:bidi w:val="0"/>
              <w:ind w:left="0" w:leftChars="0" w:firstLine="0" w:firstLineChars="0"/>
              <w:rPr>
                <w:rFonts w:hint="eastAsia" w:ascii="宋体" w:hAnsi="宋体" w:eastAsia="宋体" w:cs="宋体"/>
                <w:sz w:val="24"/>
                <w:szCs w:val="24"/>
              </w:rPr>
            </w:pPr>
            <w:r>
              <w:rPr>
                <w:rFonts w:hint="eastAsia" w:ascii="宋体" w:hAnsi="宋体" w:eastAsia="宋体" w:cs="宋体"/>
                <w:sz w:val="24"/>
                <w:szCs w:val="24"/>
              </w:rPr>
              <w:t>硐室爆破</w:t>
            </w:r>
          </w:p>
        </w:tc>
        <w:tc>
          <w:tcPr>
            <w:tcW w:w="3075" w:type="pct"/>
            <w:tcBorders>
              <w:top w:val="single" w:color="000000" w:sz="4" w:space="0"/>
              <w:left w:val="single" w:color="000000" w:sz="4" w:space="0"/>
              <w:bottom w:val="single" w:color="000000" w:sz="4" w:space="0"/>
              <w:right w:val="single" w:color="000000" w:sz="4" w:space="0"/>
            </w:tcBorders>
            <w:noWrap w:val="0"/>
            <w:vAlign w:val="center"/>
          </w:tcPr>
          <w:p>
            <w:pPr>
              <w:bidi w:val="0"/>
              <w:rPr>
                <w:rFonts w:hint="eastAsia" w:ascii="宋体" w:hAnsi="宋体" w:eastAsia="宋体" w:cs="宋体"/>
                <w:sz w:val="24"/>
                <w:szCs w:val="24"/>
              </w:rPr>
            </w:pPr>
            <w:r>
              <w:rPr>
                <w:rFonts w:hint="eastAsia" w:ascii="宋体" w:hAnsi="宋体" w:eastAsia="宋体" w:cs="宋体"/>
                <w:sz w:val="24"/>
                <w:szCs w:val="24"/>
              </w:rPr>
              <w:t>按设计，但不大于300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000" w:type="pct"/>
            <w:gridSpan w:val="3"/>
            <w:tcBorders>
              <w:top w:val="single" w:color="000000" w:sz="4" w:space="0"/>
              <w:left w:val="single" w:color="000000" w:sz="4" w:space="0"/>
              <w:bottom w:val="single" w:color="000000" w:sz="4" w:space="0"/>
              <w:right w:val="single" w:color="000000" w:sz="4" w:space="0"/>
            </w:tcBorders>
            <w:noWrap w:val="0"/>
            <w:vAlign w:val="center"/>
          </w:tcPr>
          <w:p>
            <w:pPr>
              <w:bidi w:val="0"/>
              <w:rPr>
                <w:rFonts w:hint="eastAsia" w:ascii="宋体" w:hAnsi="宋体" w:eastAsia="宋体" w:cs="宋体"/>
                <w:sz w:val="24"/>
                <w:szCs w:val="24"/>
              </w:rPr>
            </w:pPr>
            <w:r>
              <w:rPr>
                <w:rFonts w:hint="eastAsia" w:ascii="宋体" w:hAnsi="宋体" w:eastAsia="宋体" w:cs="宋体"/>
                <w:sz w:val="24"/>
                <w:szCs w:val="24"/>
              </w:rPr>
              <w:t>注：沿山坡爆破时，下坡方向的个别飞散物安全允许距离应增大50%。</w:t>
            </w:r>
          </w:p>
        </w:tc>
      </w:tr>
    </w:tbl>
    <w:p>
      <w:pPr>
        <w:bidi w:val="0"/>
        <w:rPr>
          <w:rFonts w:hint="eastAsia"/>
        </w:rPr>
      </w:pPr>
    </w:p>
    <w:p>
      <w:pPr>
        <w:bidi w:val="0"/>
        <w:rPr>
          <w:rFonts w:hint="eastAsia" w:eastAsia="宋体"/>
          <w:lang w:eastAsia="zh-CN"/>
        </w:rPr>
      </w:pPr>
      <w:r>
        <w:rPr>
          <w:rFonts w:hint="eastAsia"/>
        </w:rPr>
        <w:t>爆破飞石距离计算公式如下</w:t>
      </w:r>
      <w:r>
        <w:rPr>
          <w:rFonts w:hint="eastAsia"/>
          <w:lang w:eastAsia="zh-CN"/>
        </w:rPr>
        <w:t>：</w:t>
      </w:r>
    </w:p>
    <w:p>
      <w:pPr>
        <w:bidi w:val="0"/>
        <w:jc w:val="center"/>
        <w:rPr>
          <w:rFonts w:hint="eastAsia" w:ascii="宋体" w:hAnsi="宋体" w:eastAsia="宋体" w:cs="宋体"/>
        </w:rPr>
      </w:pPr>
      <w:r>
        <w:rPr>
          <w:rFonts w:hint="eastAsia" w:ascii="宋体" w:hAnsi="宋体" w:eastAsia="宋体" w:cs="宋体"/>
        </w:rPr>
        <w:t>R</w:t>
      </w:r>
      <w:r>
        <w:rPr>
          <w:rFonts w:hint="eastAsia" w:ascii="宋体" w:hAnsi="宋体" w:eastAsia="宋体" w:cs="宋体"/>
          <w:vertAlign w:val="subscript"/>
          <w:lang w:val="en-US" w:eastAsia="zh-CN"/>
        </w:rPr>
        <w:t>f</w:t>
      </w:r>
      <w:r>
        <w:rPr>
          <w:rFonts w:hint="eastAsia" w:ascii="宋体" w:hAnsi="宋体" w:eastAsia="宋体" w:cs="宋体"/>
          <w:vertAlign w:val="subscript"/>
        </w:rPr>
        <w:t>max</w:t>
      </w:r>
      <w:r>
        <w:rPr>
          <w:rFonts w:hint="eastAsia" w:ascii="宋体" w:hAnsi="宋体" w:eastAsia="宋体" w:cs="宋体"/>
        </w:rPr>
        <w:t>=K</w:t>
      </w:r>
      <w:r>
        <w:rPr>
          <w:rFonts w:hint="eastAsia" w:ascii="宋体" w:hAnsi="宋体" w:eastAsia="宋体" w:cs="宋体"/>
          <w:vertAlign w:val="subscript"/>
        </w:rPr>
        <w:t>r</w:t>
      </w:r>
      <w:r>
        <w:rPr>
          <w:rFonts w:hint="eastAsia" w:ascii="宋体" w:hAnsi="宋体" w:eastAsia="宋体" w:cs="宋体"/>
        </w:rPr>
        <w:t>qD</w:t>
      </w:r>
    </w:p>
    <w:p>
      <w:pPr>
        <w:bidi w:val="0"/>
        <w:rPr>
          <w:rFonts w:hint="eastAsia" w:ascii="宋体" w:hAnsi="宋体" w:eastAsia="宋体" w:cs="宋体"/>
        </w:rPr>
      </w:pPr>
      <w:r>
        <w:rPr>
          <w:rFonts w:hint="eastAsia" w:ascii="宋体" w:hAnsi="宋体" w:eastAsia="宋体" w:cs="宋体"/>
        </w:rPr>
        <w:t>式中：K</w:t>
      </w:r>
      <w:r>
        <w:rPr>
          <w:rFonts w:hint="eastAsia" w:ascii="宋体" w:hAnsi="宋体" w:eastAsia="宋体" w:cs="宋体"/>
          <w:vertAlign w:val="subscript"/>
        </w:rPr>
        <w:t>r</w:t>
      </w:r>
      <w:r>
        <w:rPr>
          <w:rFonts w:hint="eastAsia" w:ascii="宋体" w:hAnsi="宋体" w:eastAsia="宋体" w:cs="宋体"/>
        </w:rPr>
        <w:t>—与爆破方式、填塞长度、地质和地形条件有关的系数，垂孔台阶爆破K</w:t>
      </w:r>
      <w:r>
        <w:rPr>
          <w:rFonts w:hint="eastAsia" w:ascii="宋体" w:hAnsi="宋体" w:eastAsia="宋体" w:cs="宋体"/>
          <w:vertAlign w:val="subscript"/>
        </w:rPr>
        <w:t>r</w:t>
      </w:r>
      <w:r>
        <w:rPr>
          <w:rFonts w:hint="eastAsia" w:ascii="宋体" w:hAnsi="宋体" w:eastAsia="宋体" w:cs="宋体"/>
        </w:rPr>
        <w:t>=1.0</w:t>
      </w:r>
      <w:r>
        <w:rPr>
          <w:rFonts w:hint="default" w:ascii="Times New Roman" w:hAnsi="Times New Roman" w:eastAsia="宋体" w:cs="Times New Roman"/>
        </w:rPr>
        <w:t>~</w:t>
      </w:r>
      <w:r>
        <w:rPr>
          <w:rFonts w:hint="eastAsia" w:ascii="宋体" w:hAnsi="宋体" w:eastAsia="宋体" w:cs="宋体"/>
        </w:rPr>
        <w:t>1.5，取1.0计算。</w:t>
      </w:r>
    </w:p>
    <w:p>
      <w:pPr>
        <w:bidi w:val="0"/>
        <w:rPr>
          <w:rFonts w:hint="eastAsia" w:ascii="宋体" w:hAnsi="宋体" w:eastAsia="宋体" w:cs="宋体"/>
        </w:rPr>
      </w:pPr>
      <w:r>
        <w:rPr>
          <w:rFonts w:hint="eastAsia" w:ascii="宋体" w:hAnsi="宋体" w:eastAsia="宋体" w:cs="宋体"/>
        </w:rPr>
        <w:t xml:space="preserve">      q—炸药单耗，kg/m</w:t>
      </w:r>
      <w:r>
        <w:rPr>
          <w:rFonts w:hint="eastAsia" w:ascii="宋体" w:hAnsi="宋体" w:eastAsia="宋体" w:cs="宋体"/>
          <w:vertAlign w:val="superscript"/>
        </w:rPr>
        <w:t>3</w:t>
      </w:r>
      <w:r>
        <w:rPr>
          <w:rFonts w:hint="eastAsia" w:ascii="宋体" w:hAnsi="宋体" w:eastAsia="宋体" w:cs="宋体"/>
        </w:rPr>
        <w:t>，</w:t>
      </w:r>
      <w:r>
        <w:rPr>
          <w:rFonts w:hint="eastAsia" w:ascii="宋体" w:hAnsi="宋体" w:eastAsia="宋体" w:cs="宋体"/>
          <w:lang w:val="en-US" w:eastAsia="zh-CN"/>
        </w:rPr>
        <w:t>设计</w:t>
      </w:r>
      <w:r>
        <w:rPr>
          <w:rFonts w:hint="eastAsia" w:ascii="宋体" w:hAnsi="宋体" w:eastAsia="宋体" w:cs="宋体"/>
        </w:rPr>
        <w:t>炸药单耗为0.395kg/m</w:t>
      </w:r>
      <w:r>
        <w:rPr>
          <w:rFonts w:hint="eastAsia" w:ascii="宋体" w:hAnsi="宋体" w:eastAsia="宋体" w:cs="宋体"/>
          <w:vertAlign w:val="superscript"/>
        </w:rPr>
        <w:t>3</w:t>
      </w:r>
      <w:r>
        <w:rPr>
          <w:rFonts w:hint="eastAsia" w:ascii="宋体" w:hAnsi="宋体" w:eastAsia="宋体" w:cs="宋体"/>
        </w:rPr>
        <w:t>。</w:t>
      </w:r>
    </w:p>
    <w:p>
      <w:pPr>
        <w:bidi w:val="0"/>
        <w:rPr>
          <w:rFonts w:hint="eastAsia" w:ascii="宋体" w:hAnsi="宋体" w:eastAsia="宋体" w:cs="宋体"/>
        </w:rPr>
      </w:pPr>
      <w:r>
        <w:rPr>
          <w:rFonts w:hint="eastAsia" w:ascii="宋体" w:hAnsi="宋体" w:eastAsia="宋体" w:cs="宋体"/>
        </w:rPr>
        <w:t xml:space="preserve">      D—药孔直径，孔径为250mm。</w:t>
      </w:r>
    </w:p>
    <w:p>
      <w:pPr>
        <w:bidi w:val="0"/>
        <w:rPr>
          <w:rFonts w:hint="eastAsia" w:ascii="宋体" w:hAnsi="宋体" w:eastAsia="宋体" w:cs="宋体"/>
        </w:rPr>
      </w:pPr>
      <w:r>
        <w:rPr>
          <w:rFonts w:hint="eastAsia" w:ascii="宋体" w:hAnsi="宋体" w:eastAsia="宋体" w:cs="宋体"/>
        </w:rPr>
        <w:t>经计算，爆破飞石的安全距离R</w:t>
      </w:r>
      <w:r>
        <w:rPr>
          <w:rFonts w:hint="eastAsia" w:ascii="宋体" w:hAnsi="宋体" w:eastAsia="宋体" w:cs="宋体"/>
          <w:vertAlign w:val="subscript"/>
        </w:rPr>
        <w:t>f</w:t>
      </w:r>
      <w:r>
        <w:rPr>
          <w:rFonts w:hint="eastAsia" w:ascii="宋体" w:hAnsi="宋体" w:eastAsia="宋体" w:cs="宋体"/>
        </w:rPr>
        <w:t>为98.75m，下坡方向增大50%，为148.125m。</w:t>
      </w:r>
    </w:p>
    <w:p>
      <w:pPr>
        <w:ind w:firstLine="560"/>
      </w:pPr>
      <w:r>
        <w:rPr>
          <w:rFonts w:hint="eastAsia" w:ascii="宋体" w:hAnsi="宋体" w:eastAsia="宋体" w:cs="宋体"/>
        </w:rPr>
        <w:t>本项目采用深孔台阶爆破，</w:t>
      </w:r>
      <w:r>
        <w:rPr>
          <w:rFonts w:hint="eastAsia" w:ascii="宋体" w:hAnsi="宋体" w:eastAsia="宋体" w:cs="宋体"/>
          <w:lang w:val="en-US" w:eastAsia="zh-CN"/>
        </w:rPr>
        <w:t>根据</w:t>
      </w:r>
      <w:r>
        <w:rPr>
          <w:rFonts w:hint="eastAsia" w:ascii="宋体" w:hAnsi="宋体" w:eastAsia="宋体" w:cs="宋体"/>
        </w:rPr>
        <w:t>以上计算结果及矿山爆破实际情况，结合爆破安全规程规定，设计确定爆破最小安全距离总体取为300m，露天采场西侧工业场地区受周边地形条件和工业设施限制，该区域爆破最小安全距离取200m。安</w:t>
      </w:r>
      <w:r>
        <w:rPr>
          <w:rFonts w:hint="eastAsia"/>
        </w:rPr>
        <w:t>全是可以保证的。爆破作业时，应设置警戒，撤出危险区域的人员、设备，或采取防飞石伤害的措施。</w:t>
      </w:r>
    </w:p>
    <w:p>
      <w:pPr>
        <w:pStyle w:val="6"/>
      </w:pPr>
      <w:r>
        <w:rPr>
          <w:rFonts w:hint="eastAsia"/>
        </w:rPr>
        <w:t>3</w:t>
      </w:r>
      <w:r>
        <w:t>.3.2.</w:t>
      </w:r>
      <w:r>
        <w:rPr>
          <w:rFonts w:hint="eastAsia"/>
          <w:lang w:val="en-US" w:eastAsia="zh-CN"/>
        </w:rPr>
        <w:t>5</w:t>
      </w:r>
      <w:r>
        <w:t xml:space="preserve"> </w:t>
      </w:r>
      <w:r>
        <w:rPr>
          <w:rFonts w:hint="eastAsia"/>
        </w:rPr>
        <w:t>单元小结</w:t>
      </w:r>
    </w:p>
    <w:p>
      <w:pPr>
        <w:ind w:firstLine="560"/>
      </w:pPr>
      <w:r>
        <w:rPr>
          <w:rFonts w:hint="eastAsia" w:ascii="宋体" w:hAnsi="宋体" w:eastAsia="宋体" w:cs="宋体"/>
        </w:rPr>
        <w:t>设计采用深孔爆破，总体符合国家安全监管总局关于发布金属非金属矿山禁止使用的设备及工艺目录（第二批）的通知安监总管一〔2015〕13号、《爆破安全规程》（GB6722-2014）的相关要求。</w:t>
      </w:r>
    </w:p>
    <w:p>
      <w:pPr>
        <w:ind w:firstLine="562"/>
      </w:pPr>
      <w:bookmarkStart w:id="191" w:name="_Toc9987"/>
      <w:r>
        <w:rPr>
          <w:rFonts w:hint="eastAsia"/>
          <w:b/>
        </w:rPr>
        <w:t>本单元应注意以下问题：</w:t>
      </w:r>
      <w:bookmarkEnd w:id="191"/>
    </w:p>
    <w:p>
      <w:pPr>
        <w:numPr>
          <w:ilvl w:val="0"/>
          <w:numId w:val="39"/>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现有粗破碎站位于最终开采境界爆破警戒线范围以内，下一步设计</w:t>
      </w:r>
      <w:r>
        <w:rPr>
          <w:rFonts w:hint="eastAsia" w:ascii="宋体" w:hAnsi="宋体" w:cs="宋体"/>
          <w:lang w:val="en-US" w:eastAsia="zh-CN"/>
        </w:rPr>
        <w:t>阶段</w:t>
      </w:r>
      <w:r>
        <w:rPr>
          <w:rFonts w:hint="eastAsia" w:ascii="宋体" w:hAnsi="宋体" w:eastAsia="宋体" w:cs="宋体"/>
          <w:lang w:val="en-US" w:eastAsia="zh-CN"/>
        </w:rPr>
        <w:t>应对最终开采境界爆破警戒线</w:t>
      </w:r>
      <w:r>
        <w:rPr>
          <w:rFonts w:hint="eastAsia" w:ascii="宋体" w:hAnsi="宋体" w:cs="宋体"/>
          <w:lang w:val="en-US" w:eastAsia="zh-CN"/>
        </w:rPr>
        <w:t>范围</w:t>
      </w:r>
      <w:r>
        <w:rPr>
          <w:rFonts w:hint="eastAsia" w:ascii="宋体" w:hAnsi="宋体" w:eastAsia="宋体" w:cs="宋体"/>
          <w:lang w:val="en-US" w:eastAsia="zh-CN"/>
        </w:rPr>
        <w:t>内的设施安全防护情况进行明确</w:t>
      </w:r>
      <w:r>
        <w:rPr>
          <w:rFonts w:hint="eastAsia" w:ascii="宋体" w:hAnsi="宋体" w:cs="宋体"/>
          <w:lang w:val="en-US" w:eastAsia="zh-CN"/>
        </w:rPr>
        <w:t>，并进一步核实采空区对现有破碎站的影响关系。</w:t>
      </w:r>
    </w:p>
    <w:p>
      <w:pPr>
        <w:numPr>
          <w:ilvl w:val="0"/>
          <w:numId w:val="39"/>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爆破作业中，在爆炸的瞬间有巨大的能量释放出来，将形成爆破地震、爆炸空气冲击波和个别飞石，造成对周围设备、人员和建筑物的危害。同时在边坡岩体比较破碎地段由于爆破后的浮石清理不干净，爆破后出现伞檐等，则易出现散落或滚石伤人（设备、设施）。</w:t>
      </w:r>
    </w:p>
    <w:p>
      <w:pPr>
        <w:numPr>
          <w:ilvl w:val="0"/>
          <w:numId w:val="39"/>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本项目采用深孔台阶爆破，下一步设计阶段应对现场避炮设施和爆破警戒进行设计，每次爆破作业严格按照要求设置爆破警戒范围，无关人员及设备撤出至安全地点，并在主要通道口设置警戒禁止无关人员进入，严格控制单段最大装药量，确保爆破作业安全。</w:t>
      </w:r>
    </w:p>
    <w:p>
      <w:pPr>
        <w:numPr>
          <w:ilvl w:val="0"/>
          <w:numId w:val="39"/>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矿岩爆破作业后应先清除边坡上的孤石、浮石，待清除完成后方可进入采场进行下一步作业。</w:t>
      </w:r>
    </w:p>
    <w:p>
      <w:pPr>
        <w:numPr>
          <w:ilvl w:val="0"/>
          <w:numId w:val="39"/>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建议下一阶段设计应明确每次爆破的总药量、最大单段药量等关键爆破参数，提出安全对策措施。</w:t>
      </w:r>
    </w:p>
    <w:p>
      <w:pPr>
        <w:numPr>
          <w:ilvl w:val="0"/>
          <w:numId w:val="39"/>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下一步设计中应明确矿山不得采用无稳压装置的深孔凿岩设备及其他矿山禁止使用的设备及工艺。</w:t>
      </w:r>
    </w:p>
    <w:p>
      <w:pPr>
        <w:pStyle w:val="2"/>
      </w:pPr>
      <w:bookmarkStart w:id="192" w:name="_Toc13490"/>
      <w:r>
        <w:rPr>
          <w:rFonts w:hint="eastAsia"/>
        </w:rPr>
        <w:t>3</w:t>
      </w:r>
      <w:r>
        <w:t xml:space="preserve">.3.3 </w:t>
      </w:r>
      <w:r>
        <w:rPr>
          <w:rFonts w:hint="eastAsia"/>
        </w:rPr>
        <w:t>铲装子单元</w:t>
      </w:r>
      <w:bookmarkEnd w:id="192"/>
    </w:p>
    <w:p>
      <w:pPr>
        <w:pStyle w:val="6"/>
      </w:pPr>
      <w:bookmarkStart w:id="193" w:name="_Toc22159"/>
      <w:r>
        <w:t xml:space="preserve">3.3.3.1 </w:t>
      </w:r>
      <w:r>
        <w:rPr>
          <w:rFonts w:hint="eastAsia"/>
        </w:rPr>
        <w:t>危险、有害因素辨识与分析</w:t>
      </w:r>
      <w:bookmarkEnd w:id="193"/>
    </w:p>
    <w:p>
      <w:pPr>
        <w:ind w:firstLine="560"/>
      </w:pPr>
      <w:r>
        <w:rPr>
          <w:rFonts w:hint="eastAsia"/>
        </w:rPr>
        <w:t>本项目采用</w:t>
      </w:r>
      <w:r>
        <w:rPr>
          <w:rFonts w:hint="eastAsia"/>
          <w:lang w:val="en-US" w:eastAsia="zh-CN"/>
        </w:rPr>
        <w:t>电动</w:t>
      </w:r>
      <w:r>
        <w:rPr>
          <w:rFonts w:hint="eastAsia"/>
        </w:rPr>
        <w:t>液压挖掘机作为矿岩的主要装载设备。铲装作业主要危险、有害因素有：</w:t>
      </w:r>
    </w:p>
    <w:p>
      <w:pPr>
        <w:numPr>
          <w:ilvl w:val="0"/>
          <w:numId w:val="40"/>
        </w:numPr>
        <w:bidi w:val="0"/>
        <w:ind w:left="5" w:leftChars="0"/>
        <w:rPr>
          <w:rFonts w:hint="eastAsia" w:ascii="宋体" w:hAnsi="宋体" w:eastAsia="宋体" w:cs="宋体"/>
          <w:lang w:val="en-US" w:eastAsia="zh-CN"/>
        </w:rPr>
      </w:pPr>
      <w:bookmarkStart w:id="194" w:name="_Hlk84886797"/>
      <w:r>
        <w:rPr>
          <w:rFonts w:hint="eastAsia" w:ascii="宋体" w:hAnsi="宋体" w:eastAsia="宋体" w:cs="宋体"/>
          <w:lang w:val="en-US" w:eastAsia="zh-CN"/>
        </w:rPr>
        <w:t>铲装</w:t>
      </w:r>
      <w:bookmarkEnd w:id="194"/>
      <w:r>
        <w:rPr>
          <w:rFonts w:hint="eastAsia" w:ascii="宋体" w:hAnsi="宋体" w:eastAsia="宋体" w:cs="宋体"/>
          <w:lang w:val="en-US" w:eastAsia="zh-CN"/>
        </w:rPr>
        <w:t>作业时岩石、矿块掉落有可能发生物体打击伤害；</w:t>
      </w:r>
    </w:p>
    <w:p>
      <w:pPr>
        <w:numPr>
          <w:ilvl w:val="0"/>
          <w:numId w:val="40"/>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铲装作业使用的机械设备可能对人员造成机械伤害事故；</w:t>
      </w:r>
    </w:p>
    <w:p>
      <w:pPr>
        <w:numPr>
          <w:ilvl w:val="0"/>
          <w:numId w:val="40"/>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铲装作业使用的用电设备，若供电电缆破损、接头裸露等可能导致人员触电。</w:t>
      </w:r>
    </w:p>
    <w:p>
      <w:pPr>
        <w:pStyle w:val="6"/>
      </w:pPr>
      <w:bookmarkStart w:id="195" w:name="_Toc28456"/>
      <w:r>
        <w:t xml:space="preserve">3.3.3.2 </w:t>
      </w:r>
      <w:r>
        <w:rPr>
          <w:rFonts w:hint="eastAsia"/>
        </w:rPr>
        <w:t>预先危险性分析（</w:t>
      </w:r>
      <w:r>
        <w:t>PHA</w:t>
      </w:r>
      <w:r>
        <w:rPr>
          <w:rFonts w:hint="eastAsia"/>
        </w:rPr>
        <w:t>）</w:t>
      </w:r>
      <w:bookmarkEnd w:id="195"/>
    </w:p>
    <w:p>
      <w:pPr>
        <w:pStyle w:val="55"/>
      </w:pPr>
      <w:r>
        <w:rPr>
          <w:rFonts w:hint="eastAsia"/>
        </w:rPr>
        <w:t>表3</w:t>
      </w:r>
      <w:r>
        <w:rPr>
          <w:rFonts w:hint="eastAsia"/>
          <w:lang w:val="en-US" w:eastAsia="zh-CN"/>
        </w:rPr>
        <w:t>.3</w:t>
      </w:r>
      <w:r>
        <w:rPr>
          <w:rFonts w:hint="eastAsia"/>
        </w:rPr>
        <w:t>-</w:t>
      </w:r>
      <w:r>
        <w:rPr>
          <w:rFonts w:hint="eastAsia"/>
          <w:lang w:val="en-US" w:eastAsia="zh-CN"/>
        </w:rPr>
        <w:t>11</w:t>
      </w:r>
      <w:r>
        <w:t xml:space="preserve">  </w:t>
      </w:r>
      <w:r>
        <w:rPr>
          <w:rFonts w:hint="eastAsia"/>
        </w:rPr>
        <w:t>铲装子单元预先危险性分析表</w:t>
      </w:r>
    </w:p>
    <w:tbl>
      <w:tblPr>
        <w:tblStyle w:val="26"/>
        <w:tblW w:w="4855"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82"/>
        <w:gridCol w:w="952"/>
        <w:gridCol w:w="2138"/>
        <w:gridCol w:w="700"/>
        <w:gridCol w:w="677"/>
        <w:gridCol w:w="653"/>
        <w:gridCol w:w="237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61" w:hRule="atLeast"/>
          <w:tblHeader/>
          <w:jc w:val="center"/>
        </w:trPr>
        <w:tc>
          <w:tcPr>
            <w:tcW w:w="472" w:type="pct"/>
            <w:noWrap w:val="0"/>
            <w:vAlign w:val="center"/>
          </w:tcPr>
          <w:p>
            <w:pPr>
              <w:pStyle w:val="48"/>
              <w:rPr>
                <w:b/>
                <w:bCs/>
              </w:rPr>
            </w:pPr>
            <w:r>
              <w:rPr>
                <w:rFonts w:hint="eastAsia"/>
                <w:b/>
                <w:bCs/>
              </w:rPr>
              <w:t>危险</w:t>
            </w:r>
            <w:r>
              <w:rPr>
                <w:rFonts w:hint="eastAsia"/>
                <w:b/>
                <w:bCs/>
                <w:lang w:eastAsia="zh-CN"/>
              </w:rPr>
              <w:t>、</w:t>
            </w:r>
            <w:r>
              <w:rPr>
                <w:rFonts w:hint="eastAsia"/>
                <w:b/>
                <w:bCs/>
              </w:rPr>
              <w:t>有害因素</w:t>
            </w:r>
          </w:p>
        </w:tc>
        <w:tc>
          <w:tcPr>
            <w:tcW w:w="575" w:type="pct"/>
            <w:noWrap w:val="0"/>
            <w:vAlign w:val="center"/>
          </w:tcPr>
          <w:p>
            <w:pPr>
              <w:pStyle w:val="48"/>
              <w:rPr>
                <w:b/>
                <w:bCs/>
              </w:rPr>
            </w:pPr>
            <w:r>
              <w:rPr>
                <w:rFonts w:hint="eastAsia"/>
                <w:b/>
                <w:bCs/>
              </w:rPr>
              <w:t>触发事件</w:t>
            </w:r>
          </w:p>
        </w:tc>
        <w:tc>
          <w:tcPr>
            <w:tcW w:w="1291" w:type="pct"/>
            <w:noWrap w:val="0"/>
            <w:vAlign w:val="center"/>
          </w:tcPr>
          <w:p>
            <w:pPr>
              <w:pStyle w:val="48"/>
              <w:rPr>
                <w:b/>
                <w:bCs/>
              </w:rPr>
            </w:pPr>
            <w:r>
              <w:rPr>
                <w:rFonts w:hint="eastAsia"/>
                <w:b/>
                <w:bCs/>
              </w:rPr>
              <w:t>形成事故原因</w:t>
            </w:r>
          </w:p>
        </w:tc>
        <w:tc>
          <w:tcPr>
            <w:tcW w:w="422" w:type="pct"/>
            <w:noWrap w:val="0"/>
            <w:vAlign w:val="center"/>
          </w:tcPr>
          <w:p>
            <w:pPr>
              <w:pStyle w:val="48"/>
              <w:rPr>
                <w:b/>
                <w:bCs/>
              </w:rPr>
            </w:pPr>
            <w:r>
              <w:rPr>
                <w:rFonts w:hint="eastAsia"/>
                <w:b/>
                <w:bCs/>
              </w:rPr>
              <w:t>事故模式</w:t>
            </w:r>
          </w:p>
        </w:tc>
        <w:tc>
          <w:tcPr>
            <w:tcW w:w="409" w:type="pct"/>
            <w:noWrap w:val="0"/>
            <w:vAlign w:val="center"/>
          </w:tcPr>
          <w:p>
            <w:pPr>
              <w:pStyle w:val="48"/>
              <w:rPr>
                <w:b/>
                <w:bCs/>
              </w:rPr>
            </w:pPr>
            <w:r>
              <w:rPr>
                <w:rFonts w:hint="eastAsia"/>
                <w:b/>
                <w:bCs/>
              </w:rPr>
              <w:t>事故后果</w:t>
            </w:r>
          </w:p>
        </w:tc>
        <w:tc>
          <w:tcPr>
            <w:tcW w:w="394" w:type="pct"/>
            <w:noWrap w:val="0"/>
            <w:vAlign w:val="center"/>
          </w:tcPr>
          <w:p>
            <w:pPr>
              <w:pStyle w:val="48"/>
              <w:rPr>
                <w:b/>
                <w:bCs/>
              </w:rPr>
            </w:pPr>
            <w:r>
              <w:rPr>
                <w:rFonts w:hint="eastAsia"/>
                <w:b/>
                <w:bCs/>
              </w:rPr>
              <w:t>危险等级</w:t>
            </w:r>
          </w:p>
        </w:tc>
        <w:tc>
          <w:tcPr>
            <w:tcW w:w="1433" w:type="pct"/>
            <w:noWrap w:val="0"/>
            <w:vAlign w:val="center"/>
          </w:tcPr>
          <w:p>
            <w:pPr>
              <w:pStyle w:val="48"/>
              <w:rPr>
                <w:b/>
                <w:bCs/>
              </w:rPr>
            </w:pPr>
            <w:r>
              <w:rPr>
                <w:rFonts w:hint="eastAsia"/>
                <w:b/>
                <w:bCs/>
              </w:rPr>
              <w:t>对策措施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91" w:hRule="atLeast"/>
          <w:jc w:val="center"/>
        </w:trPr>
        <w:tc>
          <w:tcPr>
            <w:tcW w:w="472" w:type="pct"/>
            <w:noWrap w:val="0"/>
            <w:vAlign w:val="center"/>
          </w:tcPr>
          <w:p>
            <w:pPr>
              <w:pStyle w:val="48"/>
            </w:pPr>
            <w:r>
              <w:rPr>
                <w:rFonts w:hint="eastAsia"/>
              </w:rPr>
              <w:t>物体</w:t>
            </w:r>
          </w:p>
          <w:p>
            <w:pPr>
              <w:pStyle w:val="48"/>
            </w:pPr>
            <w:r>
              <w:rPr>
                <w:rFonts w:hint="eastAsia"/>
              </w:rPr>
              <w:t>打击</w:t>
            </w:r>
          </w:p>
        </w:tc>
        <w:tc>
          <w:tcPr>
            <w:tcW w:w="575" w:type="pct"/>
            <w:noWrap w:val="0"/>
            <w:vAlign w:val="center"/>
          </w:tcPr>
          <w:p>
            <w:pPr>
              <w:pStyle w:val="48"/>
            </w:pPr>
            <w:r>
              <w:rPr>
                <w:rFonts w:hint="eastAsia"/>
              </w:rPr>
              <w:t>人员在铲运设备旁停留；人员进入危险区</w:t>
            </w:r>
          </w:p>
        </w:tc>
        <w:tc>
          <w:tcPr>
            <w:tcW w:w="1291" w:type="pct"/>
            <w:noWrap w:val="0"/>
            <w:vAlign w:val="center"/>
          </w:tcPr>
          <w:p>
            <w:pPr>
              <w:pStyle w:val="50"/>
            </w:pPr>
            <w:r>
              <w:rPr>
                <w:rFonts w:hint="eastAsia"/>
              </w:rPr>
              <w:t>铲装作业时铲斗下方有人，矿岩掉落；</w:t>
            </w:r>
          </w:p>
          <w:p>
            <w:pPr>
              <w:pStyle w:val="50"/>
            </w:pPr>
            <w:r>
              <w:rPr>
                <w:rFonts w:hint="eastAsia"/>
              </w:rPr>
              <w:t>边坡上浮石未清理干净；</w:t>
            </w:r>
          </w:p>
          <w:p>
            <w:pPr>
              <w:pStyle w:val="50"/>
            </w:pPr>
            <w:r>
              <w:rPr>
                <w:rFonts w:hint="eastAsia"/>
              </w:rPr>
              <w:t>未佩戴劳保用品或佩戴劳保用品不规范；</w:t>
            </w:r>
          </w:p>
          <w:p>
            <w:pPr>
              <w:pStyle w:val="50"/>
            </w:pPr>
            <w:r>
              <w:rPr>
                <w:rFonts w:hint="eastAsia"/>
              </w:rPr>
              <w:t>滚石伤人。</w:t>
            </w:r>
          </w:p>
        </w:tc>
        <w:tc>
          <w:tcPr>
            <w:tcW w:w="422" w:type="pct"/>
            <w:noWrap w:val="0"/>
            <w:vAlign w:val="center"/>
          </w:tcPr>
          <w:p>
            <w:pPr>
              <w:pStyle w:val="48"/>
            </w:pPr>
            <w:r>
              <w:rPr>
                <w:rFonts w:hint="eastAsia"/>
              </w:rPr>
              <w:t>物体掉落</w:t>
            </w:r>
          </w:p>
        </w:tc>
        <w:tc>
          <w:tcPr>
            <w:tcW w:w="409" w:type="pct"/>
            <w:noWrap w:val="0"/>
            <w:vAlign w:val="center"/>
          </w:tcPr>
          <w:p>
            <w:pPr>
              <w:pStyle w:val="48"/>
            </w:pPr>
            <w:r>
              <w:rPr>
                <w:rFonts w:hint="eastAsia"/>
              </w:rPr>
              <w:t>人员</w:t>
            </w:r>
          </w:p>
          <w:p>
            <w:pPr>
              <w:pStyle w:val="48"/>
            </w:pPr>
            <w:r>
              <w:rPr>
                <w:rFonts w:hint="eastAsia"/>
              </w:rPr>
              <w:t>伤亡</w:t>
            </w:r>
          </w:p>
          <w:p>
            <w:pPr>
              <w:pStyle w:val="48"/>
            </w:pPr>
            <w:r>
              <w:rPr>
                <w:rFonts w:hint="eastAsia"/>
              </w:rPr>
              <w:t>设备</w:t>
            </w:r>
          </w:p>
          <w:p>
            <w:pPr>
              <w:pStyle w:val="48"/>
            </w:pPr>
            <w:r>
              <w:rPr>
                <w:rFonts w:hint="eastAsia"/>
              </w:rPr>
              <w:t>损坏</w:t>
            </w:r>
          </w:p>
        </w:tc>
        <w:tc>
          <w:tcPr>
            <w:tcW w:w="394" w:type="pct"/>
            <w:noWrap w:val="0"/>
            <w:vAlign w:val="center"/>
          </w:tcPr>
          <w:p>
            <w:pPr>
              <w:pStyle w:val="48"/>
            </w:pPr>
            <w:r>
              <w:t>II</w:t>
            </w:r>
          </w:p>
        </w:tc>
        <w:tc>
          <w:tcPr>
            <w:tcW w:w="1433" w:type="pct"/>
            <w:noWrap w:val="0"/>
            <w:vAlign w:val="center"/>
          </w:tcPr>
          <w:p>
            <w:pPr>
              <w:pStyle w:val="50"/>
              <w:rPr>
                <w:rFonts w:hint="eastAsia"/>
              </w:rPr>
            </w:pPr>
            <w:r>
              <w:rPr>
                <w:rFonts w:hint="eastAsia"/>
              </w:rPr>
              <w:t>铲装作业时铲斗下方禁止有人，严格控制满斗率；</w:t>
            </w:r>
          </w:p>
          <w:p>
            <w:pPr>
              <w:pStyle w:val="50"/>
            </w:pPr>
            <w:r>
              <w:rPr>
                <w:rFonts w:hint="eastAsia"/>
              </w:rPr>
              <w:t>禁止在边坡下坐卧、停留；</w:t>
            </w:r>
          </w:p>
          <w:p>
            <w:pPr>
              <w:pStyle w:val="50"/>
              <w:rPr>
                <w:rFonts w:hint="eastAsia"/>
              </w:rPr>
            </w:pPr>
            <w:r>
              <w:rPr>
                <w:rFonts w:hint="eastAsia"/>
              </w:rPr>
              <w:t>加强安全教育，按照规程操作；</w:t>
            </w:r>
          </w:p>
          <w:p>
            <w:pPr>
              <w:pStyle w:val="50"/>
            </w:pPr>
            <w:r>
              <w:rPr>
                <w:rFonts w:hint="eastAsia"/>
              </w:rPr>
              <w:t>坚持工作前对工作面的安全处理，加强个人防护措施，注意滚石伤人。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78" w:hRule="atLeast"/>
          <w:jc w:val="center"/>
        </w:trPr>
        <w:tc>
          <w:tcPr>
            <w:tcW w:w="472" w:type="pct"/>
            <w:noWrap w:val="0"/>
            <w:vAlign w:val="center"/>
          </w:tcPr>
          <w:p>
            <w:pPr>
              <w:pStyle w:val="48"/>
            </w:pPr>
            <w:r>
              <w:rPr>
                <w:rFonts w:hint="eastAsia"/>
              </w:rPr>
              <w:t>机械</w:t>
            </w:r>
          </w:p>
          <w:p>
            <w:pPr>
              <w:pStyle w:val="48"/>
            </w:pPr>
            <w:r>
              <w:rPr>
                <w:rFonts w:hint="eastAsia"/>
              </w:rPr>
              <w:t>伤害</w:t>
            </w:r>
          </w:p>
        </w:tc>
        <w:tc>
          <w:tcPr>
            <w:tcW w:w="575" w:type="pct"/>
            <w:noWrap w:val="0"/>
            <w:vAlign w:val="center"/>
          </w:tcPr>
          <w:p>
            <w:pPr>
              <w:pStyle w:val="48"/>
            </w:pPr>
            <w:r>
              <w:rPr>
                <w:rFonts w:hint="eastAsia"/>
              </w:rPr>
              <w:t>操作失误</w:t>
            </w:r>
          </w:p>
        </w:tc>
        <w:tc>
          <w:tcPr>
            <w:tcW w:w="1291" w:type="pct"/>
            <w:noWrap w:val="0"/>
            <w:vAlign w:val="center"/>
          </w:tcPr>
          <w:p>
            <w:pPr>
              <w:pStyle w:val="50"/>
            </w:pPr>
            <w:r>
              <w:rPr>
                <w:rFonts w:hint="eastAsia"/>
              </w:rPr>
              <w:t>设备质量不合格或缺乏检修维护；</w:t>
            </w:r>
          </w:p>
          <w:p>
            <w:pPr>
              <w:pStyle w:val="50"/>
            </w:pPr>
            <w:r>
              <w:rPr>
                <w:rFonts w:hint="eastAsia"/>
              </w:rPr>
              <w:t>规程缺乏或未执行规程；</w:t>
            </w:r>
          </w:p>
          <w:p>
            <w:pPr>
              <w:pStyle w:val="50"/>
            </w:pPr>
            <w:r>
              <w:rPr>
                <w:rFonts w:hint="eastAsia"/>
              </w:rPr>
              <w:t>操作失误。</w:t>
            </w:r>
          </w:p>
        </w:tc>
        <w:tc>
          <w:tcPr>
            <w:tcW w:w="422" w:type="pct"/>
            <w:noWrap w:val="0"/>
            <w:vAlign w:val="center"/>
          </w:tcPr>
          <w:p>
            <w:pPr>
              <w:pStyle w:val="48"/>
            </w:pPr>
            <w:r>
              <w:rPr>
                <w:rFonts w:hint="eastAsia"/>
              </w:rPr>
              <w:t>机械</w:t>
            </w:r>
          </w:p>
          <w:p>
            <w:pPr>
              <w:pStyle w:val="48"/>
            </w:pPr>
            <w:r>
              <w:rPr>
                <w:rFonts w:hint="eastAsia"/>
              </w:rPr>
              <w:t>伤害</w:t>
            </w:r>
          </w:p>
        </w:tc>
        <w:tc>
          <w:tcPr>
            <w:tcW w:w="409" w:type="pct"/>
            <w:noWrap w:val="0"/>
            <w:vAlign w:val="center"/>
          </w:tcPr>
          <w:p>
            <w:pPr>
              <w:pStyle w:val="48"/>
            </w:pPr>
            <w:r>
              <w:rPr>
                <w:rFonts w:hint="eastAsia"/>
              </w:rPr>
              <w:t>人员伤亡</w:t>
            </w:r>
          </w:p>
        </w:tc>
        <w:tc>
          <w:tcPr>
            <w:tcW w:w="394" w:type="pct"/>
            <w:noWrap w:val="0"/>
            <w:vAlign w:val="center"/>
          </w:tcPr>
          <w:p>
            <w:pPr>
              <w:pStyle w:val="48"/>
            </w:pPr>
            <w:r>
              <w:t>II</w:t>
            </w:r>
          </w:p>
        </w:tc>
        <w:tc>
          <w:tcPr>
            <w:tcW w:w="1433" w:type="pct"/>
            <w:noWrap w:val="0"/>
            <w:vAlign w:val="center"/>
          </w:tcPr>
          <w:p>
            <w:pPr>
              <w:pStyle w:val="50"/>
            </w:pPr>
            <w:r>
              <w:rPr>
                <w:rFonts w:hint="eastAsia"/>
              </w:rPr>
              <w:t>加强设备检修维护；</w:t>
            </w:r>
          </w:p>
          <w:p>
            <w:pPr>
              <w:pStyle w:val="50"/>
            </w:pPr>
            <w:r>
              <w:rPr>
                <w:rFonts w:hint="eastAsia"/>
              </w:rPr>
              <w:t>制定各种安全操作规程，并严格执行。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17" w:hRule="atLeast"/>
          <w:jc w:val="center"/>
        </w:trPr>
        <w:tc>
          <w:tcPr>
            <w:tcW w:w="472" w:type="pct"/>
            <w:noWrap w:val="0"/>
            <w:vAlign w:val="center"/>
          </w:tcPr>
          <w:p>
            <w:pPr>
              <w:pStyle w:val="48"/>
              <w:ind w:firstLine="0" w:firstLineChars="0"/>
              <w:rPr>
                <w:rFonts w:hint="eastAsia" w:ascii="Times New Roman" w:hAnsi="Times New Roman" w:eastAsia="宋体" w:cs="Times New Roman"/>
                <w:kern w:val="2"/>
                <w:sz w:val="21"/>
                <w:szCs w:val="22"/>
                <w:lang w:val="en-US" w:eastAsia="zh-CN" w:bidi="ar-SA"/>
              </w:rPr>
            </w:pPr>
            <w:bookmarkStart w:id="196" w:name="_Toc19969"/>
            <w:r>
              <w:rPr>
                <w:rFonts w:hint="eastAsia"/>
              </w:rPr>
              <w:t>触电</w:t>
            </w:r>
          </w:p>
        </w:tc>
        <w:tc>
          <w:tcPr>
            <w:tcW w:w="575" w:type="pct"/>
            <w:noWrap w:val="0"/>
            <w:vAlign w:val="center"/>
          </w:tcPr>
          <w:p>
            <w:pPr>
              <w:pStyle w:val="48"/>
              <w:ind w:firstLine="0" w:firstLineChars="0"/>
              <w:rPr>
                <w:rFonts w:hint="eastAsia" w:ascii="Times New Roman" w:hAnsi="Times New Roman" w:eastAsia="宋体" w:cs="Times New Roman"/>
                <w:kern w:val="2"/>
                <w:sz w:val="21"/>
                <w:szCs w:val="22"/>
                <w:lang w:val="en-US" w:eastAsia="zh-CN" w:bidi="ar-SA"/>
              </w:rPr>
            </w:pPr>
            <w:r>
              <w:rPr>
                <w:rFonts w:hint="eastAsia"/>
              </w:rPr>
              <w:t>人员接触带电体</w:t>
            </w:r>
          </w:p>
        </w:tc>
        <w:tc>
          <w:tcPr>
            <w:tcW w:w="1291" w:type="pct"/>
            <w:noWrap w:val="0"/>
            <w:vAlign w:val="center"/>
          </w:tcPr>
          <w:p>
            <w:pPr>
              <w:pStyle w:val="50"/>
            </w:pPr>
            <w:r>
              <w:rPr>
                <w:rFonts w:hint="eastAsia"/>
              </w:rPr>
              <w:t>电缆被损坏，导致漏电；</w:t>
            </w:r>
          </w:p>
          <w:p>
            <w:pPr>
              <w:pStyle w:val="50"/>
            </w:pPr>
            <w:r>
              <w:rPr>
                <w:rFonts w:hint="eastAsia"/>
              </w:rPr>
              <w:t>使用电气设备绝缘老化；</w:t>
            </w:r>
          </w:p>
          <w:p>
            <w:pPr>
              <w:pStyle w:val="50"/>
            </w:pPr>
            <w:r>
              <w:rPr>
                <w:rFonts w:hint="eastAsia"/>
              </w:rPr>
              <w:t>电气设备缺少漏电保护等防护装置；</w:t>
            </w:r>
          </w:p>
          <w:p>
            <w:pPr>
              <w:pStyle w:val="50"/>
            </w:pPr>
            <w:r>
              <w:rPr>
                <w:rFonts w:hint="eastAsia"/>
              </w:rPr>
              <w:t>不执行停送电制度；</w:t>
            </w:r>
          </w:p>
          <w:p>
            <w:pPr>
              <w:pStyle w:val="50"/>
            </w:pPr>
            <w:r>
              <w:rPr>
                <w:rFonts w:hint="eastAsia"/>
              </w:rPr>
              <w:t>缺乏安全警示标志；</w:t>
            </w:r>
          </w:p>
          <w:p>
            <w:pPr>
              <w:pStyle w:val="50"/>
            </w:pPr>
            <w:r>
              <w:rPr>
                <w:rFonts w:hint="eastAsia"/>
              </w:rPr>
              <w:t>作业无人监护；</w:t>
            </w:r>
          </w:p>
          <w:p>
            <w:pPr>
              <w:pStyle w:val="50"/>
            </w:pPr>
            <w:r>
              <w:rPr>
                <w:rFonts w:hint="eastAsia"/>
              </w:rPr>
              <w:t>安全装置失效；</w:t>
            </w:r>
          </w:p>
          <w:p>
            <w:pPr>
              <w:pStyle w:val="50"/>
            </w:pPr>
            <w:r>
              <w:rPr>
                <w:rFonts w:hint="eastAsia"/>
              </w:rPr>
              <w:t>个人防护措施不全；</w:t>
            </w:r>
          </w:p>
          <w:p>
            <w:pPr>
              <w:pStyle w:val="50"/>
              <w:ind w:firstLine="0" w:firstLineChars="0"/>
              <w:rPr>
                <w:rFonts w:hint="eastAsia" w:ascii="Times New Roman" w:hAnsi="Times New Roman" w:eastAsia="宋体" w:cs="Times New Roman"/>
                <w:kern w:val="2"/>
                <w:sz w:val="21"/>
                <w:szCs w:val="22"/>
                <w:lang w:val="en-US" w:eastAsia="zh-CN" w:bidi="ar-SA"/>
              </w:rPr>
            </w:pPr>
            <w:r>
              <w:rPr>
                <w:rFonts w:hint="eastAsia"/>
              </w:rPr>
              <w:t>其他违章操作。</w:t>
            </w:r>
          </w:p>
        </w:tc>
        <w:tc>
          <w:tcPr>
            <w:tcW w:w="422" w:type="pct"/>
            <w:noWrap w:val="0"/>
            <w:vAlign w:val="center"/>
          </w:tcPr>
          <w:p>
            <w:pPr>
              <w:pStyle w:val="50"/>
              <w:ind w:firstLine="0" w:firstLineChars="0"/>
              <w:rPr>
                <w:rFonts w:hint="eastAsia" w:ascii="Times New Roman" w:hAnsi="Times New Roman" w:eastAsia="宋体" w:cs="Times New Roman"/>
                <w:kern w:val="2"/>
                <w:sz w:val="21"/>
                <w:szCs w:val="22"/>
                <w:lang w:val="en-US" w:eastAsia="zh-CN" w:bidi="ar-SA"/>
              </w:rPr>
            </w:pPr>
            <w:r>
              <w:rPr>
                <w:rFonts w:hint="eastAsia"/>
              </w:rPr>
              <w:t>短路、引发漏电、触电</w:t>
            </w:r>
          </w:p>
        </w:tc>
        <w:tc>
          <w:tcPr>
            <w:tcW w:w="409" w:type="pct"/>
            <w:noWrap w:val="0"/>
            <w:vAlign w:val="center"/>
          </w:tcPr>
          <w:p>
            <w:pPr>
              <w:pStyle w:val="48"/>
              <w:ind w:firstLine="0" w:firstLineChars="0"/>
              <w:rPr>
                <w:rFonts w:hint="eastAsia" w:ascii="Times New Roman" w:hAnsi="Times New Roman" w:eastAsia="宋体" w:cs="Times New Roman"/>
                <w:kern w:val="2"/>
                <w:sz w:val="21"/>
                <w:szCs w:val="22"/>
                <w:lang w:val="en-US" w:eastAsia="zh-CN" w:bidi="ar-SA"/>
              </w:rPr>
            </w:pPr>
            <w:r>
              <w:rPr>
                <w:rFonts w:hint="eastAsia"/>
              </w:rPr>
              <w:t>人员伤亡、设备损坏</w:t>
            </w:r>
          </w:p>
        </w:tc>
        <w:tc>
          <w:tcPr>
            <w:tcW w:w="394" w:type="pct"/>
            <w:noWrap w:val="0"/>
            <w:vAlign w:val="center"/>
          </w:tcPr>
          <w:p>
            <w:pPr>
              <w:pStyle w:val="48"/>
              <w:ind w:firstLine="0" w:firstLineChars="0"/>
              <w:rPr>
                <w:rFonts w:ascii="Times New Roman" w:hAnsi="Times New Roman" w:eastAsia="宋体" w:cs="Times New Roman"/>
                <w:kern w:val="2"/>
                <w:sz w:val="21"/>
                <w:szCs w:val="22"/>
                <w:lang w:val="en-US" w:eastAsia="zh-CN" w:bidi="ar-SA"/>
              </w:rPr>
            </w:pPr>
            <w:r>
              <w:rPr>
                <w:rFonts w:hint="eastAsia"/>
              </w:rPr>
              <w:t>Ⅱ</w:t>
            </w:r>
          </w:p>
        </w:tc>
        <w:tc>
          <w:tcPr>
            <w:tcW w:w="1433" w:type="pct"/>
            <w:noWrap w:val="0"/>
            <w:vAlign w:val="center"/>
          </w:tcPr>
          <w:p>
            <w:pPr>
              <w:pStyle w:val="50"/>
            </w:pPr>
            <w:r>
              <w:rPr>
                <w:rFonts w:hint="eastAsia"/>
              </w:rPr>
              <w:t>对用电设备电缆采取保护措施，防止爆破、滚石、车辆对其造成损坏；</w:t>
            </w:r>
          </w:p>
          <w:p>
            <w:pPr>
              <w:pStyle w:val="50"/>
            </w:pPr>
            <w:r>
              <w:rPr>
                <w:rFonts w:hint="eastAsia"/>
              </w:rPr>
              <w:t>严格执行操作规程；</w:t>
            </w:r>
          </w:p>
          <w:p>
            <w:pPr>
              <w:pStyle w:val="50"/>
            </w:pPr>
            <w:r>
              <w:rPr>
                <w:rFonts w:hint="eastAsia"/>
              </w:rPr>
              <w:t>电气设备采用保护接地；</w:t>
            </w:r>
          </w:p>
          <w:p>
            <w:pPr>
              <w:pStyle w:val="50"/>
            </w:pPr>
            <w:r>
              <w:rPr>
                <w:rFonts w:hint="eastAsia"/>
              </w:rPr>
              <w:t>设置当心触电的警示标志；</w:t>
            </w:r>
          </w:p>
          <w:p>
            <w:pPr>
              <w:pStyle w:val="50"/>
            </w:pPr>
            <w:r>
              <w:rPr>
                <w:rFonts w:hint="eastAsia"/>
              </w:rPr>
              <w:t>在断电的线路上作业时，该线路的电源开关把手必须悬挂警示牌；</w:t>
            </w:r>
          </w:p>
          <w:p>
            <w:pPr>
              <w:pStyle w:val="50"/>
            </w:pPr>
            <w:r>
              <w:rPr>
                <w:rFonts w:hint="eastAsia"/>
              </w:rPr>
              <w:t>电气设备可能被人所触及的裸露带电部分，设置警戒标志；</w:t>
            </w:r>
          </w:p>
          <w:p>
            <w:pPr>
              <w:pStyle w:val="50"/>
              <w:ind w:firstLine="0" w:firstLineChars="0"/>
              <w:rPr>
                <w:rFonts w:hint="eastAsia" w:ascii="Times New Roman" w:hAnsi="Times New Roman" w:eastAsia="宋体" w:cs="Times New Roman"/>
                <w:kern w:val="2"/>
                <w:sz w:val="21"/>
                <w:szCs w:val="22"/>
                <w:lang w:val="en-US" w:eastAsia="zh-CN" w:bidi="ar-SA"/>
              </w:rPr>
            </w:pPr>
            <w:r>
              <w:rPr>
                <w:rFonts w:hint="eastAsia"/>
              </w:rPr>
              <w:t>定期检查电气线路及设备。</w:t>
            </w:r>
          </w:p>
        </w:tc>
      </w:tr>
    </w:tbl>
    <w:p>
      <w:pPr>
        <w:pStyle w:val="6"/>
      </w:pPr>
      <w:r>
        <w:rPr>
          <w:rFonts w:hint="eastAsia"/>
        </w:rPr>
        <w:t>3</w:t>
      </w:r>
      <w:r>
        <w:t xml:space="preserve">.3.3.3 </w:t>
      </w:r>
      <w:r>
        <w:rPr>
          <w:rFonts w:hint="eastAsia"/>
        </w:rPr>
        <w:t>铲装安全检查表</w:t>
      </w:r>
      <w:bookmarkEnd w:id="196"/>
    </w:p>
    <w:p>
      <w:pPr>
        <w:ind w:firstLine="560"/>
        <w:rPr>
          <w:rFonts w:hint="eastAsia" w:ascii="宋体" w:hAnsi="宋体" w:eastAsia="宋体" w:cs="宋体"/>
        </w:rPr>
      </w:pPr>
      <w:r>
        <w:rPr>
          <w:rFonts w:hint="eastAsia" w:ascii="宋体" w:hAnsi="宋体" w:eastAsia="宋体" w:cs="宋体"/>
        </w:rPr>
        <w:t>根据《金属非金属矿山安全规程》（GB16423-2020）对本项目铲装作业进行安全检查。详见表3</w:t>
      </w:r>
      <w:r>
        <w:rPr>
          <w:rFonts w:hint="eastAsia" w:ascii="宋体" w:hAnsi="宋体" w:cs="宋体"/>
          <w:lang w:val="en-US" w:eastAsia="zh-CN"/>
        </w:rPr>
        <w:t>.3</w:t>
      </w:r>
      <w:r>
        <w:rPr>
          <w:rFonts w:hint="eastAsia" w:ascii="宋体" w:hAnsi="宋体" w:eastAsia="宋体" w:cs="宋体"/>
        </w:rPr>
        <w:t>-</w:t>
      </w:r>
      <w:r>
        <w:rPr>
          <w:rFonts w:hint="eastAsia" w:ascii="宋体" w:hAnsi="宋体" w:cs="宋体"/>
          <w:lang w:val="en-US" w:eastAsia="zh-CN"/>
        </w:rPr>
        <w:t>12</w:t>
      </w:r>
      <w:r>
        <w:rPr>
          <w:rFonts w:hint="eastAsia" w:ascii="宋体" w:hAnsi="宋体" w:eastAsia="宋体" w:cs="宋体"/>
        </w:rPr>
        <w:t>。</w:t>
      </w:r>
    </w:p>
    <w:p>
      <w:pPr>
        <w:pStyle w:val="55"/>
      </w:pPr>
      <w:r>
        <w:rPr>
          <w:rFonts w:hint="eastAsia"/>
        </w:rPr>
        <w:t>表3</w:t>
      </w:r>
      <w:r>
        <w:rPr>
          <w:rFonts w:hint="eastAsia"/>
          <w:lang w:val="en-US" w:eastAsia="zh-CN"/>
        </w:rPr>
        <w:t>.3</w:t>
      </w:r>
      <w:r>
        <w:rPr>
          <w:rFonts w:hint="eastAsia"/>
        </w:rPr>
        <w:t>-</w:t>
      </w:r>
      <w:r>
        <w:rPr>
          <w:rFonts w:hint="eastAsia"/>
          <w:lang w:val="en-US" w:eastAsia="zh-CN"/>
        </w:rPr>
        <w:t>12</w:t>
      </w:r>
      <w:r>
        <w:t xml:space="preserve">  </w:t>
      </w:r>
      <w:r>
        <w:rPr>
          <w:rFonts w:hint="eastAsia"/>
        </w:rPr>
        <w:t>铲装作业安全检查表</w:t>
      </w:r>
    </w:p>
    <w:tbl>
      <w:tblPr>
        <w:tblStyle w:val="26"/>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82"/>
        <w:gridCol w:w="3488"/>
        <w:gridCol w:w="1956"/>
        <w:gridCol w:w="1721"/>
        <w:gridCol w:w="67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4" w:hRule="atLeast"/>
          <w:tblHeader/>
          <w:jc w:val="center"/>
        </w:trPr>
        <w:tc>
          <w:tcPr>
            <w:tcW w:w="400" w:type="pct"/>
            <w:noWrap w:val="0"/>
            <w:vAlign w:val="center"/>
          </w:tcPr>
          <w:p>
            <w:pPr>
              <w:pStyle w:val="48"/>
              <w:rPr>
                <w:b/>
                <w:bCs/>
              </w:rPr>
            </w:pPr>
            <w:r>
              <w:rPr>
                <w:rFonts w:hint="eastAsia"/>
                <w:b/>
                <w:bCs/>
              </w:rPr>
              <w:t>序号</w:t>
            </w:r>
          </w:p>
        </w:tc>
        <w:tc>
          <w:tcPr>
            <w:tcW w:w="2045" w:type="pct"/>
            <w:noWrap w:val="0"/>
            <w:vAlign w:val="center"/>
          </w:tcPr>
          <w:p>
            <w:pPr>
              <w:pStyle w:val="48"/>
              <w:rPr>
                <w:b/>
                <w:bCs/>
              </w:rPr>
            </w:pPr>
            <w:r>
              <w:rPr>
                <w:rFonts w:hint="eastAsia"/>
                <w:b/>
                <w:bCs/>
              </w:rPr>
              <w:t>检查内容</w:t>
            </w:r>
          </w:p>
        </w:tc>
        <w:tc>
          <w:tcPr>
            <w:tcW w:w="1147" w:type="pct"/>
            <w:noWrap w:val="0"/>
            <w:vAlign w:val="center"/>
          </w:tcPr>
          <w:p>
            <w:pPr>
              <w:pStyle w:val="48"/>
              <w:rPr>
                <w:b/>
                <w:bCs/>
              </w:rPr>
            </w:pPr>
            <w:r>
              <w:rPr>
                <w:rFonts w:hint="eastAsia"/>
                <w:b/>
                <w:bCs/>
              </w:rPr>
              <w:t>检查依据</w:t>
            </w:r>
          </w:p>
        </w:tc>
        <w:tc>
          <w:tcPr>
            <w:tcW w:w="1009" w:type="pct"/>
            <w:noWrap w:val="0"/>
            <w:vAlign w:val="center"/>
          </w:tcPr>
          <w:p>
            <w:pPr>
              <w:pStyle w:val="48"/>
              <w:rPr>
                <w:b/>
                <w:bCs/>
              </w:rPr>
            </w:pPr>
            <w:r>
              <w:rPr>
                <w:rFonts w:hint="eastAsia"/>
                <w:b/>
                <w:bCs/>
              </w:rPr>
              <w:t>设计情况</w:t>
            </w:r>
          </w:p>
        </w:tc>
        <w:tc>
          <w:tcPr>
            <w:tcW w:w="396" w:type="pct"/>
            <w:noWrap w:val="0"/>
            <w:vAlign w:val="center"/>
          </w:tcPr>
          <w:p>
            <w:pPr>
              <w:pStyle w:val="48"/>
              <w:rPr>
                <w:b/>
                <w:bCs/>
              </w:rPr>
            </w:pPr>
            <w:r>
              <w:rPr>
                <w:rFonts w:hint="eastAsia"/>
                <w:b/>
                <w:bCs/>
              </w:rPr>
              <w:t>检查</w:t>
            </w:r>
          </w:p>
          <w:p>
            <w:pPr>
              <w:pStyle w:val="48"/>
              <w:rPr>
                <w:b/>
                <w:bCs/>
              </w:rPr>
            </w:pPr>
            <w:r>
              <w:rPr>
                <w:rFonts w:hint="eastAsia"/>
                <w:b/>
                <w:bCs/>
              </w:rPr>
              <w:t>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61" w:hRule="atLeast"/>
          <w:jc w:val="center"/>
        </w:trPr>
        <w:tc>
          <w:tcPr>
            <w:tcW w:w="400" w:type="pct"/>
            <w:noWrap w:val="0"/>
            <w:vAlign w:val="center"/>
          </w:tcPr>
          <w:p>
            <w:pPr>
              <w:pStyle w:val="48"/>
            </w:pPr>
            <w:r>
              <w:rPr>
                <w:rFonts w:hint="eastAsia"/>
              </w:rPr>
              <w:t>1</w:t>
            </w:r>
          </w:p>
        </w:tc>
        <w:tc>
          <w:tcPr>
            <w:tcW w:w="2045" w:type="pct"/>
            <w:noWrap w:val="0"/>
            <w:vAlign w:val="center"/>
          </w:tcPr>
          <w:p>
            <w:pPr>
              <w:pStyle w:val="50"/>
            </w:pPr>
            <w:r>
              <w:rPr>
                <w:rFonts w:hint="eastAsia"/>
              </w:rPr>
              <w:t>自卸汽车装载应遵守如下规定：</w:t>
            </w:r>
          </w:p>
          <w:p>
            <w:pPr>
              <w:pStyle w:val="50"/>
            </w:pPr>
            <w:r>
              <w:rPr>
                <w:rFonts w:hint="eastAsia"/>
              </w:rPr>
              <w:t>——停在铲装设备回转范围0.5m以外；</w:t>
            </w:r>
          </w:p>
          <w:p>
            <w:pPr>
              <w:pStyle w:val="50"/>
            </w:pPr>
            <w:r>
              <w:rPr>
                <w:rFonts w:hint="eastAsia"/>
              </w:rPr>
              <w:t>——驾驶员不离开驾驶室，不将身体任何部位伸出驾驶室外；</w:t>
            </w:r>
          </w:p>
          <w:p>
            <w:pPr>
              <w:pStyle w:val="50"/>
            </w:pPr>
            <w:r>
              <w:rPr>
                <w:rFonts w:hint="eastAsia"/>
              </w:rPr>
              <w:t>——不在装载时检查、维护车辆。</w:t>
            </w:r>
          </w:p>
        </w:tc>
        <w:tc>
          <w:tcPr>
            <w:tcW w:w="1147" w:type="pct"/>
            <w:noWrap w:val="0"/>
            <w:vAlign w:val="center"/>
          </w:tcPr>
          <w:p>
            <w:pPr>
              <w:pStyle w:val="48"/>
            </w:pPr>
            <w:r>
              <w:rPr>
                <w:rFonts w:hint="eastAsia"/>
              </w:rPr>
              <w:t>《金属非金属矿山安全规程》（</w:t>
            </w:r>
            <w:r>
              <w:t>GB16423-2020</w:t>
            </w:r>
            <w:r>
              <w:rPr>
                <w:rFonts w:hint="eastAsia"/>
              </w:rPr>
              <w:t>）第</w:t>
            </w:r>
            <w:r>
              <w:t>5.4.2.2</w:t>
            </w:r>
            <w:r>
              <w:rPr>
                <w:rFonts w:hint="eastAsia"/>
              </w:rPr>
              <w:t>条</w:t>
            </w:r>
          </w:p>
        </w:tc>
        <w:tc>
          <w:tcPr>
            <w:tcW w:w="1009" w:type="pct"/>
            <w:noWrap w:val="0"/>
            <w:vAlign w:val="center"/>
          </w:tcPr>
          <w:p>
            <w:pPr>
              <w:pStyle w:val="48"/>
            </w:pPr>
            <w:r>
              <w:rPr>
                <w:rFonts w:hint="eastAsia"/>
              </w:rPr>
              <w:t>可研未明确。</w:t>
            </w:r>
          </w:p>
        </w:tc>
        <w:tc>
          <w:tcPr>
            <w:tcW w:w="396" w:type="pct"/>
            <w:noWrap w:val="0"/>
            <w:vAlign w:val="center"/>
          </w:tcPr>
          <w:p>
            <w:pPr>
              <w:pStyle w:val="48"/>
            </w:pPr>
            <w:r>
              <w:rPr>
                <w:rFonts w:hint="eastAsia"/>
              </w:rPr>
              <w:t>下一阶段设计中需完善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400" w:type="pct"/>
            <w:noWrap w:val="0"/>
            <w:vAlign w:val="center"/>
          </w:tcPr>
          <w:p>
            <w:pPr>
              <w:pStyle w:val="48"/>
            </w:pPr>
            <w:r>
              <w:rPr>
                <w:rFonts w:hint="eastAsia"/>
              </w:rPr>
              <w:t>2</w:t>
            </w:r>
          </w:p>
        </w:tc>
        <w:tc>
          <w:tcPr>
            <w:tcW w:w="2045" w:type="pct"/>
            <w:noWrap w:val="0"/>
            <w:vAlign w:val="center"/>
          </w:tcPr>
          <w:p>
            <w:pPr>
              <w:pStyle w:val="50"/>
            </w:pPr>
            <w:r>
              <w:rPr>
                <w:rFonts w:hint="eastAsia"/>
              </w:rPr>
              <w:t>铲装设备工作应遵守下列规定：</w:t>
            </w:r>
          </w:p>
          <w:p>
            <w:pPr>
              <w:pStyle w:val="50"/>
            </w:pPr>
            <w:r>
              <w:rPr>
                <w:rFonts w:hint="eastAsia"/>
              </w:rPr>
              <w:t>——悬臂和铲斗及工作面附近不应有人员停留；</w:t>
            </w:r>
          </w:p>
          <w:p>
            <w:pPr>
              <w:pStyle w:val="50"/>
            </w:pPr>
            <w:r>
              <w:rPr>
                <w:rFonts w:hint="eastAsia"/>
              </w:rPr>
              <w:t>——铲斗不应从车辆驾驶室上方通过；</w:t>
            </w:r>
          </w:p>
          <w:p>
            <w:pPr>
              <w:pStyle w:val="50"/>
            </w:pPr>
            <w:r>
              <w:rPr>
                <w:rFonts w:hint="eastAsia"/>
              </w:rPr>
              <w:t>——人员不应在司机室踏板上或有落石危险的地方停留；</w:t>
            </w:r>
          </w:p>
          <w:p>
            <w:pPr>
              <w:pStyle w:val="50"/>
            </w:pPr>
            <w:r>
              <w:rPr>
                <w:rFonts w:hint="eastAsia"/>
              </w:rPr>
              <w:t>——不应调整电铲起重臂。</w:t>
            </w:r>
          </w:p>
        </w:tc>
        <w:tc>
          <w:tcPr>
            <w:tcW w:w="1147" w:type="pct"/>
            <w:noWrap w:val="0"/>
            <w:vAlign w:val="center"/>
          </w:tcPr>
          <w:p>
            <w:pPr>
              <w:pStyle w:val="48"/>
            </w:pPr>
            <w:r>
              <w:rPr>
                <w:rFonts w:hint="eastAsia"/>
              </w:rPr>
              <w:t>《金属非金属矿山安全规程》（</w:t>
            </w:r>
            <w:r>
              <w:t>GB16423-2020</w:t>
            </w:r>
            <w:r>
              <w:rPr>
                <w:rFonts w:hint="eastAsia"/>
              </w:rPr>
              <w:t>）第</w:t>
            </w:r>
            <w:r>
              <w:t>5.2.3.4</w:t>
            </w:r>
            <w:r>
              <w:rPr>
                <w:rFonts w:hint="eastAsia"/>
              </w:rPr>
              <w:t>条</w:t>
            </w:r>
          </w:p>
        </w:tc>
        <w:tc>
          <w:tcPr>
            <w:tcW w:w="1009" w:type="pct"/>
            <w:noWrap w:val="0"/>
            <w:vAlign w:val="center"/>
          </w:tcPr>
          <w:p>
            <w:pPr>
              <w:pStyle w:val="48"/>
            </w:pPr>
            <w:r>
              <w:rPr>
                <w:rFonts w:hint="eastAsia"/>
              </w:rPr>
              <w:t>可研未明确。</w:t>
            </w:r>
          </w:p>
        </w:tc>
        <w:tc>
          <w:tcPr>
            <w:tcW w:w="396" w:type="pct"/>
            <w:noWrap w:val="0"/>
            <w:vAlign w:val="center"/>
          </w:tcPr>
          <w:p>
            <w:pPr>
              <w:pStyle w:val="48"/>
            </w:pPr>
            <w:r>
              <w:rPr>
                <w:rFonts w:hint="eastAsia"/>
              </w:rPr>
              <w:t>下一阶段设计中需完善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94" w:hRule="atLeast"/>
          <w:jc w:val="center"/>
        </w:trPr>
        <w:tc>
          <w:tcPr>
            <w:tcW w:w="400" w:type="pct"/>
            <w:noWrap w:val="0"/>
            <w:vAlign w:val="center"/>
          </w:tcPr>
          <w:p>
            <w:pPr>
              <w:pStyle w:val="48"/>
            </w:pPr>
            <w:r>
              <w:rPr>
                <w:rFonts w:hint="eastAsia"/>
              </w:rPr>
              <w:t>3</w:t>
            </w:r>
          </w:p>
        </w:tc>
        <w:tc>
          <w:tcPr>
            <w:tcW w:w="2045" w:type="pct"/>
            <w:noWrap w:val="0"/>
            <w:vAlign w:val="center"/>
          </w:tcPr>
          <w:p>
            <w:pPr>
              <w:pStyle w:val="50"/>
            </w:pPr>
            <w:r>
              <w:rPr>
                <w:rFonts w:hint="eastAsia"/>
              </w:rPr>
              <w:t>多台铲装设备在同一平台上作业时，铲装设备间距应符合下列规定：</w:t>
            </w:r>
          </w:p>
          <w:p>
            <w:pPr>
              <w:pStyle w:val="50"/>
            </w:pPr>
            <w:r>
              <w:rPr>
                <w:rFonts w:hint="eastAsia"/>
              </w:rPr>
              <w:t>——汽车运输：不小于设备最大工作半径的3倍，且不小于50m；</w:t>
            </w:r>
          </w:p>
          <w:p>
            <w:pPr>
              <w:pStyle w:val="50"/>
            </w:pPr>
            <w:r>
              <w:rPr>
                <w:rFonts w:hint="eastAsia"/>
              </w:rPr>
              <w:t>——铁路运输：不小于2列车的长度。</w:t>
            </w:r>
          </w:p>
        </w:tc>
        <w:tc>
          <w:tcPr>
            <w:tcW w:w="1147" w:type="pct"/>
            <w:noWrap w:val="0"/>
            <w:vAlign w:val="center"/>
          </w:tcPr>
          <w:p>
            <w:pPr>
              <w:pStyle w:val="48"/>
            </w:pPr>
            <w:r>
              <w:rPr>
                <w:rFonts w:hint="eastAsia"/>
              </w:rPr>
              <w:t>《金属非金属矿山安全规程》（</w:t>
            </w:r>
            <w:r>
              <w:t>GB16423-2020</w:t>
            </w:r>
            <w:r>
              <w:rPr>
                <w:rFonts w:hint="eastAsia"/>
              </w:rPr>
              <w:t>）第</w:t>
            </w:r>
            <w:r>
              <w:t>5.2.3.5</w:t>
            </w:r>
            <w:r>
              <w:rPr>
                <w:rFonts w:hint="eastAsia"/>
              </w:rPr>
              <w:t>条</w:t>
            </w:r>
          </w:p>
        </w:tc>
        <w:tc>
          <w:tcPr>
            <w:tcW w:w="1009" w:type="pct"/>
            <w:noWrap w:val="0"/>
            <w:vAlign w:val="center"/>
          </w:tcPr>
          <w:p>
            <w:pPr>
              <w:pStyle w:val="48"/>
            </w:pPr>
            <w:r>
              <w:rPr>
                <w:rFonts w:hint="eastAsia"/>
              </w:rPr>
              <w:t>可研未明确。</w:t>
            </w:r>
          </w:p>
        </w:tc>
        <w:tc>
          <w:tcPr>
            <w:tcW w:w="396" w:type="pct"/>
            <w:noWrap w:val="0"/>
            <w:vAlign w:val="center"/>
          </w:tcPr>
          <w:p>
            <w:pPr>
              <w:pStyle w:val="48"/>
            </w:pPr>
            <w:r>
              <w:rPr>
                <w:rFonts w:hint="eastAsia"/>
              </w:rPr>
              <w:t>下一阶段设计中需完善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94" w:hRule="atLeast"/>
          <w:jc w:val="center"/>
        </w:trPr>
        <w:tc>
          <w:tcPr>
            <w:tcW w:w="400" w:type="pct"/>
            <w:noWrap w:val="0"/>
            <w:vAlign w:val="center"/>
          </w:tcPr>
          <w:p>
            <w:pPr>
              <w:pStyle w:val="48"/>
            </w:pPr>
            <w:r>
              <w:t>4</w:t>
            </w:r>
          </w:p>
        </w:tc>
        <w:tc>
          <w:tcPr>
            <w:tcW w:w="2045" w:type="pct"/>
            <w:noWrap w:val="0"/>
            <w:vAlign w:val="center"/>
          </w:tcPr>
          <w:p>
            <w:pPr>
              <w:pStyle w:val="50"/>
            </w:pPr>
            <w:r>
              <w:rPr>
                <w:rFonts w:hint="eastAsia"/>
              </w:rPr>
              <w:t>上、下台阶同时作业时，上部台阶的铲装设备应超前下部台阶铲装设备；超前距离不小于铲装设备最大工作半径的3倍，且不小于50m。</w:t>
            </w:r>
          </w:p>
        </w:tc>
        <w:tc>
          <w:tcPr>
            <w:tcW w:w="1147" w:type="pct"/>
            <w:noWrap w:val="0"/>
            <w:vAlign w:val="center"/>
          </w:tcPr>
          <w:p>
            <w:pPr>
              <w:pStyle w:val="48"/>
            </w:pPr>
            <w:r>
              <w:rPr>
                <w:rFonts w:hint="eastAsia"/>
              </w:rPr>
              <w:t>《金属非金属矿山安全规程》（</w:t>
            </w:r>
            <w:r>
              <w:t>GB16423-2020</w:t>
            </w:r>
            <w:r>
              <w:rPr>
                <w:rFonts w:hint="eastAsia"/>
              </w:rPr>
              <w:t>）第</w:t>
            </w:r>
            <w:r>
              <w:t>5.2.3.6</w:t>
            </w:r>
            <w:r>
              <w:rPr>
                <w:rFonts w:hint="eastAsia"/>
              </w:rPr>
              <w:t>条</w:t>
            </w:r>
          </w:p>
        </w:tc>
        <w:tc>
          <w:tcPr>
            <w:tcW w:w="1009" w:type="pct"/>
            <w:noWrap w:val="0"/>
            <w:vAlign w:val="center"/>
          </w:tcPr>
          <w:p>
            <w:pPr>
              <w:pStyle w:val="48"/>
            </w:pPr>
            <w:r>
              <w:rPr>
                <w:rFonts w:hint="eastAsia"/>
              </w:rPr>
              <w:t>可研未明确。</w:t>
            </w:r>
          </w:p>
        </w:tc>
        <w:tc>
          <w:tcPr>
            <w:tcW w:w="396" w:type="pct"/>
            <w:noWrap w:val="0"/>
            <w:vAlign w:val="center"/>
          </w:tcPr>
          <w:p>
            <w:pPr>
              <w:pStyle w:val="48"/>
            </w:pPr>
            <w:r>
              <w:rPr>
                <w:rFonts w:hint="eastAsia"/>
              </w:rPr>
              <w:t>下一阶段设计中需完善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94" w:hRule="atLeast"/>
          <w:jc w:val="center"/>
        </w:trPr>
        <w:tc>
          <w:tcPr>
            <w:tcW w:w="400" w:type="pct"/>
            <w:noWrap w:val="0"/>
            <w:vAlign w:val="center"/>
          </w:tcPr>
          <w:p>
            <w:pPr>
              <w:pStyle w:val="48"/>
            </w:pPr>
            <w:r>
              <w:t>5</w:t>
            </w:r>
          </w:p>
        </w:tc>
        <w:tc>
          <w:tcPr>
            <w:tcW w:w="2045" w:type="pct"/>
            <w:noWrap w:val="0"/>
            <w:vAlign w:val="center"/>
          </w:tcPr>
          <w:p>
            <w:pPr>
              <w:pStyle w:val="50"/>
            </w:pPr>
            <w:r>
              <w:rPr>
                <w:rFonts w:hint="eastAsia"/>
              </w:rPr>
              <w:t>铲装时铲斗不应压、碰运输设备；铲斗卸载时，铲斗下沿与运输设备上沿高差不大于0.5m；不应用铲斗处理车箱粘结物。</w:t>
            </w:r>
          </w:p>
        </w:tc>
        <w:tc>
          <w:tcPr>
            <w:tcW w:w="1147" w:type="pct"/>
            <w:noWrap w:val="0"/>
            <w:vAlign w:val="center"/>
          </w:tcPr>
          <w:p>
            <w:pPr>
              <w:pStyle w:val="48"/>
            </w:pPr>
            <w:r>
              <w:rPr>
                <w:rFonts w:hint="eastAsia"/>
              </w:rPr>
              <w:t>《金属非金属矿山安全规程》（</w:t>
            </w:r>
            <w:r>
              <w:t>GB16423-2020</w:t>
            </w:r>
            <w:r>
              <w:rPr>
                <w:rFonts w:hint="eastAsia"/>
              </w:rPr>
              <w:t>）第</w:t>
            </w:r>
            <w:r>
              <w:t>5.2.3.7</w:t>
            </w:r>
            <w:r>
              <w:rPr>
                <w:rFonts w:hint="eastAsia"/>
              </w:rPr>
              <w:t>条</w:t>
            </w:r>
          </w:p>
        </w:tc>
        <w:tc>
          <w:tcPr>
            <w:tcW w:w="1009" w:type="pct"/>
            <w:noWrap w:val="0"/>
            <w:vAlign w:val="center"/>
          </w:tcPr>
          <w:p>
            <w:pPr>
              <w:pStyle w:val="48"/>
            </w:pPr>
            <w:r>
              <w:rPr>
                <w:rFonts w:hint="eastAsia"/>
              </w:rPr>
              <w:t>可研未明确。</w:t>
            </w:r>
          </w:p>
        </w:tc>
        <w:tc>
          <w:tcPr>
            <w:tcW w:w="396" w:type="pct"/>
            <w:noWrap w:val="0"/>
            <w:vAlign w:val="center"/>
          </w:tcPr>
          <w:p>
            <w:pPr>
              <w:pStyle w:val="48"/>
            </w:pPr>
            <w:r>
              <w:rPr>
                <w:rFonts w:hint="eastAsia"/>
              </w:rPr>
              <w:t>下一阶段设计中需完善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1294" w:hRule="atLeast"/>
          <w:jc w:val="center"/>
        </w:trPr>
        <w:tc>
          <w:tcPr>
            <w:tcW w:w="400" w:type="pct"/>
            <w:noWrap w:val="0"/>
            <w:vAlign w:val="center"/>
          </w:tcPr>
          <w:p>
            <w:pPr>
              <w:pStyle w:val="48"/>
            </w:pPr>
            <w:r>
              <w:t>6</w:t>
            </w:r>
          </w:p>
        </w:tc>
        <w:tc>
          <w:tcPr>
            <w:tcW w:w="2045" w:type="pct"/>
            <w:noWrap w:val="0"/>
            <w:vAlign w:val="center"/>
          </w:tcPr>
          <w:p>
            <w:pPr>
              <w:pStyle w:val="50"/>
            </w:pPr>
            <w:r>
              <w:rPr>
                <w:rFonts w:hint="eastAsia"/>
              </w:rPr>
              <w:t>发现悬浮岩块或崩塌征兆时，应立即停止铲装作业，并将设备转移至安全地带。</w:t>
            </w:r>
          </w:p>
        </w:tc>
        <w:tc>
          <w:tcPr>
            <w:tcW w:w="1147" w:type="pct"/>
            <w:noWrap w:val="0"/>
            <w:vAlign w:val="center"/>
          </w:tcPr>
          <w:p>
            <w:pPr>
              <w:pStyle w:val="48"/>
            </w:pPr>
            <w:r>
              <w:rPr>
                <w:rFonts w:hint="eastAsia"/>
              </w:rPr>
              <w:t>《金属非金属矿山安全规程》（</w:t>
            </w:r>
            <w:r>
              <w:t>GB16423-2020</w:t>
            </w:r>
            <w:r>
              <w:rPr>
                <w:rFonts w:hint="eastAsia"/>
              </w:rPr>
              <w:t>）第</w:t>
            </w:r>
            <w:r>
              <w:t>5.2.3.8</w:t>
            </w:r>
            <w:r>
              <w:rPr>
                <w:rFonts w:hint="eastAsia"/>
              </w:rPr>
              <w:t>条</w:t>
            </w:r>
          </w:p>
        </w:tc>
        <w:tc>
          <w:tcPr>
            <w:tcW w:w="1009" w:type="pct"/>
            <w:noWrap w:val="0"/>
            <w:vAlign w:val="center"/>
          </w:tcPr>
          <w:p>
            <w:pPr>
              <w:pStyle w:val="48"/>
            </w:pPr>
            <w:r>
              <w:rPr>
                <w:rFonts w:hint="eastAsia"/>
              </w:rPr>
              <w:t>可研未明确。</w:t>
            </w:r>
          </w:p>
        </w:tc>
        <w:tc>
          <w:tcPr>
            <w:tcW w:w="396" w:type="pct"/>
            <w:noWrap w:val="0"/>
            <w:vAlign w:val="center"/>
          </w:tcPr>
          <w:p>
            <w:pPr>
              <w:pStyle w:val="48"/>
            </w:pPr>
            <w:r>
              <w:rPr>
                <w:rFonts w:hint="eastAsia"/>
              </w:rPr>
              <w:t>下一阶段设计中需完善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6" w:hRule="atLeast"/>
          <w:jc w:val="center"/>
        </w:trPr>
        <w:tc>
          <w:tcPr>
            <w:tcW w:w="400" w:type="pct"/>
            <w:noWrap w:val="0"/>
            <w:vAlign w:val="center"/>
          </w:tcPr>
          <w:p>
            <w:pPr>
              <w:pStyle w:val="48"/>
            </w:pPr>
            <w:r>
              <w:t>7</w:t>
            </w:r>
          </w:p>
        </w:tc>
        <w:tc>
          <w:tcPr>
            <w:tcW w:w="2045" w:type="pct"/>
            <w:noWrap w:val="0"/>
            <w:vAlign w:val="center"/>
          </w:tcPr>
          <w:p>
            <w:pPr>
              <w:pStyle w:val="50"/>
            </w:pPr>
            <w:r>
              <w:rPr>
                <w:rFonts w:hint="eastAsia"/>
              </w:rPr>
              <w:t>铲装设备行走应遵守下列规定：</w:t>
            </w:r>
          </w:p>
          <w:p>
            <w:pPr>
              <w:pStyle w:val="50"/>
            </w:pPr>
            <w:r>
              <w:rPr>
                <w:rFonts w:hint="eastAsia"/>
              </w:rPr>
              <w:t>——应在作业平台的稳定范围内行走；</w:t>
            </w:r>
          </w:p>
          <w:p>
            <w:pPr>
              <w:pStyle w:val="50"/>
            </w:pPr>
            <w:r>
              <w:rPr>
                <w:rFonts w:hint="eastAsia"/>
              </w:rPr>
              <w:t>——上、下坡时铲斗应下放并与地面保持适当距离。</w:t>
            </w:r>
          </w:p>
        </w:tc>
        <w:tc>
          <w:tcPr>
            <w:tcW w:w="1147" w:type="pct"/>
            <w:noWrap w:val="0"/>
            <w:vAlign w:val="center"/>
          </w:tcPr>
          <w:p>
            <w:pPr>
              <w:pStyle w:val="48"/>
            </w:pPr>
            <w:r>
              <w:rPr>
                <w:rFonts w:hint="eastAsia"/>
              </w:rPr>
              <w:t>《金属非金属矿山安全规程》（</w:t>
            </w:r>
            <w:r>
              <w:t>GB16423-2020</w:t>
            </w:r>
            <w:r>
              <w:rPr>
                <w:rFonts w:hint="eastAsia"/>
              </w:rPr>
              <w:t>）第</w:t>
            </w:r>
            <w:r>
              <w:t>5.2.3.10</w:t>
            </w:r>
            <w:r>
              <w:rPr>
                <w:rFonts w:hint="eastAsia"/>
              </w:rPr>
              <w:t>条</w:t>
            </w:r>
          </w:p>
        </w:tc>
        <w:tc>
          <w:tcPr>
            <w:tcW w:w="1009" w:type="pct"/>
            <w:noWrap w:val="0"/>
            <w:vAlign w:val="center"/>
          </w:tcPr>
          <w:p>
            <w:pPr>
              <w:pStyle w:val="48"/>
            </w:pPr>
            <w:r>
              <w:rPr>
                <w:rFonts w:hint="eastAsia"/>
              </w:rPr>
              <w:t>可研未明确。</w:t>
            </w:r>
          </w:p>
        </w:tc>
        <w:tc>
          <w:tcPr>
            <w:tcW w:w="396" w:type="pct"/>
            <w:noWrap w:val="0"/>
            <w:vAlign w:val="center"/>
          </w:tcPr>
          <w:p>
            <w:pPr>
              <w:pStyle w:val="48"/>
            </w:pPr>
            <w:r>
              <w:rPr>
                <w:rFonts w:hint="eastAsia"/>
              </w:rPr>
              <w:t>下一阶段设计中需完善</w:t>
            </w:r>
          </w:p>
        </w:tc>
      </w:tr>
    </w:tbl>
    <w:p>
      <w:pPr>
        <w:pStyle w:val="6"/>
      </w:pPr>
      <w:bookmarkStart w:id="197" w:name="_Toc3582"/>
      <w:r>
        <w:rPr>
          <w:rFonts w:hint="eastAsia"/>
        </w:rPr>
        <w:t>3</w:t>
      </w:r>
      <w:r>
        <w:t xml:space="preserve">.3.3.4 </w:t>
      </w:r>
      <w:r>
        <w:rPr>
          <w:rFonts w:hint="eastAsia"/>
        </w:rPr>
        <w:t>单元小结</w:t>
      </w:r>
      <w:bookmarkEnd w:id="197"/>
    </w:p>
    <w:p>
      <w:pPr>
        <w:ind w:firstLine="560"/>
      </w:pPr>
      <w:r>
        <w:rPr>
          <w:rFonts w:hint="eastAsia"/>
        </w:rPr>
        <w:t>可研中对铲装运输方式进行了简单设计，需在下</w:t>
      </w:r>
      <w:r>
        <w:rPr>
          <w:rFonts w:hint="eastAsia"/>
          <w:lang w:val="en-US" w:eastAsia="zh-CN"/>
        </w:rPr>
        <w:t>一</w:t>
      </w:r>
      <w:r>
        <w:rPr>
          <w:rFonts w:hint="eastAsia"/>
        </w:rPr>
        <w:t>阶段的设计中完善相关</w:t>
      </w:r>
      <w:r>
        <w:rPr>
          <w:rFonts w:hint="eastAsia"/>
          <w:lang w:val="en-US" w:eastAsia="zh-CN"/>
        </w:rPr>
        <w:t>安全措施</w:t>
      </w:r>
      <w:r>
        <w:rPr>
          <w:rFonts w:hint="eastAsia"/>
        </w:rPr>
        <w:t>。</w:t>
      </w:r>
    </w:p>
    <w:p>
      <w:pPr>
        <w:ind w:firstLine="562"/>
        <w:rPr>
          <w:b/>
        </w:rPr>
      </w:pPr>
      <w:bookmarkStart w:id="198" w:name="_Toc29984"/>
      <w:r>
        <w:rPr>
          <w:rFonts w:hint="eastAsia"/>
          <w:b/>
        </w:rPr>
        <w:t>本单元应注意以下问题：</w:t>
      </w:r>
      <w:bookmarkEnd w:id="198"/>
    </w:p>
    <w:p>
      <w:pPr>
        <w:numPr>
          <w:ilvl w:val="0"/>
          <w:numId w:val="41"/>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下一阶段设计补充选用的电铲最大挖掘高度。</w:t>
      </w:r>
    </w:p>
    <w:p>
      <w:pPr>
        <w:numPr>
          <w:ilvl w:val="0"/>
          <w:numId w:val="41"/>
        </w:numPr>
        <w:bidi w:val="0"/>
        <w:ind w:left="5" w:leftChars="0"/>
      </w:pPr>
      <w:r>
        <w:rPr>
          <w:rFonts w:hint="eastAsia" w:ascii="宋体" w:hAnsi="宋体" w:eastAsia="宋体" w:cs="宋体"/>
          <w:lang w:val="en-US" w:eastAsia="zh-CN"/>
        </w:rPr>
        <w:t>下一阶段设计应明确自卸汽车装载及铲装设备工作应遵守的相关规定，</w:t>
      </w:r>
      <w:r>
        <w:rPr>
          <w:rFonts w:hint="eastAsia"/>
        </w:rPr>
        <w:t>不在装载时检查、维护车辆</w:t>
      </w:r>
      <w:r>
        <w:rPr>
          <w:rFonts w:hint="eastAsia"/>
          <w:lang w:eastAsia="zh-CN"/>
        </w:rPr>
        <w:t>；</w:t>
      </w:r>
      <w:r>
        <w:rPr>
          <w:rFonts w:hint="eastAsia"/>
        </w:rPr>
        <w:t>铲斗不应从车辆驾驶室上方通过；人员不应在司机室踏板上或有落石危险的地方停留</w:t>
      </w:r>
      <w:r>
        <w:rPr>
          <w:rFonts w:hint="eastAsia"/>
          <w:lang w:eastAsia="zh-CN"/>
        </w:rPr>
        <w:t>。</w:t>
      </w:r>
    </w:p>
    <w:p>
      <w:pPr>
        <w:numPr>
          <w:ilvl w:val="0"/>
          <w:numId w:val="41"/>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下一阶段设计需说明多台铲装设备在同一平台上作业时，铲装设备间距应不小于设备最大工作半径的3倍，且不小于50m。</w:t>
      </w:r>
    </w:p>
    <w:p>
      <w:pPr>
        <w:numPr>
          <w:ilvl w:val="0"/>
          <w:numId w:val="41"/>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下一阶段设计需完善上、下台阶同时作业时，上部台阶的铲装设备应超前下部台阶铲装设备；超前距离不小于铲装设备最大工作半径的3倍，且不小于50m。</w:t>
      </w:r>
    </w:p>
    <w:p>
      <w:pPr>
        <w:numPr>
          <w:ilvl w:val="0"/>
          <w:numId w:val="41"/>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下一阶段设计需</w:t>
      </w:r>
      <w:r>
        <w:rPr>
          <w:rFonts w:hint="eastAsia" w:ascii="宋体" w:hAnsi="宋体" w:cs="宋体"/>
          <w:lang w:val="en-US" w:eastAsia="zh-CN"/>
        </w:rPr>
        <w:t>补充</w:t>
      </w:r>
      <w:r>
        <w:rPr>
          <w:rFonts w:hint="eastAsia" w:ascii="宋体" w:hAnsi="宋体" w:eastAsia="宋体" w:cs="宋体"/>
          <w:lang w:val="en-US" w:eastAsia="zh-CN"/>
        </w:rPr>
        <w:t>铲装时铲斗不应压、碰运输设备；铲斗卸载时，铲斗下沿与运输设备上沿高差不大于0.5m；不应用铲斗处理车箱粘结物。</w:t>
      </w:r>
    </w:p>
    <w:p>
      <w:pPr>
        <w:numPr>
          <w:ilvl w:val="0"/>
          <w:numId w:val="41"/>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下一阶段设计需</w:t>
      </w:r>
      <w:r>
        <w:rPr>
          <w:rFonts w:hint="eastAsia" w:ascii="宋体" w:hAnsi="宋体" w:cs="宋体"/>
          <w:lang w:val="en-US" w:eastAsia="zh-CN"/>
        </w:rPr>
        <w:t>补充</w:t>
      </w:r>
      <w:r>
        <w:rPr>
          <w:rFonts w:hint="eastAsia" w:ascii="宋体" w:hAnsi="宋体" w:eastAsia="宋体" w:cs="宋体"/>
          <w:lang w:val="en-US" w:eastAsia="zh-CN"/>
        </w:rPr>
        <w:t>发现悬浮岩块或崩塌征兆时，应立即停止铲装作业，并将设备转移至安全地带。</w:t>
      </w:r>
    </w:p>
    <w:p>
      <w:pPr>
        <w:pStyle w:val="5"/>
      </w:pPr>
      <w:bookmarkStart w:id="199" w:name="_Toc23671"/>
      <w:bookmarkStart w:id="200" w:name="_Toc89171649"/>
      <w:bookmarkStart w:id="201" w:name="_Toc21596"/>
      <w:r>
        <w:rPr>
          <w:rFonts w:hint="eastAsia"/>
        </w:rPr>
        <w:t>3</w:t>
      </w:r>
      <w:r>
        <w:t xml:space="preserve">.4 </w:t>
      </w:r>
      <w:r>
        <w:rPr>
          <w:rFonts w:hint="eastAsia"/>
        </w:rPr>
        <w:t>矿山供配电设施单元</w:t>
      </w:r>
      <w:bookmarkEnd w:id="199"/>
      <w:bookmarkEnd w:id="200"/>
      <w:bookmarkEnd w:id="201"/>
    </w:p>
    <w:p>
      <w:pPr>
        <w:pStyle w:val="2"/>
      </w:pPr>
      <w:bookmarkStart w:id="202" w:name="_Toc6896"/>
      <w:r>
        <w:rPr>
          <w:rFonts w:hint="eastAsia"/>
        </w:rPr>
        <w:t>3</w:t>
      </w:r>
      <w:r>
        <w:t xml:space="preserve">.4.1 </w:t>
      </w:r>
      <w:r>
        <w:rPr>
          <w:rFonts w:hint="eastAsia"/>
        </w:rPr>
        <w:t>危险、有害因素辨识与分析</w:t>
      </w:r>
      <w:bookmarkEnd w:id="202"/>
    </w:p>
    <w:p>
      <w:pPr>
        <w:ind w:firstLine="560"/>
      </w:pPr>
      <w:r>
        <w:rPr>
          <w:rFonts w:hint="eastAsia"/>
        </w:rPr>
        <w:t>本单元存在的主要危险、有害因素有：</w:t>
      </w:r>
    </w:p>
    <w:p>
      <w:pPr>
        <w:numPr>
          <w:ilvl w:val="0"/>
          <w:numId w:val="42"/>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本项目涉及到大量的高、低压电气设备，因设备故障、人为因素等可能发生触电、火灾、机械伤害事故；</w:t>
      </w:r>
    </w:p>
    <w:p>
      <w:pPr>
        <w:numPr>
          <w:ilvl w:val="0"/>
          <w:numId w:val="42"/>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供电系统未设置避雷设施或避雷设施失效可导致雷电事故发生；</w:t>
      </w:r>
    </w:p>
    <w:p>
      <w:pPr>
        <w:numPr>
          <w:ilvl w:val="0"/>
          <w:numId w:val="42"/>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含有有害物质的电气设备发生故障时产生的有毒有害气体，可能会引发中毒窒息事故。</w:t>
      </w:r>
    </w:p>
    <w:p>
      <w:pPr>
        <w:pStyle w:val="2"/>
      </w:pPr>
      <w:bookmarkStart w:id="203" w:name="_Toc29645"/>
      <w:r>
        <w:t xml:space="preserve">3.4.2 </w:t>
      </w:r>
      <w:r>
        <w:rPr>
          <w:rFonts w:hint="eastAsia"/>
        </w:rPr>
        <w:t>预先危险性分析（P</w:t>
      </w:r>
      <w:r>
        <w:t>HA</w:t>
      </w:r>
      <w:r>
        <w:rPr>
          <w:rFonts w:hint="eastAsia"/>
        </w:rPr>
        <w:t>）</w:t>
      </w:r>
      <w:bookmarkEnd w:id="203"/>
    </w:p>
    <w:p>
      <w:pPr>
        <w:pStyle w:val="55"/>
      </w:pPr>
      <w:r>
        <w:rPr>
          <w:rFonts w:hint="eastAsia"/>
        </w:rPr>
        <w:t>表3</w:t>
      </w:r>
      <w:r>
        <w:rPr>
          <w:rFonts w:hint="eastAsia"/>
          <w:lang w:val="en-US" w:eastAsia="zh-CN"/>
        </w:rPr>
        <w:t>.4</w:t>
      </w:r>
      <w:r>
        <w:rPr>
          <w:rFonts w:hint="eastAsia"/>
        </w:rPr>
        <w:t>-</w:t>
      </w:r>
      <w:r>
        <w:rPr>
          <w:rFonts w:hint="eastAsia"/>
          <w:lang w:val="en-US" w:eastAsia="zh-CN"/>
        </w:rPr>
        <w:t>1</w:t>
      </w:r>
      <w:r>
        <w:t xml:space="preserve">  </w:t>
      </w:r>
      <w:r>
        <w:rPr>
          <w:rFonts w:hint="eastAsia"/>
        </w:rPr>
        <w:t>矿山供配电设施预先危险性分析表</w:t>
      </w:r>
    </w:p>
    <w:tbl>
      <w:tblPr>
        <w:tblStyle w:val="26"/>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16"/>
        <w:gridCol w:w="832"/>
        <w:gridCol w:w="1831"/>
        <w:gridCol w:w="842"/>
        <w:gridCol w:w="871"/>
        <w:gridCol w:w="723"/>
        <w:gridCol w:w="240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596" w:type="pct"/>
            <w:noWrap w:val="0"/>
            <w:vAlign w:val="center"/>
          </w:tcPr>
          <w:p>
            <w:pPr>
              <w:pStyle w:val="48"/>
              <w:rPr>
                <w:b/>
                <w:bCs/>
              </w:rPr>
            </w:pPr>
            <w:r>
              <w:rPr>
                <w:rFonts w:hint="eastAsia"/>
                <w:b/>
                <w:bCs/>
              </w:rPr>
              <w:t>危险</w:t>
            </w:r>
            <w:r>
              <w:rPr>
                <w:rFonts w:hint="eastAsia"/>
                <w:b/>
                <w:bCs/>
                <w:lang w:eastAsia="zh-CN"/>
              </w:rPr>
              <w:t>、</w:t>
            </w:r>
            <w:r>
              <w:rPr>
                <w:rFonts w:hint="eastAsia"/>
                <w:b/>
                <w:bCs/>
              </w:rPr>
              <w:t>有害因素</w:t>
            </w:r>
          </w:p>
        </w:tc>
        <w:tc>
          <w:tcPr>
            <w:tcW w:w="488" w:type="pct"/>
            <w:noWrap w:val="0"/>
            <w:vAlign w:val="center"/>
          </w:tcPr>
          <w:p>
            <w:pPr>
              <w:pStyle w:val="48"/>
              <w:rPr>
                <w:b/>
                <w:bCs/>
              </w:rPr>
            </w:pPr>
            <w:r>
              <w:rPr>
                <w:rFonts w:hint="eastAsia"/>
                <w:b/>
                <w:bCs/>
              </w:rPr>
              <w:t>触发</w:t>
            </w:r>
          </w:p>
          <w:p>
            <w:pPr>
              <w:pStyle w:val="48"/>
              <w:rPr>
                <w:b/>
                <w:bCs/>
              </w:rPr>
            </w:pPr>
            <w:r>
              <w:rPr>
                <w:rFonts w:hint="eastAsia"/>
                <w:b/>
                <w:bCs/>
              </w:rPr>
              <w:t>事件</w:t>
            </w:r>
          </w:p>
        </w:tc>
        <w:tc>
          <w:tcPr>
            <w:tcW w:w="1074" w:type="pct"/>
            <w:noWrap w:val="0"/>
            <w:vAlign w:val="center"/>
          </w:tcPr>
          <w:p>
            <w:pPr>
              <w:pStyle w:val="48"/>
              <w:rPr>
                <w:b/>
                <w:bCs/>
              </w:rPr>
            </w:pPr>
            <w:r>
              <w:rPr>
                <w:rFonts w:hint="eastAsia"/>
                <w:b/>
                <w:bCs/>
              </w:rPr>
              <w:t>形成事故原因</w:t>
            </w:r>
          </w:p>
        </w:tc>
        <w:tc>
          <w:tcPr>
            <w:tcW w:w="494" w:type="pct"/>
            <w:noWrap w:val="0"/>
            <w:vAlign w:val="center"/>
          </w:tcPr>
          <w:p>
            <w:pPr>
              <w:pStyle w:val="48"/>
              <w:rPr>
                <w:b/>
                <w:bCs/>
              </w:rPr>
            </w:pPr>
            <w:r>
              <w:rPr>
                <w:rFonts w:hint="eastAsia"/>
                <w:b/>
                <w:bCs/>
              </w:rPr>
              <w:t>事故</w:t>
            </w:r>
          </w:p>
          <w:p>
            <w:pPr>
              <w:pStyle w:val="48"/>
              <w:rPr>
                <w:b/>
                <w:bCs/>
              </w:rPr>
            </w:pPr>
            <w:r>
              <w:rPr>
                <w:rFonts w:hint="eastAsia"/>
                <w:b/>
                <w:bCs/>
              </w:rPr>
              <w:t>模式</w:t>
            </w:r>
          </w:p>
        </w:tc>
        <w:tc>
          <w:tcPr>
            <w:tcW w:w="511" w:type="pct"/>
            <w:noWrap w:val="0"/>
            <w:vAlign w:val="center"/>
          </w:tcPr>
          <w:p>
            <w:pPr>
              <w:pStyle w:val="48"/>
              <w:rPr>
                <w:b/>
                <w:bCs/>
              </w:rPr>
            </w:pPr>
            <w:r>
              <w:rPr>
                <w:rFonts w:hint="eastAsia"/>
                <w:b/>
                <w:bCs/>
              </w:rPr>
              <w:t>事故后果</w:t>
            </w:r>
          </w:p>
        </w:tc>
        <w:tc>
          <w:tcPr>
            <w:tcW w:w="424" w:type="pct"/>
            <w:noWrap w:val="0"/>
            <w:vAlign w:val="center"/>
          </w:tcPr>
          <w:p>
            <w:pPr>
              <w:pStyle w:val="48"/>
              <w:rPr>
                <w:b/>
                <w:bCs/>
              </w:rPr>
            </w:pPr>
            <w:r>
              <w:rPr>
                <w:rFonts w:hint="eastAsia"/>
                <w:b/>
                <w:bCs/>
              </w:rPr>
              <w:t>危险等级</w:t>
            </w:r>
          </w:p>
        </w:tc>
        <w:tc>
          <w:tcPr>
            <w:tcW w:w="1411" w:type="pct"/>
            <w:noWrap w:val="0"/>
            <w:vAlign w:val="center"/>
          </w:tcPr>
          <w:p>
            <w:pPr>
              <w:pStyle w:val="48"/>
              <w:rPr>
                <w:b/>
                <w:bCs/>
              </w:rPr>
            </w:pPr>
            <w:r>
              <w:rPr>
                <w:rFonts w:hint="eastAsia"/>
                <w:b/>
                <w:bCs/>
              </w:rPr>
              <w:t>对策措施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64" w:hRule="atLeast"/>
          <w:jc w:val="center"/>
        </w:trPr>
        <w:tc>
          <w:tcPr>
            <w:tcW w:w="596" w:type="pct"/>
            <w:noWrap w:val="0"/>
            <w:vAlign w:val="center"/>
          </w:tcPr>
          <w:p>
            <w:pPr>
              <w:pStyle w:val="48"/>
            </w:pPr>
            <w:r>
              <w:rPr>
                <w:rFonts w:hint="eastAsia"/>
              </w:rPr>
              <w:t>机械</w:t>
            </w:r>
          </w:p>
          <w:p>
            <w:pPr>
              <w:pStyle w:val="48"/>
            </w:pPr>
            <w:r>
              <w:rPr>
                <w:rFonts w:hint="eastAsia"/>
              </w:rPr>
              <w:t>伤害</w:t>
            </w:r>
          </w:p>
        </w:tc>
        <w:tc>
          <w:tcPr>
            <w:tcW w:w="488" w:type="pct"/>
            <w:noWrap w:val="0"/>
            <w:vAlign w:val="center"/>
          </w:tcPr>
          <w:p>
            <w:pPr>
              <w:pStyle w:val="48"/>
            </w:pPr>
            <w:r>
              <w:rPr>
                <w:rFonts w:hint="eastAsia"/>
              </w:rPr>
              <w:t>违章作业</w:t>
            </w:r>
          </w:p>
        </w:tc>
        <w:tc>
          <w:tcPr>
            <w:tcW w:w="1074" w:type="pct"/>
            <w:noWrap w:val="0"/>
            <w:vAlign w:val="center"/>
          </w:tcPr>
          <w:p>
            <w:pPr>
              <w:pStyle w:val="50"/>
            </w:pPr>
            <w:r>
              <w:rPr>
                <w:rFonts w:hint="eastAsia"/>
              </w:rPr>
              <w:t>操作不熟练；</w:t>
            </w:r>
          </w:p>
          <w:p>
            <w:pPr>
              <w:pStyle w:val="50"/>
            </w:pPr>
            <w:r>
              <w:rPr>
                <w:rFonts w:hint="eastAsia"/>
              </w:rPr>
              <w:t>操作地点不安全；</w:t>
            </w:r>
          </w:p>
          <w:p>
            <w:pPr>
              <w:pStyle w:val="50"/>
            </w:pPr>
            <w:r>
              <w:rPr>
                <w:rFonts w:hint="eastAsia"/>
              </w:rPr>
              <w:t>作业前安全检查、处理不到位；</w:t>
            </w:r>
          </w:p>
          <w:p>
            <w:pPr>
              <w:pStyle w:val="50"/>
            </w:pPr>
            <w:r>
              <w:rPr>
                <w:rFonts w:hint="eastAsia"/>
              </w:rPr>
              <w:t>防护装置（罩）不全。</w:t>
            </w:r>
          </w:p>
        </w:tc>
        <w:tc>
          <w:tcPr>
            <w:tcW w:w="494" w:type="pct"/>
            <w:noWrap w:val="0"/>
            <w:vAlign w:val="center"/>
          </w:tcPr>
          <w:p>
            <w:pPr>
              <w:pStyle w:val="48"/>
            </w:pPr>
            <w:r>
              <w:rPr>
                <w:rFonts w:hint="eastAsia"/>
              </w:rPr>
              <w:t>机械伤害</w:t>
            </w:r>
          </w:p>
        </w:tc>
        <w:tc>
          <w:tcPr>
            <w:tcW w:w="511" w:type="pct"/>
            <w:noWrap w:val="0"/>
            <w:vAlign w:val="center"/>
          </w:tcPr>
          <w:p>
            <w:pPr>
              <w:pStyle w:val="48"/>
            </w:pPr>
            <w:r>
              <w:rPr>
                <w:rFonts w:hint="eastAsia"/>
              </w:rPr>
              <w:t>人员伤害</w:t>
            </w:r>
          </w:p>
        </w:tc>
        <w:tc>
          <w:tcPr>
            <w:tcW w:w="424" w:type="pct"/>
            <w:noWrap w:val="0"/>
            <w:vAlign w:val="center"/>
          </w:tcPr>
          <w:p>
            <w:pPr>
              <w:pStyle w:val="48"/>
            </w:pPr>
            <w:r>
              <w:rPr>
                <w:rFonts w:hint="eastAsia"/>
              </w:rPr>
              <w:t>Ⅱ</w:t>
            </w:r>
          </w:p>
        </w:tc>
        <w:tc>
          <w:tcPr>
            <w:tcW w:w="1411" w:type="pct"/>
            <w:noWrap w:val="0"/>
            <w:vAlign w:val="center"/>
          </w:tcPr>
          <w:p>
            <w:pPr>
              <w:pStyle w:val="50"/>
            </w:pPr>
            <w:r>
              <w:rPr>
                <w:rFonts w:hint="eastAsia"/>
              </w:rPr>
              <w:t>严格执行操作规程；</w:t>
            </w:r>
          </w:p>
          <w:p>
            <w:pPr>
              <w:pStyle w:val="50"/>
            </w:pPr>
            <w:r>
              <w:rPr>
                <w:rFonts w:hint="eastAsia"/>
              </w:rPr>
              <w:t>加强个人防护措施；</w:t>
            </w:r>
          </w:p>
          <w:p>
            <w:pPr>
              <w:pStyle w:val="50"/>
            </w:pPr>
            <w:r>
              <w:rPr>
                <w:rFonts w:hint="eastAsia"/>
              </w:rPr>
              <w:t>完善配备机械安全防护装置。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96" w:type="pct"/>
            <w:noWrap w:val="0"/>
            <w:vAlign w:val="center"/>
          </w:tcPr>
          <w:p>
            <w:pPr>
              <w:pStyle w:val="48"/>
            </w:pPr>
            <w:r>
              <w:rPr>
                <w:rFonts w:hint="eastAsia"/>
              </w:rPr>
              <w:t>触电</w:t>
            </w:r>
          </w:p>
        </w:tc>
        <w:tc>
          <w:tcPr>
            <w:tcW w:w="488" w:type="pct"/>
            <w:noWrap w:val="0"/>
            <w:vAlign w:val="center"/>
          </w:tcPr>
          <w:p>
            <w:pPr>
              <w:pStyle w:val="48"/>
            </w:pPr>
            <w:r>
              <w:rPr>
                <w:rFonts w:hint="eastAsia"/>
              </w:rPr>
              <w:t>违章作业；</w:t>
            </w:r>
          </w:p>
          <w:p>
            <w:pPr>
              <w:pStyle w:val="48"/>
            </w:pPr>
            <w:r>
              <w:rPr>
                <w:rFonts w:hint="eastAsia"/>
              </w:rPr>
              <w:t>保护设施不到位。</w:t>
            </w:r>
          </w:p>
        </w:tc>
        <w:tc>
          <w:tcPr>
            <w:tcW w:w="1074" w:type="pct"/>
            <w:noWrap w:val="0"/>
            <w:vAlign w:val="center"/>
          </w:tcPr>
          <w:p>
            <w:pPr>
              <w:pStyle w:val="50"/>
            </w:pPr>
            <w:r>
              <w:rPr>
                <w:rFonts w:hint="eastAsia"/>
              </w:rPr>
              <w:t>电器设计、选型不合理、安装存在缺陷或运行时短路、漏电等导致过热及雷电放电产生的电弧、静电火花而引起电器火花；</w:t>
            </w:r>
          </w:p>
          <w:p>
            <w:pPr>
              <w:pStyle w:val="50"/>
            </w:pPr>
            <w:r>
              <w:rPr>
                <w:rFonts w:hint="eastAsia"/>
              </w:rPr>
              <w:t>工作面潮湿；</w:t>
            </w:r>
          </w:p>
          <w:p>
            <w:pPr>
              <w:pStyle w:val="50"/>
            </w:pPr>
            <w:r>
              <w:rPr>
                <w:rFonts w:hint="eastAsia"/>
              </w:rPr>
              <w:t>使用电气设备绝缘老化；</w:t>
            </w:r>
          </w:p>
          <w:p>
            <w:pPr>
              <w:pStyle w:val="50"/>
            </w:pPr>
            <w:r>
              <w:rPr>
                <w:rFonts w:hint="eastAsia"/>
              </w:rPr>
              <w:t>电气设备缺少漏电保护等防护装置；</w:t>
            </w:r>
          </w:p>
          <w:p>
            <w:pPr>
              <w:pStyle w:val="50"/>
            </w:pPr>
            <w:r>
              <w:rPr>
                <w:rFonts w:hint="eastAsia"/>
              </w:rPr>
              <w:t>不执行停送电制度；</w:t>
            </w:r>
          </w:p>
          <w:p>
            <w:pPr>
              <w:pStyle w:val="50"/>
            </w:pPr>
            <w:r>
              <w:rPr>
                <w:rFonts w:hint="eastAsia"/>
              </w:rPr>
              <w:t>缺乏安全警示标志；</w:t>
            </w:r>
          </w:p>
          <w:p>
            <w:pPr>
              <w:pStyle w:val="50"/>
            </w:pPr>
            <w:r>
              <w:rPr>
                <w:rFonts w:hint="eastAsia"/>
              </w:rPr>
              <w:t>作业无人监护；</w:t>
            </w:r>
          </w:p>
          <w:p>
            <w:pPr>
              <w:pStyle w:val="50"/>
            </w:pPr>
            <w:r>
              <w:rPr>
                <w:rFonts w:hint="eastAsia"/>
              </w:rPr>
              <w:t>不使用安全电压；</w:t>
            </w:r>
          </w:p>
          <w:p>
            <w:pPr>
              <w:pStyle w:val="50"/>
            </w:pPr>
            <w:r>
              <w:rPr>
                <w:rFonts w:hint="eastAsia"/>
              </w:rPr>
              <w:t>安全装置失效；</w:t>
            </w:r>
          </w:p>
          <w:p>
            <w:pPr>
              <w:pStyle w:val="50"/>
            </w:pPr>
            <w:r>
              <w:rPr>
                <w:rFonts w:hint="eastAsia"/>
              </w:rPr>
              <w:t>个人防护措施不全；</w:t>
            </w:r>
          </w:p>
          <w:p>
            <w:pPr>
              <w:pStyle w:val="50"/>
            </w:pPr>
            <w:r>
              <w:rPr>
                <w:rFonts w:hint="eastAsia"/>
              </w:rPr>
              <w:t>其他违章操作。</w:t>
            </w:r>
          </w:p>
        </w:tc>
        <w:tc>
          <w:tcPr>
            <w:tcW w:w="494" w:type="pct"/>
            <w:noWrap w:val="0"/>
            <w:vAlign w:val="center"/>
          </w:tcPr>
          <w:p>
            <w:pPr>
              <w:pStyle w:val="50"/>
            </w:pPr>
            <w:r>
              <w:rPr>
                <w:rFonts w:hint="eastAsia"/>
              </w:rPr>
              <w:t>短路、引发漏电、触电</w:t>
            </w:r>
          </w:p>
        </w:tc>
        <w:tc>
          <w:tcPr>
            <w:tcW w:w="511" w:type="pct"/>
            <w:noWrap w:val="0"/>
            <w:vAlign w:val="center"/>
          </w:tcPr>
          <w:p>
            <w:pPr>
              <w:pStyle w:val="48"/>
            </w:pPr>
            <w:r>
              <w:rPr>
                <w:rFonts w:hint="eastAsia"/>
              </w:rPr>
              <w:t>人员伤亡、设备损坏</w:t>
            </w:r>
          </w:p>
        </w:tc>
        <w:tc>
          <w:tcPr>
            <w:tcW w:w="424" w:type="pct"/>
            <w:noWrap w:val="0"/>
            <w:vAlign w:val="center"/>
          </w:tcPr>
          <w:p>
            <w:pPr>
              <w:pStyle w:val="48"/>
            </w:pPr>
            <w:r>
              <w:rPr>
                <w:rFonts w:hint="eastAsia"/>
              </w:rPr>
              <w:t>Ⅱ</w:t>
            </w:r>
          </w:p>
        </w:tc>
        <w:tc>
          <w:tcPr>
            <w:tcW w:w="1411" w:type="pct"/>
            <w:noWrap w:val="0"/>
            <w:vAlign w:val="center"/>
          </w:tcPr>
          <w:p>
            <w:pPr>
              <w:pStyle w:val="50"/>
            </w:pPr>
            <w:r>
              <w:rPr>
                <w:rFonts w:hint="eastAsia"/>
              </w:rPr>
              <w:t>严格执行操作规程；</w:t>
            </w:r>
          </w:p>
          <w:p>
            <w:pPr>
              <w:pStyle w:val="50"/>
            </w:pPr>
            <w:r>
              <w:rPr>
                <w:rFonts w:hint="eastAsia"/>
              </w:rPr>
              <w:t>加强个人防护措施；</w:t>
            </w:r>
          </w:p>
          <w:p>
            <w:pPr>
              <w:pStyle w:val="50"/>
            </w:pPr>
            <w:r>
              <w:rPr>
                <w:rFonts w:hint="eastAsia"/>
              </w:rPr>
              <w:t>合理设计、选择电气设备，严格按照施工图和规范进行设备安装、调试；</w:t>
            </w:r>
          </w:p>
          <w:p>
            <w:pPr>
              <w:pStyle w:val="50"/>
            </w:pPr>
            <w:r>
              <w:rPr>
                <w:rFonts w:hint="eastAsia"/>
              </w:rPr>
              <w:t>电气设备采用保护接地；</w:t>
            </w:r>
          </w:p>
          <w:p>
            <w:pPr>
              <w:pStyle w:val="50"/>
            </w:pPr>
            <w:r>
              <w:rPr>
                <w:rFonts w:hint="eastAsia"/>
              </w:rPr>
              <w:t>变压器周围设围栏，配电室铺设供工作人员检查的绝缘地毯；</w:t>
            </w:r>
          </w:p>
          <w:p>
            <w:pPr>
              <w:pStyle w:val="50"/>
            </w:pPr>
            <w:r>
              <w:rPr>
                <w:rFonts w:hint="eastAsia"/>
              </w:rPr>
              <w:t>配电室配备绝缘靴、绝缘手套、绝缘杆等绝缘设备，门窗加防护网；</w:t>
            </w:r>
          </w:p>
          <w:p>
            <w:pPr>
              <w:pStyle w:val="50"/>
            </w:pPr>
            <w:r>
              <w:rPr>
                <w:rFonts w:hint="eastAsia"/>
              </w:rPr>
              <w:t>高压设备附近悬挂防止触电的警告牌；</w:t>
            </w:r>
          </w:p>
          <w:p>
            <w:pPr>
              <w:pStyle w:val="50"/>
            </w:pPr>
            <w:r>
              <w:rPr>
                <w:rFonts w:hint="eastAsia"/>
              </w:rPr>
              <w:t>在断电的线路上作业时，该线路的电源开关把手必须悬挂警示牌，只有执行这项工作的人员才有权取下；</w:t>
            </w:r>
          </w:p>
          <w:p>
            <w:pPr>
              <w:pStyle w:val="50"/>
            </w:pPr>
            <w:r>
              <w:rPr>
                <w:rFonts w:hint="eastAsia"/>
              </w:rPr>
              <w:t>电气设备可能被人所触及的裸露带电部分，设置警戒标志；</w:t>
            </w:r>
          </w:p>
          <w:p>
            <w:pPr>
              <w:pStyle w:val="50"/>
            </w:pPr>
            <w:r>
              <w:rPr>
                <w:rFonts w:hint="eastAsia"/>
              </w:rPr>
              <w:t>定期检查电气线路及设备；</w:t>
            </w:r>
          </w:p>
          <w:p>
            <w:pPr>
              <w:pStyle w:val="50"/>
            </w:pPr>
            <w:r>
              <w:rPr>
                <w:rFonts w:hint="eastAsia"/>
              </w:rPr>
              <w:t>电气工作人员</w:t>
            </w:r>
            <w:r>
              <w:t>100%</w:t>
            </w:r>
            <w:r>
              <w:rPr>
                <w:rFonts w:hint="eastAsia"/>
              </w:rPr>
              <w:t>持证上岗。</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96" w:type="pct"/>
            <w:noWrap w:val="0"/>
            <w:vAlign w:val="center"/>
          </w:tcPr>
          <w:p>
            <w:pPr>
              <w:pStyle w:val="48"/>
            </w:pPr>
            <w:r>
              <w:rPr>
                <w:rFonts w:hint="eastAsia"/>
              </w:rPr>
              <w:t>雷击</w:t>
            </w:r>
          </w:p>
        </w:tc>
        <w:tc>
          <w:tcPr>
            <w:tcW w:w="488" w:type="pct"/>
            <w:noWrap w:val="0"/>
            <w:vAlign w:val="center"/>
          </w:tcPr>
          <w:p>
            <w:pPr>
              <w:pStyle w:val="48"/>
            </w:pPr>
            <w:r>
              <w:rPr>
                <w:rFonts w:hint="eastAsia"/>
              </w:rPr>
              <w:t>保护设施不到位。</w:t>
            </w:r>
          </w:p>
        </w:tc>
        <w:tc>
          <w:tcPr>
            <w:tcW w:w="1074" w:type="pct"/>
            <w:noWrap w:val="0"/>
            <w:vAlign w:val="center"/>
          </w:tcPr>
          <w:p>
            <w:pPr>
              <w:pStyle w:val="50"/>
            </w:pPr>
            <w:r>
              <w:rPr>
                <w:rFonts w:hint="eastAsia"/>
              </w:rPr>
              <w:t>主要建构筑物无防雷击设施；</w:t>
            </w:r>
          </w:p>
          <w:p>
            <w:pPr>
              <w:pStyle w:val="50"/>
            </w:pPr>
            <w:r>
              <w:rPr>
                <w:rFonts w:hint="eastAsia"/>
              </w:rPr>
              <w:t>电气设备、线路，未设有可靠的防雷、接地装置；</w:t>
            </w:r>
          </w:p>
          <w:p>
            <w:pPr>
              <w:pStyle w:val="50"/>
            </w:pPr>
            <w:r>
              <w:rPr>
                <w:rFonts w:hint="eastAsia"/>
              </w:rPr>
              <w:t>未定期进行全面检查和监测导致防雷设施失效；</w:t>
            </w:r>
          </w:p>
          <w:p>
            <w:pPr>
              <w:pStyle w:val="50"/>
            </w:pPr>
            <w:r>
              <w:rPr>
                <w:rFonts w:hint="eastAsia"/>
              </w:rPr>
              <w:t>违章作业，未穿戴劳动防护用品。</w:t>
            </w:r>
          </w:p>
        </w:tc>
        <w:tc>
          <w:tcPr>
            <w:tcW w:w="494" w:type="pct"/>
            <w:noWrap w:val="0"/>
            <w:vAlign w:val="center"/>
          </w:tcPr>
          <w:p>
            <w:pPr>
              <w:pStyle w:val="50"/>
            </w:pPr>
            <w:r>
              <w:rPr>
                <w:rFonts w:hint="eastAsia"/>
              </w:rPr>
              <w:t>电击、</w:t>
            </w:r>
          </w:p>
          <w:p>
            <w:pPr>
              <w:pStyle w:val="48"/>
            </w:pPr>
            <w:r>
              <w:rPr>
                <w:rFonts w:hint="eastAsia"/>
              </w:rPr>
              <w:t>电伤</w:t>
            </w:r>
          </w:p>
        </w:tc>
        <w:tc>
          <w:tcPr>
            <w:tcW w:w="511" w:type="pct"/>
            <w:noWrap w:val="0"/>
            <w:vAlign w:val="center"/>
          </w:tcPr>
          <w:p>
            <w:pPr>
              <w:pStyle w:val="48"/>
            </w:pPr>
            <w:r>
              <w:rPr>
                <w:rFonts w:hint="eastAsia"/>
              </w:rPr>
              <w:t>人员伤亡</w:t>
            </w:r>
          </w:p>
        </w:tc>
        <w:tc>
          <w:tcPr>
            <w:tcW w:w="424" w:type="pct"/>
            <w:noWrap w:val="0"/>
            <w:vAlign w:val="center"/>
          </w:tcPr>
          <w:p>
            <w:pPr>
              <w:pStyle w:val="48"/>
            </w:pPr>
            <w:r>
              <w:rPr>
                <w:rFonts w:hint="eastAsia"/>
              </w:rPr>
              <w:t>Ⅱ</w:t>
            </w:r>
          </w:p>
        </w:tc>
        <w:tc>
          <w:tcPr>
            <w:tcW w:w="1411" w:type="pct"/>
            <w:noWrap w:val="0"/>
            <w:vAlign w:val="center"/>
          </w:tcPr>
          <w:p>
            <w:pPr>
              <w:pStyle w:val="50"/>
            </w:pPr>
            <w:r>
              <w:rPr>
                <w:rFonts w:hint="eastAsia"/>
              </w:rPr>
              <w:t>在变配电室、高大建筑附近安装避雷针或避雷器，定期检查、监测。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96" w:type="pct"/>
            <w:noWrap w:val="0"/>
            <w:vAlign w:val="center"/>
          </w:tcPr>
          <w:p>
            <w:pPr>
              <w:pStyle w:val="48"/>
            </w:pPr>
            <w:r>
              <w:rPr>
                <w:rFonts w:hint="eastAsia"/>
              </w:rPr>
              <w:t>火灾</w:t>
            </w:r>
          </w:p>
        </w:tc>
        <w:tc>
          <w:tcPr>
            <w:tcW w:w="488" w:type="pct"/>
            <w:noWrap w:val="0"/>
            <w:vAlign w:val="center"/>
          </w:tcPr>
          <w:p>
            <w:pPr>
              <w:pStyle w:val="48"/>
            </w:pPr>
            <w:r>
              <w:rPr>
                <w:rFonts w:hint="eastAsia"/>
              </w:rPr>
              <w:t>绝缘、保护装置失效</w:t>
            </w:r>
          </w:p>
        </w:tc>
        <w:tc>
          <w:tcPr>
            <w:tcW w:w="1074" w:type="pct"/>
            <w:noWrap w:val="0"/>
            <w:vAlign w:val="center"/>
          </w:tcPr>
          <w:p>
            <w:pPr>
              <w:pStyle w:val="50"/>
            </w:pPr>
            <w:r>
              <w:rPr>
                <w:rFonts w:hint="eastAsia"/>
              </w:rPr>
              <w:t>电弧、电火花、杂散电流；</w:t>
            </w:r>
          </w:p>
          <w:p>
            <w:pPr>
              <w:pStyle w:val="50"/>
            </w:pPr>
            <w:r>
              <w:rPr>
                <w:rFonts w:hint="eastAsia"/>
              </w:rPr>
              <w:t>保险丝（片）选用不当；</w:t>
            </w:r>
          </w:p>
          <w:p>
            <w:pPr>
              <w:pStyle w:val="50"/>
            </w:pPr>
            <w:r>
              <w:rPr>
                <w:rFonts w:hint="eastAsia"/>
              </w:rPr>
              <w:t>开关及配电箱内油料着火；</w:t>
            </w:r>
          </w:p>
          <w:p>
            <w:pPr>
              <w:pStyle w:val="50"/>
            </w:pPr>
            <w:r>
              <w:rPr>
                <w:rFonts w:hint="eastAsia"/>
              </w:rPr>
              <w:t>机械作用（包括摩擦、振动冲击等）所引起；</w:t>
            </w:r>
          </w:p>
          <w:p>
            <w:pPr>
              <w:pStyle w:val="50"/>
            </w:pPr>
            <w:r>
              <w:rPr>
                <w:rFonts w:hint="eastAsia"/>
              </w:rPr>
              <w:t>绝缘、保护装置未检查，未维护；</w:t>
            </w:r>
          </w:p>
          <w:p>
            <w:pPr>
              <w:pStyle w:val="50"/>
            </w:pPr>
            <w:r>
              <w:rPr>
                <w:rFonts w:hint="eastAsia"/>
              </w:rPr>
              <w:t>装置失效；</w:t>
            </w:r>
          </w:p>
          <w:p>
            <w:pPr>
              <w:pStyle w:val="50"/>
            </w:pPr>
            <w:r>
              <w:rPr>
                <w:rFonts w:hint="eastAsia"/>
              </w:rPr>
              <w:t>未设置消防灭火设施；</w:t>
            </w:r>
          </w:p>
          <w:p>
            <w:pPr>
              <w:pStyle w:val="50"/>
            </w:pPr>
            <w:r>
              <w:rPr>
                <w:rFonts w:hint="eastAsia"/>
              </w:rPr>
              <w:t>供电线路短路、过载等引起火灾；</w:t>
            </w:r>
          </w:p>
          <w:p>
            <w:pPr>
              <w:pStyle w:val="50"/>
            </w:pPr>
            <w:r>
              <w:rPr>
                <w:rFonts w:hint="eastAsia"/>
              </w:rPr>
              <w:t>其他违章操作。</w:t>
            </w:r>
          </w:p>
        </w:tc>
        <w:tc>
          <w:tcPr>
            <w:tcW w:w="494" w:type="pct"/>
            <w:noWrap w:val="0"/>
            <w:vAlign w:val="center"/>
          </w:tcPr>
          <w:p>
            <w:pPr>
              <w:pStyle w:val="48"/>
            </w:pPr>
            <w:r>
              <w:rPr>
                <w:rFonts w:hint="eastAsia"/>
              </w:rPr>
              <w:t>明火、短路、过载引发火灾</w:t>
            </w:r>
          </w:p>
        </w:tc>
        <w:tc>
          <w:tcPr>
            <w:tcW w:w="511" w:type="pct"/>
            <w:noWrap w:val="0"/>
            <w:vAlign w:val="center"/>
          </w:tcPr>
          <w:p>
            <w:pPr>
              <w:pStyle w:val="48"/>
            </w:pPr>
            <w:r>
              <w:rPr>
                <w:rFonts w:hint="eastAsia"/>
              </w:rPr>
              <w:t>人员伤亡、设备设施损坏</w:t>
            </w:r>
          </w:p>
        </w:tc>
        <w:tc>
          <w:tcPr>
            <w:tcW w:w="424" w:type="pct"/>
            <w:noWrap w:val="0"/>
            <w:vAlign w:val="center"/>
          </w:tcPr>
          <w:p>
            <w:pPr>
              <w:pStyle w:val="48"/>
            </w:pPr>
            <w:r>
              <w:rPr>
                <w:rFonts w:hint="eastAsia"/>
              </w:rPr>
              <w:t>Ⅱ</w:t>
            </w:r>
          </w:p>
        </w:tc>
        <w:tc>
          <w:tcPr>
            <w:tcW w:w="1411" w:type="pct"/>
            <w:noWrap w:val="0"/>
            <w:vAlign w:val="center"/>
          </w:tcPr>
          <w:p>
            <w:pPr>
              <w:pStyle w:val="50"/>
            </w:pPr>
            <w:r>
              <w:rPr>
                <w:rFonts w:hint="eastAsia"/>
              </w:rPr>
              <w:t>严格执行操作规程；</w:t>
            </w:r>
          </w:p>
          <w:p>
            <w:pPr>
              <w:pStyle w:val="50"/>
            </w:pPr>
            <w:r>
              <w:rPr>
                <w:rFonts w:hint="eastAsia"/>
              </w:rPr>
              <w:t>树立先安全后生产的观念，坚持工作前对工作面的安全处理；</w:t>
            </w:r>
          </w:p>
          <w:p>
            <w:pPr>
              <w:pStyle w:val="50"/>
            </w:pPr>
            <w:r>
              <w:rPr>
                <w:rFonts w:hint="eastAsia"/>
              </w:rPr>
              <w:t>加强个人防护措施；</w:t>
            </w:r>
          </w:p>
          <w:p>
            <w:pPr>
              <w:pStyle w:val="50"/>
            </w:pPr>
            <w:r>
              <w:rPr>
                <w:rFonts w:hint="eastAsia"/>
              </w:rPr>
              <w:t>加强安全管理；</w:t>
            </w:r>
          </w:p>
          <w:p>
            <w:pPr>
              <w:pStyle w:val="50"/>
            </w:pPr>
            <w:r>
              <w:rPr>
                <w:rFonts w:hint="eastAsia"/>
              </w:rPr>
              <w:t>电气设备采用保护接地；</w:t>
            </w:r>
          </w:p>
          <w:p>
            <w:pPr>
              <w:pStyle w:val="50"/>
            </w:pPr>
            <w:r>
              <w:rPr>
                <w:rFonts w:hint="eastAsia"/>
              </w:rPr>
              <w:t>电网设施漏电、触电、过流、短路保护装置；</w:t>
            </w:r>
          </w:p>
          <w:p>
            <w:pPr>
              <w:pStyle w:val="50"/>
            </w:pPr>
            <w:r>
              <w:rPr>
                <w:rFonts w:hint="eastAsia"/>
              </w:rPr>
              <w:t>配电室、发电机房、电气设备工作室配置消防灭火设施；</w:t>
            </w:r>
          </w:p>
          <w:p>
            <w:pPr>
              <w:pStyle w:val="50"/>
            </w:pPr>
            <w:r>
              <w:rPr>
                <w:rFonts w:hint="eastAsia"/>
              </w:rPr>
              <w:t>加强电气设备及其线路的检查、维护。</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96" w:type="pct"/>
            <w:noWrap w:val="0"/>
            <w:vAlign w:val="center"/>
          </w:tcPr>
          <w:p>
            <w:pPr>
              <w:pStyle w:val="48"/>
              <w:rPr>
                <w:rFonts w:hint="eastAsia"/>
              </w:rPr>
            </w:pPr>
            <w:r>
              <w:rPr>
                <w:rFonts w:hint="eastAsia"/>
              </w:rPr>
              <w:t>中毒</w:t>
            </w:r>
          </w:p>
          <w:p>
            <w:pPr>
              <w:pStyle w:val="48"/>
            </w:pPr>
            <w:r>
              <w:rPr>
                <w:rFonts w:hint="eastAsia"/>
              </w:rPr>
              <w:t>窒息</w:t>
            </w:r>
          </w:p>
        </w:tc>
        <w:tc>
          <w:tcPr>
            <w:tcW w:w="488" w:type="pct"/>
            <w:noWrap w:val="0"/>
            <w:vAlign w:val="center"/>
          </w:tcPr>
          <w:p>
            <w:pPr>
              <w:pStyle w:val="48"/>
            </w:pPr>
            <w:r>
              <w:rPr>
                <w:rFonts w:hint="eastAsia"/>
              </w:rPr>
              <w:t>电气设备事故</w:t>
            </w:r>
          </w:p>
        </w:tc>
        <w:tc>
          <w:tcPr>
            <w:tcW w:w="1074" w:type="pct"/>
            <w:noWrap w:val="0"/>
            <w:vAlign w:val="center"/>
          </w:tcPr>
          <w:p>
            <w:pPr>
              <w:pStyle w:val="50"/>
            </w:pPr>
            <w:r>
              <w:rPr>
                <w:rFonts w:hint="eastAsia"/>
              </w:rPr>
              <w:t>设备质量不合格；</w:t>
            </w:r>
          </w:p>
          <w:p>
            <w:pPr>
              <w:pStyle w:val="50"/>
            </w:pPr>
            <w:r>
              <w:rPr>
                <w:rFonts w:hint="eastAsia"/>
              </w:rPr>
              <w:t>电气设备未检查、未维护，缺乏检修，造成设备故障。</w:t>
            </w:r>
          </w:p>
        </w:tc>
        <w:tc>
          <w:tcPr>
            <w:tcW w:w="494" w:type="pct"/>
            <w:noWrap w:val="0"/>
            <w:vAlign w:val="center"/>
          </w:tcPr>
          <w:p>
            <w:pPr>
              <w:pStyle w:val="48"/>
            </w:pPr>
            <w:r>
              <w:rPr>
                <w:rFonts w:hint="eastAsia"/>
              </w:rPr>
              <w:t>中毒窒息</w:t>
            </w:r>
          </w:p>
        </w:tc>
        <w:tc>
          <w:tcPr>
            <w:tcW w:w="511" w:type="pct"/>
            <w:noWrap w:val="0"/>
            <w:vAlign w:val="center"/>
          </w:tcPr>
          <w:p>
            <w:pPr>
              <w:pStyle w:val="48"/>
            </w:pPr>
            <w:r>
              <w:rPr>
                <w:rFonts w:hint="eastAsia"/>
              </w:rPr>
              <w:t>设备设施损坏、人员伤亡</w:t>
            </w:r>
          </w:p>
        </w:tc>
        <w:tc>
          <w:tcPr>
            <w:tcW w:w="424" w:type="pct"/>
            <w:noWrap w:val="0"/>
            <w:vAlign w:val="center"/>
          </w:tcPr>
          <w:p>
            <w:pPr>
              <w:pStyle w:val="48"/>
            </w:pPr>
            <w:r>
              <w:rPr>
                <w:rFonts w:hint="eastAsia"/>
              </w:rPr>
              <w:t>Ⅱ</w:t>
            </w:r>
          </w:p>
        </w:tc>
        <w:tc>
          <w:tcPr>
            <w:tcW w:w="1411" w:type="pct"/>
            <w:noWrap w:val="0"/>
            <w:vAlign w:val="center"/>
          </w:tcPr>
          <w:p>
            <w:pPr>
              <w:pStyle w:val="50"/>
            </w:pPr>
            <w:r>
              <w:rPr>
                <w:rFonts w:hint="eastAsia"/>
              </w:rPr>
              <w:t>必须选用具有国家安全认证标志的电气设备；</w:t>
            </w:r>
          </w:p>
          <w:p>
            <w:pPr>
              <w:pStyle w:val="50"/>
            </w:pPr>
            <w:r>
              <w:rPr>
                <w:rFonts w:hint="eastAsia"/>
              </w:rPr>
              <w:t>加强电气设备及其线路的检查、维护。</w:t>
            </w:r>
          </w:p>
        </w:tc>
      </w:tr>
    </w:tbl>
    <w:p>
      <w:pPr>
        <w:pStyle w:val="2"/>
      </w:pPr>
      <w:bookmarkStart w:id="204" w:name="_Toc5915"/>
      <w:r>
        <w:rPr>
          <w:rFonts w:hint="eastAsia"/>
        </w:rPr>
        <w:t>3</w:t>
      </w:r>
      <w:r>
        <w:t xml:space="preserve">.4.3 </w:t>
      </w:r>
      <w:r>
        <w:rPr>
          <w:rFonts w:hint="eastAsia"/>
        </w:rPr>
        <w:t>矿山供配电安全检查表</w:t>
      </w:r>
      <w:bookmarkEnd w:id="204"/>
    </w:p>
    <w:p>
      <w:pPr>
        <w:ind w:firstLine="560"/>
        <w:rPr>
          <w:rFonts w:hint="eastAsia" w:ascii="宋体" w:hAnsi="宋体" w:eastAsia="宋体" w:cs="宋体"/>
        </w:rPr>
      </w:pPr>
      <w:r>
        <w:rPr>
          <w:rFonts w:hint="eastAsia" w:ascii="宋体" w:hAnsi="宋体" w:eastAsia="宋体" w:cs="宋体"/>
        </w:rPr>
        <w:t>根据《矿山电力设计标准》（GB50070-2020）对本项目供配电系统进行检查分析，见表3</w:t>
      </w:r>
      <w:r>
        <w:rPr>
          <w:rFonts w:hint="eastAsia" w:ascii="宋体" w:hAnsi="宋体" w:cs="宋体"/>
          <w:lang w:val="en-US" w:eastAsia="zh-CN"/>
        </w:rPr>
        <w:t>.4</w:t>
      </w:r>
      <w:r>
        <w:rPr>
          <w:rFonts w:hint="eastAsia" w:ascii="宋体" w:hAnsi="宋体" w:eastAsia="宋体" w:cs="宋体"/>
        </w:rPr>
        <w:t>-</w:t>
      </w:r>
      <w:r>
        <w:rPr>
          <w:rFonts w:hint="eastAsia" w:ascii="宋体" w:hAnsi="宋体" w:cs="宋体"/>
          <w:lang w:val="en-US" w:eastAsia="zh-CN"/>
        </w:rPr>
        <w:t>2</w:t>
      </w:r>
      <w:r>
        <w:rPr>
          <w:rFonts w:hint="eastAsia" w:ascii="宋体" w:hAnsi="宋体" w:eastAsia="宋体" w:cs="宋体"/>
        </w:rPr>
        <w:t>。</w:t>
      </w:r>
    </w:p>
    <w:p>
      <w:pPr>
        <w:pStyle w:val="55"/>
      </w:pPr>
      <w:r>
        <w:rPr>
          <w:rFonts w:hint="eastAsia"/>
        </w:rPr>
        <w:t>表3</w:t>
      </w:r>
      <w:r>
        <w:rPr>
          <w:rFonts w:hint="eastAsia"/>
          <w:lang w:val="en-US" w:eastAsia="zh-CN"/>
        </w:rPr>
        <w:t>.4</w:t>
      </w:r>
      <w:r>
        <w:rPr>
          <w:rFonts w:hint="eastAsia"/>
        </w:rPr>
        <w:t>-</w:t>
      </w:r>
      <w:r>
        <w:rPr>
          <w:rFonts w:hint="eastAsia"/>
          <w:lang w:val="en-US" w:eastAsia="zh-CN"/>
        </w:rPr>
        <w:t>2</w:t>
      </w:r>
      <w:r>
        <w:t xml:space="preserve">  </w:t>
      </w:r>
      <w:r>
        <w:rPr>
          <w:rFonts w:hint="eastAsia"/>
        </w:rPr>
        <w:t>矿山供配电安全检查表</w:t>
      </w:r>
    </w:p>
    <w:tbl>
      <w:tblPr>
        <w:tblStyle w:val="26"/>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18"/>
        <w:gridCol w:w="3299"/>
        <w:gridCol w:w="1891"/>
        <w:gridCol w:w="1930"/>
        <w:gridCol w:w="68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4" w:hRule="atLeast"/>
          <w:tblHeader/>
          <w:jc w:val="center"/>
        </w:trPr>
        <w:tc>
          <w:tcPr>
            <w:tcW w:w="421" w:type="pct"/>
            <w:noWrap w:val="0"/>
            <w:vAlign w:val="center"/>
          </w:tcPr>
          <w:p>
            <w:pPr>
              <w:pStyle w:val="48"/>
              <w:rPr>
                <w:b/>
                <w:bCs/>
              </w:rPr>
            </w:pPr>
            <w:r>
              <w:rPr>
                <w:rFonts w:hint="eastAsia"/>
                <w:b/>
                <w:bCs/>
              </w:rPr>
              <w:t>序号</w:t>
            </w:r>
          </w:p>
        </w:tc>
        <w:tc>
          <w:tcPr>
            <w:tcW w:w="1935" w:type="pct"/>
            <w:noWrap w:val="0"/>
            <w:vAlign w:val="center"/>
          </w:tcPr>
          <w:p>
            <w:pPr>
              <w:pStyle w:val="48"/>
              <w:rPr>
                <w:b/>
                <w:bCs/>
              </w:rPr>
            </w:pPr>
            <w:r>
              <w:rPr>
                <w:rFonts w:hint="eastAsia"/>
                <w:b/>
                <w:bCs/>
              </w:rPr>
              <w:t>检查内容</w:t>
            </w:r>
          </w:p>
        </w:tc>
        <w:tc>
          <w:tcPr>
            <w:tcW w:w="1109" w:type="pct"/>
            <w:noWrap w:val="0"/>
            <w:vAlign w:val="center"/>
          </w:tcPr>
          <w:p>
            <w:pPr>
              <w:pStyle w:val="48"/>
              <w:rPr>
                <w:b/>
                <w:bCs/>
              </w:rPr>
            </w:pPr>
            <w:r>
              <w:rPr>
                <w:rFonts w:hint="eastAsia"/>
                <w:b/>
                <w:bCs/>
              </w:rPr>
              <w:t>检查依据</w:t>
            </w:r>
          </w:p>
        </w:tc>
        <w:tc>
          <w:tcPr>
            <w:tcW w:w="1132" w:type="pct"/>
            <w:noWrap w:val="0"/>
            <w:vAlign w:val="center"/>
          </w:tcPr>
          <w:p>
            <w:pPr>
              <w:pStyle w:val="48"/>
              <w:rPr>
                <w:b/>
                <w:bCs/>
              </w:rPr>
            </w:pPr>
            <w:r>
              <w:rPr>
                <w:rFonts w:hint="eastAsia"/>
                <w:b/>
                <w:bCs/>
              </w:rPr>
              <w:t>设计情况</w:t>
            </w:r>
          </w:p>
        </w:tc>
        <w:tc>
          <w:tcPr>
            <w:tcW w:w="401" w:type="pct"/>
            <w:noWrap w:val="0"/>
            <w:vAlign w:val="center"/>
          </w:tcPr>
          <w:p>
            <w:pPr>
              <w:pStyle w:val="48"/>
              <w:rPr>
                <w:b/>
                <w:bCs/>
              </w:rPr>
            </w:pPr>
            <w:r>
              <w:rPr>
                <w:rFonts w:hint="eastAsia"/>
                <w:b/>
                <w:bCs/>
              </w:rPr>
              <w:t>检查</w:t>
            </w:r>
          </w:p>
          <w:p>
            <w:pPr>
              <w:pStyle w:val="48"/>
              <w:rPr>
                <w:b/>
                <w:bCs/>
              </w:rPr>
            </w:pPr>
            <w:r>
              <w:rPr>
                <w:rFonts w:hint="eastAsia"/>
                <w:b/>
                <w:bCs/>
              </w:rPr>
              <w:t>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25" w:hRule="atLeast"/>
          <w:jc w:val="center"/>
        </w:trPr>
        <w:tc>
          <w:tcPr>
            <w:tcW w:w="421" w:type="pct"/>
            <w:noWrap w:val="0"/>
            <w:vAlign w:val="center"/>
          </w:tcPr>
          <w:p>
            <w:pPr>
              <w:pStyle w:val="48"/>
            </w:pPr>
            <w:r>
              <w:t>1</w:t>
            </w:r>
          </w:p>
        </w:tc>
        <w:tc>
          <w:tcPr>
            <w:tcW w:w="1935" w:type="pct"/>
            <w:noWrap w:val="0"/>
            <w:vAlign w:val="center"/>
          </w:tcPr>
          <w:p>
            <w:pPr>
              <w:pStyle w:val="50"/>
            </w:pPr>
            <w:r>
              <w:rPr>
                <w:rFonts w:hint="eastAsia"/>
              </w:rPr>
              <w:t>矿山电力负荷应划分为一级负荷、二级负荷和三级负荷，负荷划分应符合下列规定：下列情况应划分为二级负荷:1）大型矿山中除一级负荷外与矿物开采、运输、提升、加工及外运直接有关的单台设备或互相关联的成组设备；2）没有携带式照明灯具的井下固定照明设备，或地面一级负荷、大型矿山二级负荷工作场所用于确保正常活动继续进行的应急照明设备；3）矿井通信和安全监控装置的电源设备；4）大型露天矿的疏干排水泵；5）铁路车站的信号电源设备；6）根据国家现行有关标准规定应视为二级负荷的其他设备。</w:t>
            </w:r>
          </w:p>
        </w:tc>
        <w:tc>
          <w:tcPr>
            <w:tcW w:w="1109" w:type="pct"/>
            <w:noWrap w:val="0"/>
            <w:vAlign w:val="center"/>
          </w:tcPr>
          <w:p>
            <w:pPr>
              <w:pStyle w:val="48"/>
            </w:pPr>
            <w:r>
              <w:rPr>
                <w:rFonts w:hint="eastAsia"/>
              </w:rPr>
              <w:t>《矿山电力设计标准》（</w:t>
            </w:r>
            <w:r>
              <w:t>GB50070-2020</w:t>
            </w:r>
            <w:r>
              <w:rPr>
                <w:rFonts w:hint="eastAsia"/>
              </w:rPr>
              <w:t>）第</w:t>
            </w:r>
            <w:r>
              <w:t>3.0.1</w:t>
            </w:r>
            <w:r>
              <w:rPr>
                <w:rFonts w:hint="eastAsia"/>
              </w:rPr>
              <w:t>条</w:t>
            </w:r>
          </w:p>
        </w:tc>
        <w:tc>
          <w:tcPr>
            <w:tcW w:w="1132" w:type="pct"/>
            <w:noWrap w:val="0"/>
            <w:vAlign w:val="center"/>
          </w:tcPr>
          <w:p>
            <w:pPr>
              <w:pStyle w:val="50"/>
              <w:rPr>
                <w:rFonts w:hint="eastAsia" w:eastAsia="宋体"/>
                <w:lang w:eastAsia="zh-CN"/>
              </w:rPr>
            </w:pPr>
            <w:r>
              <w:rPr>
                <w:rFonts w:hint="eastAsia"/>
              </w:rPr>
              <w:t>设计</w:t>
            </w:r>
            <w:r>
              <w:rPr>
                <w:rFonts w:hint="eastAsia"/>
                <w:lang w:val="en-US" w:eastAsia="zh-CN"/>
              </w:rPr>
              <w:t>本次</w:t>
            </w:r>
            <w:r>
              <w:rPr>
                <w:rFonts w:hint="eastAsia"/>
              </w:rPr>
              <w:t>露天采矿系统中，生产用电设备及辅助设备均为二级负荷</w:t>
            </w:r>
            <w:r>
              <w:rPr>
                <w:rFonts w:hint="eastAsia"/>
                <w:lang w:eastAsia="zh-CN"/>
              </w:rPr>
              <w:t>。</w:t>
            </w:r>
          </w:p>
        </w:tc>
        <w:tc>
          <w:tcPr>
            <w:tcW w:w="401" w:type="pct"/>
            <w:noWrap w:val="0"/>
            <w:vAlign w:val="center"/>
          </w:tcPr>
          <w:p>
            <w:pPr>
              <w:pStyle w:val="48"/>
            </w:pPr>
            <w:r>
              <w:rPr>
                <w:rFonts w:hint="eastAsia"/>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25" w:hRule="atLeast"/>
          <w:jc w:val="center"/>
        </w:trPr>
        <w:tc>
          <w:tcPr>
            <w:tcW w:w="421" w:type="pct"/>
            <w:noWrap w:val="0"/>
            <w:vAlign w:val="center"/>
          </w:tcPr>
          <w:p>
            <w:pPr>
              <w:pStyle w:val="48"/>
            </w:pPr>
            <w:r>
              <w:t>2</w:t>
            </w:r>
          </w:p>
        </w:tc>
        <w:tc>
          <w:tcPr>
            <w:tcW w:w="1935" w:type="pct"/>
            <w:noWrap w:val="0"/>
            <w:vAlign w:val="center"/>
          </w:tcPr>
          <w:p>
            <w:pPr>
              <w:pStyle w:val="50"/>
            </w:pPr>
            <w:r>
              <w:rPr>
                <w:rFonts w:hint="eastAsia"/>
              </w:rPr>
              <w:t>矿山供电电源和电源线路应符合下列规定:</w:t>
            </w:r>
            <w:r>
              <w:t>1.</w:t>
            </w:r>
            <w:r>
              <w:rPr>
                <w:rFonts w:hint="eastAsia"/>
              </w:rPr>
              <w:t>有一级负荷的矿山应由双重电源供电；当一电源中断供电</w:t>
            </w:r>
            <w:r>
              <w:rPr>
                <w:rFonts w:hint="eastAsia"/>
                <w:lang w:eastAsia="zh-CN"/>
              </w:rPr>
              <w:t>，</w:t>
            </w:r>
            <w:r>
              <w:rPr>
                <w:rFonts w:hint="eastAsia"/>
              </w:rPr>
              <w:t>另一电源不应同时受到损坏，且电源容量应至少保证矿山全部一级负荷电力需求</w:t>
            </w:r>
            <w:r>
              <w:rPr>
                <w:rFonts w:hint="eastAsia"/>
                <w:lang w:eastAsia="zh-CN"/>
              </w:rPr>
              <w:t>，</w:t>
            </w:r>
            <w:r>
              <w:rPr>
                <w:rFonts w:hint="eastAsia"/>
              </w:rPr>
              <w:t>并宜满足矿山二级负荷电力需求。2</w:t>
            </w:r>
            <w:r>
              <w:t>.</w:t>
            </w:r>
            <w:r>
              <w:rPr>
                <w:rFonts w:hint="eastAsia"/>
              </w:rPr>
              <w:t>大、中型矿山宜由两回电源线路供电；两回电源线路中的任一回中断供电时，另一回电源线路应保证供给全部一、二级负荷电力需求。</w:t>
            </w:r>
            <w:r>
              <w:t>3.</w:t>
            </w:r>
            <w:r>
              <w:rPr>
                <w:rFonts w:hint="eastAsia"/>
              </w:rPr>
              <w:t>无一级负荷的小型矿山</w:t>
            </w:r>
            <w:r>
              <w:rPr>
                <w:rFonts w:hint="eastAsia"/>
                <w:lang w:eastAsia="zh-CN"/>
              </w:rPr>
              <w:t>，</w:t>
            </w:r>
            <w:r>
              <w:rPr>
                <w:rFonts w:hint="eastAsia"/>
              </w:rPr>
              <w:t>可由一回电源线路供电。</w:t>
            </w:r>
          </w:p>
        </w:tc>
        <w:tc>
          <w:tcPr>
            <w:tcW w:w="1109" w:type="pct"/>
            <w:noWrap w:val="0"/>
            <w:vAlign w:val="center"/>
          </w:tcPr>
          <w:p>
            <w:pPr>
              <w:pStyle w:val="48"/>
            </w:pPr>
            <w:r>
              <w:rPr>
                <w:rFonts w:hint="eastAsia"/>
              </w:rPr>
              <w:t>《矿山电力设计标准》（</w:t>
            </w:r>
            <w:r>
              <w:t>GB50070-2020</w:t>
            </w:r>
            <w:r>
              <w:rPr>
                <w:rFonts w:hint="eastAsia"/>
              </w:rPr>
              <w:t>）</w:t>
            </w:r>
          </w:p>
          <w:p>
            <w:pPr>
              <w:pStyle w:val="48"/>
            </w:pPr>
            <w:r>
              <w:rPr>
                <w:rFonts w:hint="eastAsia"/>
              </w:rPr>
              <w:t>第</w:t>
            </w:r>
            <w:r>
              <w:t>3.0.3</w:t>
            </w:r>
            <w:r>
              <w:rPr>
                <w:rFonts w:hint="eastAsia"/>
              </w:rPr>
              <w:t>条</w:t>
            </w:r>
          </w:p>
        </w:tc>
        <w:tc>
          <w:tcPr>
            <w:tcW w:w="1132" w:type="pct"/>
            <w:noWrap w:val="0"/>
            <w:vAlign w:val="center"/>
          </w:tcPr>
          <w:p>
            <w:pPr>
              <w:pStyle w:val="50"/>
              <w:jc w:val="left"/>
            </w:pPr>
            <w:r>
              <w:rPr>
                <w:rFonts w:ascii="宋体" w:hAnsi="宋体" w:eastAsia="宋体" w:cs="宋体"/>
                <w:spacing w:val="-2"/>
                <w:sz w:val="21"/>
                <w:szCs w:val="21"/>
              </w:rPr>
              <w:t>现有电源为</w:t>
            </w:r>
            <w:r>
              <w:rPr>
                <w:rFonts w:ascii="Times New Roman" w:hAnsi="Times New Roman" w:eastAsia="Times New Roman" w:cs="Times New Roman"/>
                <w:spacing w:val="-2"/>
                <w:sz w:val="21"/>
                <w:szCs w:val="21"/>
              </w:rPr>
              <w:t>11</w:t>
            </w:r>
            <w:r>
              <w:rPr>
                <w:rFonts w:ascii="Times New Roman" w:hAnsi="Times New Roman" w:eastAsia="Times New Roman" w:cs="Times New Roman"/>
                <w:spacing w:val="-1"/>
                <w:sz w:val="21"/>
                <w:szCs w:val="21"/>
              </w:rPr>
              <w:t>0kV</w:t>
            </w:r>
            <w:r>
              <w:rPr>
                <w:rFonts w:ascii="宋体" w:hAnsi="宋体" w:eastAsia="宋体" w:cs="宋体"/>
                <w:spacing w:val="-1"/>
                <w:sz w:val="21"/>
                <w:szCs w:val="21"/>
              </w:rPr>
              <w:t>金鼎锌业变电</w:t>
            </w:r>
            <w:r>
              <w:rPr>
                <w:rFonts w:ascii="宋体" w:hAnsi="宋体" w:eastAsia="宋体" w:cs="宋体"/>
                <w:sz w:val="21"/>
                <w:szCs w:val="21"/>
              </w:rPr>
              <w:t>站，提供</w:t>
            </w:r>
            <w:r>
              <w:rPr>
                <w:rFonts w:ascii="Times New Roman" w:hAnsi="Times New Roman" w:eastAsia="Times New Roman" w:cs="Times New Roman"/>
                <w:spacing w:val="-1"/>
                <w:sz w:val="21"/>
                <w:szCs w:val="21"/>
              </w:rPr>
              <w:t>35</w:t>
            </w:r>
            <w:r>
              <w:rPr>
                <w:rFonts w:ascii="Times New Roman" w:hAnsi="Times New Roman" w:eastAsia="Times New Roman" w:cs="Times New Roman"/>
                <w:sz w:val="21"/>
                <w:szCs w:val="21"/>
              </w:rPr>
              <w:t>kV</w:t>
            </w:r>
            <w:r>
              <w:rPr>
                <w:rFonts w:ascii="宋体" w:hAnsi="宋体" w:eastAsia="宋体" w:cs="宋体"/>
                <w:spacing w:val="-1"/>
                <w:sz w:val="21"/>
                <w:szCs w:val="21"/>
              </w:rPr>
              <w:t>和</w:t>
            </w:r>
            <w:r>
              <w:rPr>
                <w:rFonts w:ascii="Times New Roman" w:hAnsi="Times New Roman" w:eastAsia="Times New Roman" w:cs="Times New Roman"/>
                <w:spacing w:val="-1"/>
                <w:sz w:val="21"/>
                <w:szCs w:val="21"/>
              </w:rPr>
              <w:t>10</w:t>
            </w:r>
            <w:r>
              <w:rPr>
                <w:rFonts w:ascii="Times New Roman" w:hAnsi="Times New Roman" w:eastAsia="Times New Roman" w:cs="Times New Roman"/>
                <w:sz w:val="21"/>
                <w:szCs w:val="21"/>
              </w:rPr>
              <w:t>kV</w:t>
            </w:r>
            <w:r>
              <w:rPr>
                <w:rFonts w:ascii="宋体" w:hAnsi="宋体" w:eastAsia="宋体" w:cs="宋体"/>
                <w:sz w:val="21"/>
                <w:szCs w:val="21"/>
              </w:rPr>
              <w:t>电源。变</w:t>
            </w:r>
            <w:r>
              <w:rPr>
                <w:rFonts w:ascii="宋体" w:hAnsi="宋体" w:eastAsia="宋体" w:cs="宋体"/>
                <w:spacing w:val="-1"/>
                <w:sz w:val="21"/>
                <w:szCs w:val="21"/>
              </w:rPr>
              <w:t>电站主变容</w:t>
            </w:r>
            <w:r>
              <w:rPr>
                <w:rFonts w:ascii="宋体" w:hAnsi="宋体" w:eastAsia="宋体" w:cs="宋体"/>
                <w:sz w:val="21"/>
                <w:szCs w:val="21"/>
              </w:rPr>
              <w:t>量</w:t>
            </w:r>
            <w:r>
              <w:rPr>
                <w:rFonts w:ascii="Times New Roman" w:hAnsi="Times New Roman" w:eastAsia="Times New Roman" w:cs="Times New Roman"/>
                <w:spacing w:val="-6"/>
                <w:sz w:val="21"/>
                <w:szCs w:val="21"/>
              </w:rPr>
              <w:t>2×8</w:t>
            </w:r>
            <w:r>
              <w:rPr>
                <w:rFonts w:ascii="Times New Roman" w:hAnsi="Times New Roman" w:eastAsia="Times New Roman" w:cs="Times New Roman"/>
                <w:spacing w:val="-3"/>
                <w:sz w:val="21"/>
                <w:szCs w:val="21"/>
              </w:rPr>
              <w:t>0MVA</w:t>
            </w:r>
            <w:r>
              <w:rPr>
                <w:rFonts w:ascii="宋体" w:hAnsi="宋体" w:eastAsia="宋体" w:cs="宋体"/>
                <w:spacing w:val="-3"/>
                <w:sz w:val="21"/>
                <w:szCs w:val="21"/>
              </w:rPr>
              <w:t>，电压等级</w:t>
            </w:r>
            <w:r>
              <w:rPr>
                <w:rFonts w:ascii="Times New Roman" w:hAnsi="Times New Roman" w:eastAsia="Times New Roman" w:cs="Times New Roman"/>
                <w:spacing w:val="-5"/>
                <w:sz w:val="21"/>
                <w:szCs w:val="21"/>
              </w:rPr>
              <w:t>1</w:t>
            </w:r>
            <w:r>
              <w:rPr>
                <w:rFonts w:ascii="Times New Roman" w:hAnsi="Times New Roman" w:eastAsia="Times New Roman" w:cs="Times New Roman"/>
                <w:spacing w:val="-4"/>
                <w:sz w:val="21"/>
                <w:szCs w:val="21"/>
              </w:rPr>
              <w:t>10kV/35kV/10kV</w:t>
            </w:r>
            <w:r>
              <w:rPr>
                <w:rFonts w:ascii="宋体" w:hAnsi="宋体" w:eastAsia="宋体" w:cs="宋体"/>
                <w:spacing w:val="-4"/>
                <w:sz w:val="21"/>
                <w:szCs w:val="21"/>
              </w:rPr>
              <w:t>，容</w:t>
            </w:r>
            <w:r>
              <w:rPr>
                <w:rFonts w:ascii="宋体" w:hAnsi="宋体" w:eastAsia="宋体" w:cs="宋体"/>
                <w:spacing w:val="-8"/>
                <w:sz w:val="21"/>
                <w:szCs w:val="21"/>
              </w:rPr>
              <w:t>量比</w:t>
            </w:r>
            <w:r>
              <w:rPr>
                <w:rFonts w:ascii="Times New Roman" w:hAnsi="Times New Roman" w:eastAsia="Times New Roman" w:cs="Times New Roman"/>
                <w:spacing w:val="-8"/>
                <w:sz w:val="21"/>
                <w:szCs w:val="21"/>
              </w:rPr>
              <w:t>1:1:1</w:t>
            </w:r>
            <w:r>
              <w:rPr>
                <w:rFonts w:ascii="宋体" w:hAnsi="宋体" w:eastAsia="宋体" w:cs="宋体"/>
                <w:spacing w:val="-8"/>
                <w:sz w:val="21"/>
                <w:szCs w:val="21"/>
              </w:rPr>
              <w:t>，</w:t>
            </w:r>
            <w:r>
              <w:rPr>
                <w:rFonts w:ascii="Times New Roman" w:hAnsi="Times New Roman" w:eastAsia="Times New Roman" w:cs="Times New Roman"/>
                <w:spacing w:val="-8"/>
                <w:sz w:val="21"/>
                <w:szCs w:val="21"/>
              </w:rPr>
              <w:t>110K</w:t>
            </w:r>
            <w:r>
              <w:rPr>
                <w:rFonts w:ascii="Times New Roman" w:hAnsi="Times New Roman" w:eastAsia="Times New Roman" w:cs="Times New Roman"/>
                <w:spacing w:val="-6"/>
                <w:sz w:val="21"/>
                <w:szCs w:val="21"/>
              </w:rPr>
              <w:t>V</w:t>
            </w:r>
            <w:r>
              <w:rPr>
                <w:rFonts w:ascii="宋体" w:hAnsi="宋体" w:eastAsia="宋体" w:cs="宋体"/>
                <w:spacing w:val="-8"/>
                <w:sz w:val="21"/>
                <w:szCs w:val="21"/>
              </w:rPr>
              <w:t>为双</w:t>
            </w:r>
            <w:r>
              <w:rPr>
                <w:rFonts w:ascii="宋体" w:hAnsi="宋体" w:eastAsia="宋体" w:cs="宋体"/>
                <w:spacing w:val="4"/>
                <w:sz w:val="21"/>
                <w:szCs w:val="21"/>
              </w:rPr>
              <w:t>母线</w:t>
            </w:r>
            <w:r>
              <w:rPr>
                <w:rFonts w:ascii="宋体" w:hAnsi="宋体" w:eastAsia="宋体" w:cs="宋体"/>
                <w:spacing w:val="3"/>
                <w:sz w:val="21"/>
                <w:szCs w:val="21"/>
              </w:rPr>
              <w:t>内</w:t>
            </w:r>
            <w:r>
              <w:rPr>
                <w:rFonts w:ascii="宋体" w:hAnsi="宋体" w:eastAsia="宋体" w:cs="宋体"/>
                <w:spacing w:val="2"/>
                <w:sz w:val="21"/>
                <w:szCs w:val="21"/>
              </w:rPr>
              <w:t>桥主接线，</w:t>
            </w:r>
            <w:r>
              <w:rPr>
                <w:rFonts w:ascii="Times New Roman" w:hAnsi="Times New Roman" w:eastAsia="Times New Roman" w:cs="Times New Roman"/>
                <w:spacing w:val="-1"/>
                <w:sz w:val="21"/>
                <w:szCs w:val="21"/>
              </w:rPr>
              <w:t>10</w:t>
            </w:r>
            <w:r>
              <w:rPr>
                <w:rFonts w:ascii="Times New Roman" w:hAnsi="Times New Roman" w:eastAsia="Times New Roman" w:cs="Times New Roman"/>
                <w:sz w:val="21"/>
                <w:szCs w:val="21"/>
              </w:rPr>
              <w:t>kV</w:t>
            </w:r>
            <w:r>
              <w:rPr>
                <w:rFonts w:ascii="宋体" w:hAnsi="宋体" w:eastAsia="宋体" w:cs="宋体"/>
                <w:spacing w:val="-1"/>
                <w:sz w:val="21"/>
                <w:szCs w:val="21"/>
              </w:rPr>
              <w:t>母线为</w:t>
            </w:r>
            <w:r>
              <w:rPr>
                <w:rFonts w:ascii="宋体" w:hAnsi="宋体" w:eastAsia="宋体" w:cs="宋体"/>
                <w:sz w:val="21"/>
                <w:szCs w:val="21"/>
              </w:rPr>
              <w:t>分段单母</w:t>
            </w:r>
            <w:r>
              <w:rPr>
                <w:rFonts w:ascii="宋体" w:hAnsi="宋体" w:eastAsia="宋体" w:cs="宋体"/>
                <w:spacing w:val="-21"/>
                <w:sz w:val="21"/>
                <w:szCs w:val="21"/>
              </w:rPr>
              <w:t>线</w:t>
            </w:r>
            <w:r>
              <w:rPr>
                <w:rFonts w:ascii="宋体" w:hAnsi="宋体" w:eastAsia="宋体" w:cs="宋体"/>
                <w:spacing w:val="-13"/>
                <w:sz w:val="21"/>
                <w:szCs w:val="21"/>
              </w:rPr>
              <w:t>结构，共出线</w:t>
            </w:r>
            <w:r>
              <w:rPr>
                <w:rFonts w:ascii="Times New Roman" w:hAnsi="Times New Roman" w:eastAsia="Times New Roman" w:cs="Times New Roman"/>
                <w:spacing w:val="-13"/>
                <w:sz w:val="21"/>
                <w:szCs w:val="21"/>
              </w:rPr>
              <w:t>30</w:t>
            </w:r>
            <w:r>
              <w:rPr>
                <w:rFonts w:ascii="宋体" w:hAnsi="宋体" w:eastAsia="宋体" w:cs="宋体"/>
                <w:spacing w:val="-13"/>
                <w:sz w:val="21"/>
                <w:szCs w:val="21"/>
              </w:rPr>
              <w:t>回，</w:t>
            </w:r>
            <w:r>
              <w:rPr>
                <w:rFonts w:ascii="宋体" w:hAnsi="宋体" w:eastAsia="宋体" w:cs="宋体"/>
                <w:spacing w:val="-15"/>
                <w:sz w:val="21"/>
                <w:szCs w:val="21"/>
              </w:rPr>
              <w:t>使</w:t>
            </w:r>
            <w:r>
              <w:rPr>
                <w:rFonts w:ascii="宋体" w:hAnsi="宋体" w:eastAsia="宋体" w:cs="宋体"/>
                <w:spacing w:val="-10"/>
                <w:sz w:val="21"/>
                <w:szCs w:val="21"/>
              </w:rPr>
              <w:t>用</w:t>
            </w:r>
            <w:r>
              <w:rPr>
                <w:rFonts w:ascii="Times New Roman" w:hAnsi="Times New Roman" w:eastAsia="Times New Roman" w:cs="Times New Roman"/>
                <w:spacing w:val="-10"/>
                <w:sz w:val="21"/>
                <w:szCs w:val="21"/>
              </w:rPr>
              <w:t>25</w:t>
            </w:r>
            <w:r>
              <w:rPr>
                <w:rFonts w:ascii="宋体" w:hAnsi="宋体" w:eastAsia="宋体" w:cs="宋体"/>
                <w:spacing w:val="-10"/>
                <w:sz w:val="21"/>
                <w:szCs w:val="21"/>
              </w:rPr>
              <w:t>回，备用</w:t>
            </w:r>
            <w:r>
              <w:rPr>
                <w:rFonts w:ascii="Times New Roman" w:hAnsi="Times New Roman" w:eastAsia="Times New Roman" w:cs="Times New Roman"/>
                <w:spacing w:val="-10"/>
                <w:sz w:val="21"/>
                <w:szCs w:val="21"/>
              </w:rPr>
              <w:t>5</w:t>
            </w:r>
            <w:r>
              <w:rPr>
                <w:rFonts w:ascii="宋体" w:hAnsi="宋体" w:eastAsia="宋体" w:cs="宋体"/>
                <w:spacing w:val="-10"/>
                <w:sz w:val="21"/>
                <w:szCs w:val="21"/>
              </w:rPr>
              <w:t>回。</w:t>
            </w:r>
          </w:p>
        </w:tc>
        <w:tc>
          <w:tcPr>
            <w:tcW w:w="401" w:type="pct"/>
            <w:noWrap w:val="0"/>
            <w:vAlign w:val="center"/>
          </w:tcPr>
          <w:p>
            <w:pPr>
              <w:pStyle w:val="48"/>
            </w:pPr>
            <w:r>
              <w:rPr>
                <w:rFonts w:hint="eastAsia"/>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25" w:hRule="atLeast"/>
          <w:jc w:val="center"/>
        </w:trPr>
        <w:tc>
          <w:tcPr>
            <w:tcW w:w="421" w:type="pct"/>
            <w:noWrap w:val="0"/>
            <w:vAlign w:val="center"/>
          </w:tcPr>
          <w:p>
            <w:pPr>
              <w:pStyle w:val="48"/>
            </w:pPr>
            <w:r>
              <w:t>3</w:t>
            </w:r>
          </w:p>
        </w:tc>
        <w:tc>
          <w:tcPr>
            <w:tcW w:w="1935" w:type="pct"/>
            <w:noWrap w:val="0"/>
            <w:vAlign w:val="center"/>
          </w:tcPr>
          <w:p>
            <w:pPr>
              <w:pStyle w:val="50"/>
            </w:pPr>
            <w:r>
              <w:rPr>
                <w:rFonts w:hint="eastAsia"/>
              </w:rPr>
              <w:t>矿山地面主变电所的主变压器台数确定，应符合下列规定：</w:t>
            </w:r>
            <w:r>
              <w:t>1.</w:t>
            </w:r>
            <w:r>
              <w:rPr>
                <w:rFonts w:hint="eastAsia"/>
              </w:rPr>
              <w:t>大、中型矿山工程宜采用</w:t>
            </w:r>
            <w:r>
              <w:t>2</w:t>
            </w:r>
            <w:r>
              <w:rPr>
                <w:rFonts w:hint="eastAsia"/>
              </w:rPr>
              <w:t>台及以上；</w:t>
            </w:r>
            <w:r>
              <w:t>2.</w:t>
            </w:r>
            <w:r>
              <w:rPr>
                <w:rFonts w:hint="eastAsia"/>
              </w:rPr>
              <w:t>矿山一级负荷的两个电源均需经主变压器变压时，应采用</w:t>
            </w:r>
            <w:r>
              <w:t>2</w:t>
            </w:r>
            <w:r>
              <w:rPr>
                <w:rFonts w:hint="eastAsia"/>
              </w:rPr>
              <w:t>台及以上；</w:t>
            </w:r>
            <w:r>
              <w:t>3.</w:t>
            </w:r>
            <w:r>
              <w:rPr>
                <w:rFonts w:hint="eastAsia"/>
              </w:rPr>
              <w:t>无一级负荷的小型矿山工程可采用</w:t>
            </w:r>
            <w:r>
              <w:t>1</w:t>
            </w:r>
            <w:r>
              <w:rPr>
                <w:rFonts w:hint="eastAsia"/>
              </w:rPr>
              <w:t>台。</w:t>
            </w:r>
          </w:p>
        </w:tc>
        <w:tc>
          <w:tcPr>
            <w:tcW w:w="1109" w:type="pct"/>
            <w:noWrap w:val="0"/>
            <w:vAlign w:val="center"/>
          </w:tcPr>
          <w:p>
            <w:pPr>
              <w:pStyle w:val="48"/>
            </w:pPr>
            <w:r>
              <w:rPr>
                <w:rFonts w:hint="eastAsia"/>
              </w:rPr>
              <w:t>《矿山电力设计标准》（</w:t>
            </w:r>
            <w:r>
              <w:t>GB50070-2020</w:t>
            </w:r>
            <w:r>
              <w:rPr>
                <w:rFonts w:hint="eastAsia"/>
              </w:rPr>
              <w:t>）第</w:t>
            </w:r>
            <w:r>
              <w:t>3.0.7</w:t>
            </w:r>
            <w:r>
              <w:rPr>
                <w:rFonts w:hint="eastAsia"/>
              </w:rPr>
              <w:t>条</w:t>
            </w:r>
          </w:p>
        </w:tc>
        <w:tc>
          <w:tcPr>
            <w:tcW w:w="1132" w:type="pct"/>
            <w:noWrap w:val="0"/>
            <w:vAlign w:val="center"/>
          </w:tcPr>
          <w:p>
            <w:pPr>
              <w:pStyle w:val="50"/>
              <w:rPr>
                <w:rFonts w:hint="eastAsia" w:eastAsia="宋体"/>
                <w:lang w:eastAsia="zh-CN"/>
              </w:rPr>
            </w:pPr>
            <w:r>
              <w:rPr>
                <w:rFonts w:hint="eastAsia"/>
              </w:rPr>
              <w:t>根据可研，</w:t>
            </w:r>
            <w:r>
              <w:rPr>
                <w:rFonts w:hint="eastAsia"/>
                <w:lang w:val="en-US" w:eastAsia="zh-CN"/>
              </w:rPr>
              <w:t>110kV</w:t>
            </w:r>
            <w:r>
              <w:rPr>
                <w:rFonts w:hint="eastAsia"/>
              </w:rPr>
              <w:t>变电站主变容量2x80MVA</w:t>
            </w:r>
            <w:r>
              <w:rPr>
                <w:rFonts w:hint="eastAsia"/>
                <w:lang w:eastAsia="zh-CN"/>
              </w:rPr>
              <w:t>，</w:t>
            </w:r>
            <w:r>
              <w:rPr>
                <w:rFonts w:hint="eastAsia"/>
                <w:lang w:val="en-US" w:eastAsia="zh-CN"/>
              </w:rPr>
              <w:t>拟建</w:t>
            </w:r>
            <w:r>
              <w:rPr>
                <w:rFonts w:hint="eastAsia"/>
              </w:rPr>
              <w:t>35kV采矿中心变电站</w:t>
            </w:r>
            <w:r>
              <w:rPr>
                <w:rFonts w:hint="eastAsia"/>
                <w:lang w:val="en-US" w:eastAsia="zh-CN"/>
              </w:rPr>
              <w:t>内</w:t>
            </w:r>
            <w:r>
              <w:rPr>
                <w:rFonts w:hint="eastAsia"/>
              </w:rPr>
              <w:t>主变压器采用有载自动调压变压器；低压配电室内建成S13M-1250kVA10kV/0.4kV</w:t>
            </w:r>
            <w:r>
              <w:rPr>
                <w:rFonts w:hint="eastAsia"/>
                <w:lang w:val="en-US" w:eastAsia="zh-CN"/>
              </w:rPr>
              <w:t>油浸式</w:t>
            </w:r>
            <w:r>
              <w:rPr>
                <w:rFonts w:hint="eastAsia"/>
              </w:rPr>
              <w:t>变压器一台</w:t>
            </w:r>
            <w:r>
              <w:rPr>
                <w:rFonts w:hint="eastAsia"/>
                <w:lang w:eastAsia="zh-CN"/>
              </w:rPr>
              <w:t>。</w:t>
            </w:r>
          </w:p>
        </w:tc>
        <w:tc>
          <w:tcPr>
            <w:tcW w:w="401" w:type="pct"/>
            <w:noWrap w:val="0"/>
            <w:vAlign w:val="center"/>
          </w:tcPr>
          <w:p>
            <w:pPr>
              <w:pStyle w:val="48"/>
            </w:pPr>
            <w:r>
              <w:rPr>
                <w:rFonts w:hint="eastAsia"/>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25" w:hRule="atLeast"/>
          <w:jc w:val="center"/>
        </w:trPr>
        <w:tc>
          <w:tcPr>
            <w:tcW w:w="421" w:type="pct"/>
            <w:noWrap w:val="0"/>
            <w:vAlign w:val="center"/>
          </w:tcPr>
          <w:p>
            <w:pPr>
              <w:pStyle w:val="48"/>
            </w:pPr>
            <w:r>
              <w:t>4</w:t>
            </w:r>
          </w:p>
        </w:tc>
        <w:tc>
          <w:tcPr>
            <w:tcW w:w="1935" w:type="pct"/>
            <w:noWrap w:val="0"/>
            <w:vAlign w:val="center"/>
          </w:tcPr>
          <w:p>
            <w:pPr>
              <w:pStyle w:val="50"/>
            </w:pPr>
            <w:r>
              <w:rPr>
                <w:rFonts w:hint="eastAsia"/>
              </w:rPr>
              <w:t>矿山地面主变电所的主变压器为</w:t>
            </w:r>
            <w:r>
              <w:t>2</w:t>
            </w:r>
            <w:r>
              <w:rPr>
                <w:rFonts w:hint="eastAsia"/>
              </w:rPr>
              <w:t>台及以上时，其中</w:t>
            </w:r>
            <w:r>
              <w:t>1</w:t>
            </w:r>
            <w:r>
              <w:rPr>
                <w:rFonts w:hint="eastAsia"/>
              </w:rPr>
              <w:t>台停止运行，其余变压器容量应能保证一级和二级负荷的供电。地面主变电所的主变压器为</w:t>
            </w:r>
            <w:r>
              <w:t>1</w:t>
            </w:r>
            <w:r>
              <w:rPr>
                <w:rFonts w:hint="eastAsia"/>
              </w:rPr>
              <w:t>台时，宜预留矿山全部负荷</w:t>
            </w:r>
            <w:r>
              <w:t>15%</w:t>
            </w:r>
            <w:r>
              <w:rPr>
                <w:rFonts w:hint="eastAsia" w:ascii="微软雅黑" w:hAnsi="微软雅黑" w:eastAsia="微软雅黑" w:cs="微软雅黑"/>
              </w:rPr>
              <w:t>〜</w:t>
            </w:r>
            <w:r>
              <w:t>25%</w:t>
            </w:r>
            <w:r>
              <w:rPr>
                <w:rFonts w:hint="eastAsia"/>
              </w:rPr>
              <w:t>的裕量。</w:t>
            </w:r>
          </w:p>
        </w:tc>
        <w:tc>
          <w:tcPr>
            <w:tcW w:w="1109" w:type="pct"/>
            <w:noWrap w:val="0"/>
            <w:vAlign w:val="center"/>
          </w:tcPr>
          <w:p>
            <w:pPr>
              <w:pStyle w:val="48"/>
            </w:pPr>
            <w:r>
              <w:rPr>
                <w:rFonts w:hint="eastAsia"/>
              </w:rPr>
              <w:t>《矿山电力设计规标准》（</w:t>
            </w:r>
            <w:r>
              <w:t>GB50070-2020</w:t>
            </w:r>
            <w:r>
              <w:rPr>
                <w:rFonts w:hint="eastAsia"/>
              </w:rPr>
              <w:t>）第</w:t>
            </w:r>
            <w:r>
              <w:t>3.0.8</w:t>
            </w:r>
            <w:r>
              <w:rPr>
                <w:rFonts w:hint="eastAsia"/>
              </w:rPr>
              <w:t>条</w:t>
            </w:r>
          </w:p>
        </w:tc>
        <w:tc>
          <w:tcPr>
            <w:tcW w:w="1132" w:type="pct"/>
            <w:noWrap w:val="0"/>
            <w:vAlign w:val="center"/>
          </w:tcPr>
          <w:p>
            <w:pPr>
              <w:pStyle w:val="50"/>
            </w:pPr>
            <w:r>
              <w:rPr>
                <w:rFonts w:hint="eastAsia"/>
              </w:rPr>
              <w:t>可研未针对该条款的相关内容进行说明。</w:t>
            </w:r>
          </w:p>
        </w:tc>
        <w:tc>
          <w:tcPr>
            <w:tcW w:w="401" w:type="pct"/>
            <w:noWrap w:val="0"/>
            <w:vAlign w:val="center"/>
          </w:tcPr>
          <w:p>
            <w:pPr>
              <w:pStyle w:val="48"/>
            </w:pPr>
            <w:r>
              <w:rPr>
                <w:rFonts w:hint="eastAsia"/>
              </w:rPr>
              <w:t>下</w:t>
            </w:r>
            <w:r>
              <w:rPr>
                <w:rFonts w:hint="eastAsia"/>
                <w:lang w:val="en-US" w:eastAsia="zh-CN"/>
              </w:rPr>
              <w:t>一</w:t>
            </w:r>
            <w:r>
              <w:rPr>
                <w:rFonts w:hint="eastAsia"/>
              </w:rPr>
              <w:t>阶段设计中需完善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25" w:hRule="atLeast"/>
          <w:jc w:val="center"/>
        </w:trPr>
        <w:tc>
          <w:tcPr>
            <w:tcW w:w="421" w:type="pct"/>
            <w:noWrap w:val="0"/>
            <w:vAlign w:val="center"/>
          </w:tcPr>
          <w:p>
            <w:pPr>
              <w:pStyle w:val="48"/>
            </w:pPr>
            <w:r>
              <w:t>5</w:t>
            </w:r>
          </w:p>
        </w:tc>
        <w:tc>
          <w:tcPr>
            <w:tcW w:w="1935" w:type="pct"/>
            <w:noWrap w:val="0"/>
            <w:vAlign w:val="center"/>
          </w:tcPr>
          <w:p>
            <w:pPr>
              <w:pStyle w:val="50"/>
            </w:pPr>
            <w:r>
              <w:rPr>
                <w:rFonts w:hint="eastAsia"/>
              </w:rPr>
              <w:t>采矿场的供电线路不宜少于两回路；两班生产的采矿场或小型采矿场可采用一回路。排废场的供电线路可采用一回路。当采用两回路供电的线路时，每回路的供电能力不应小于全部负荷的</w:t>
            </w:r>
            <w:r>
              <w:t>70%</w:t>
            </w:r>
            <w:r>
              <w:rPr>
                <w:rFonts w:hint="eastAsia"/>
              </w:rPr>
              <w:t>。当采用三回路供电线路时，每回路的供电能力不应小于全部负荷的</w:t>
            </w:r>
            <w:r>
              <w:t>50%</w:t>
            </w:r>
            <w:r>
              <w:rPr>
                <w:rFonts w:hint="eastAsia"/>
              </w:rPr>
              <w:t>。</w:t>
            </w:r>
          </w:p>
        </w:tc>
        <w:tc>
          <w:tcPr>
            <w:tcW w:w="1109" w:type="pct"/>
            <w:noWrap w:val="0"/>
            <w:vAlign w:val="center"/>
          </w:tcPr>
          <w:p>
            <w:pPr>
              <w:pStyle w:val="48"/>
            </w:pPr>
            <w:r>
              <w:rPr>
                <w:rFonts w:hint="eastAsia"/>
              </w:rPr>
              <w:t>《矿山电力设计标准》（</w:t>
            </w:r>
            <w:r>
              <w:t>GB50070-2020</w:t>
            </w:r>
            <w:r>
              <w:rPr>
                <w:rFonts w:hint="eastAsia"/>
              </w:rPr>
              <w:t>）第</w:t>
            </w:r>
            <w:r>
              <w:t>5.0.1</w:t>
            </w:r>
            <w:r>
              <w:rPr>
                <w:rFonts w:hint="eastAsia"/>
              </w:rPr>
              <w:t>条</w:t>
            </w:r>
          </w:p>
        </w:tc>
        <w:tc>
          <w:tcPr>
            <w:tcW w:w="1132" w:type="pct"/>
            <w:noWrap w:val="0"/>
            <w:vAlign w:val="center"/>
          </w:tcPr>
          <w:p>
            <w:pPr>
              <w:pStyle w:val="50"/>
              <w:rPr>
                <w:rFonts w:hint="eastAsia" w:eastAsia="宋体"/>
                <w:lang w:eastAsia="zh-CN"/>
              </w:rPr>
            </w:pPr>
            <w:r>
              <w:rPr>
                <w:rFonts w:hint="eastAsia"/>
                <w:lang w:val="en-US" w:eastAsia="zh-CN"/>
              </w:rPr>
              <w:t>设计</w:t>
            </w:r>
            <w:r>
              <w:rPr>
                <w:rFonts w:hint="eastAsia"/>
              </w:rPr>
              <w:t>北厂-架崖山矿段露采10kV供电环网采用2回独立的10kV电源供电，分别引自“35kV采矿中心变”不同10kV母线段</w:t>
            </w:r>
            <w:r>
              <w:rPr>
                <w:rFonts w:hint="eastAsia"/>
                <w:lang w:eastAsia="zh-CN"/>
              </w:rPr>
              <w:t>。</w:t>
            </w:r>
          </w:p>
        </w:tc>
        <w:tc>
          <w:tcPr>
            <w:tcW w:w="401" w:type="pct"/>
            <w:noWrap w:val="0"/>
            <w:vAlign w:val="center"/>
          </w:tcPr>
          <w:p>
            <w:pPr>
              <w:pStyle w:val="48"/>
            </w:pPr>
            <w:r>
              <w:rPr>
                <w:rFonts w:hint="eastAsia"/>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25" w:hRule="atLeast"/>
          <w:jc w:val="center"/>
        </w:trPr>
        <w:tc>
          <w:tcPr>
            <w:tcW w:w="421" w:type="pct"/>
            <w:noWrap w:val="0"/>
            <w:vAlign w:val="center"/>
          </w:tcPr>
          <w:p>
            <w:pPr>
              <w:pStyle w:val="48"/>
            </w:pPr>
            <w:r>
              <w:rPr>
                <w:rFonts w:hint="eastAsia"/>
              </w:rPr>
              <w:t>6</w:t>
            </w:r>
          </w:p>
        </w:tc>
        <w:tc>
          <w:tcPr>
            <w:tcW w:w="1935" w:type="pct"/>
            <w:noWrap w:val="0"/>
            <w:vAlign w:val="center"/>
          </w:tcPr>
          <w:p>
            <w:pPr>
              <w:pStyle w:val="50"/>
            </w:pPr>
            <w:r>
              <w:rPr>
                <w:rFonts w:hint="eastAsia"/>
              </w:rPr>
              <w:t>釆矿场和排废场低压电力网的配电电压，可釆用</w:t>
            </w:r>
            <w:r>
              <w:t>660V</w:t>
            </w:r>
            <w:r>
              <w:rPr>
                <w:rFonts w:hint="eastAsia"/>
              </w:rPr>
              <w:t>、</w:t>
            </w:r>
            <w:r>
              <w:t>380V</w:t>
            </w:r>
            <w:r>
              <w:rPr>
                <w:rFonts w:hint="eastAsia"/>
              </w:rPr>
              <w:t>或</w:t>
            </w:r>
            <w:r>
              <w:t>220/380V</w:t>
            </w:r>
            <w:r>
              <w:rPr>
                <w:rFonts w:hint="eastAsia"/>
              </w:rPr>
              <w:t>。手持式电气设备的电压，不得大于</w:t>
            </w:r>
            <w:r>
              <w:t>220V</w:t>
            </w:r>
            <w:r>
              <w:rPr>
                <w:rFonts w:hint="eastAsia"/>
              </w:rPr>
              <w:t>。</w:t>
            </w:r>
          </w:p>
          <w:p>
            <w:pPr>
              <w:pStyle w:val="50"/>
            </w:pPr>
            <w:r>
              <w:rPr>
                <w:rFonts w:hint="eastAsia"/>
              </w:rPr>
              <w:t>照明宜采用</w:t>
            </w:r>
            <w:r>
              <w:t>220V</w:t>
            </w:r>
            <w:r>
              <w:rPr>
                <w:rFonts w:hint="eastAsia"/>
              </w:rPr>
              <w:t>或</w:t>
            </w:r>
            <w:r>
              <w:t>220/380V</w:t>
            </w:r>
            <w:r>
              <w:rPr>
                <w:rFonts w:hint="eastAsia"/>
              </w:rPr>
              <w:t>，行灯电压不应大于</w:t>
            </w:r>
            <w:r>
              <w:t>36V</w:t>
            </w:r>
            <w:r>
              <w:rPr>
                <w:rFonts w:hint="eastAsia"/>
              </w:rPr>
              <w:t>。</w:t>
            </w:r>
          </w:p>
        </w:tc>
        <w:tc>
          <w:tcPr>
            <w:tcW w:w="1109" w:type="pct"/>
            <w:noWrap w:val="0"/>
            <w:vAlign w:val="center"/>
          </w:tcPr>
          <w:p>
            <w:pPr>
              <w:pStyle w:val="48"/>
            </w:pPr>
            <w:r>
              <w:rPr>
                <w:rFonts w:hint="eastAsia"/>
              </w:rPr>
              <w:t>《矿山电力设计标准》（</w:t>
            </w:r>
            <w:r>
              <w:t>GB50070-2020</w:t>
            </w:r>
            <w:r>
              <w:rPr>
                <w:rFonts w:hint="eastAsia"/>
              </w:rPr>
              <w:t>）第</w:t>
            </w:r>
            <w:r>
              <w:t>5.0.13</w:t>
            </w:r>
            <w:r>
              <w:rPr>
                <w:rFonts w:hint="eastAsia"/>
              </w:rPr>
              <w:t>条</w:t>
            </w:r>
          </w:p>
        </w:tc>
        <w:tc>
          <w:tcPr>
            <w:tcW w:w="1132" w:type="pct"/>
            <w:noWrap w:val="0"/>
            <w:vAlign w:val="center"/>
          </w:tcPr>
          <w:p>
            <w:pPr>
              <w:pStyle w:val="50"/>
              <w:rPr>
                <w:rFonts w:hint="eastAsia" w:eastAsia="宋体"/>
                <w:lang w:val="en-US" w:eastAsia="zh-CN"/>
              </w:rPr>
            </w:pPr>
            <w:r>
              <w:rPr>
                <w:rFonts w:hint="eastAsia"/>
                <w:lang w:val="en-US" w:eastAsia="zh-CN"/>
              </w:rPr>
              <w:t>设计</w:t>
            </w:r>
            <w:r>
              <w:rPr>
                <w:rFonts w:hint="eastAsia"/>
              </w:rPr>
              <w:t>地面上生产设施的照明用电与动力用电可共用变压器，照明网络电压采用380/220V，</w:t>
            </w:r>
            <w:r>
              <w:rPr>
                <w:rFonts w:hint="eastAsia"/>
                <w:lang w:val="en-US" w:eastAsia="zh-CN"/>
              </w:rPr>
              <w:t>未明确</w:t>
            </w:r>
            <w:r>
              <w:rPr>
                <w:rFonts w:hint="eastAsia"/>
              </w:rPr>
              <w:t>移动照明设备</w:t>
            </w:r>
            <w:r>
              <w:rPr>
                <w:rFonts w:hint="eastAsia"/>
                <w:lang w:val="en-US" w:eastAsia="zh-CN"/>
              </w:rPr>
              <w:t>电压。</w:t>
            </w:r>
          </w:p>
        </w:tc>
        <w:tc>
          <w:tcPr>
            <w:tcW w:w="401" w:type="pct"/>
            <w:noWrap w:val="0"/>
            <w:vAlign w:val="center"/>
          </w:tcPr>
          <w:p>
            <w:pPr>
              <w:pStyle w:val="48"/>
            </w:pPr>
            <w:r>
              <w:rPr>
                <w:rFonts w:hint="eastAsia"/>
              </w:rPr>
              <w:t>下一阶段设计中需完善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421" w:type="pct"/>
            <w:noWrap w:val="0"/>
            <w:vAlign w:val="center"/>
          </w:tcPr>
          <w:p>
            <w:pPr>
              <w:pStyle w:val="48"/>
            </w:pPr>
            <w:r>
              <w:t>7</w:t>
            </w:r>
          </w:p>
        </w:tc>
        <w:tc>
          <w:tcPr>
            <w:tcW w:w="1935" w:type="pct"/>
            <w:noWrap w:val="0"/>
            <w:vAlign w:val="center"/>
          </w:tcPr>
          <w:p>
            <w:pPr>
              <w:pStyle w:val="50"/>
            </w:pPr>
            <w:r>
              <w:rPr>
                <w:rFonts w:hint="eastAsia"/>
              </w:rPr>
              <w:t>主接地极的设置应符合下列规定：</w:t>
            </w:r>
          </w:p>
          <w:p>
            <w:pPr>
              <w:pStyle w:val="50"/>
            </w:pPr>
            <w:r>
              <w:t>1.</w:t>
            </w:r>
            <w:r>
              <w:rPr>
                <w:rFonts w:hint="eastAsia"/>
              </w:rPr>
              <w:t>采矿场的主接地极不应少于</w:t>
            </w:r>
            <w:r>
              <w:t>2</w:t>
            </w:r>
            <w:r>
              <w:rPr>
                <w:rFonts w:hint="eastAsia"/>
              </w:rPr>
              <w:t>组，排废场主接地极可设</w:t>
            </w:r>
            <w:r>
              <w:t>1</w:t>
            </w:r>
            <w:r>
              <w:rPr>
                <w:rFonts w:hint="eastAsia"/>
              </w:rPr>
              <w:t>组；</w:t>
            </w:r>
          </w:p>
          <w:p>
            <w:pPr>
              <w:pStyle w:val="50"/>
            </w:pPr>
            <w:r>
              <w:t>2.</w:t>
            </w:r>
            <w:r>
              <w:rPr>
                <w:rFonts w:hint="eastAsia"/>
              </w:rPr>
              <w:t>主接地极宜设在供电线路附近或其它土壤电阻率低的地方；</w:t>
            </w:r>
          </w:p>
          <w:p>
            <w:pPr>
              <w:pStyle w:val="50"/>
            </w:pPr>
            <w:r>
              <w:t>3.</w:t>
            </w:r>
            <w:r>
              <w:rPr>
                <w:rFonts w:hint="eastAsia"/>
              </w:rPr>
              <w:t>有</w:t>
            </w:r>
            <w:r>
              <w:t>2</w:t>
            </w:r>
            <w:r>
              <w:rPr>
                <w:rFonts w:hint="eastAsia"/>
              </w:rPr>
              <w:t>组及以上主接地极时，当任一组主接地极断开后，在架空接地线上任一点所测得的对地电阻值不应大于</w:t>
            </w:r>
            <w:r>
              <w:t>4</w:t>
            </w:r>
            <w:r>
              <w:rPr>
                <w:rFonts w:cs="Times New Roman"/>
              </w:rPr>
              <w:t>Ω</w:t>
            </w:r>
            <w:r>
              <w:rPr>
                <w:rFonts w:hint="eastAsia"/>
              </w:rPr>
              <w:t>，移动式设备与架空接地线之间的接地线电阻值，不应大于</w:t>
            </w:r>
            <w:r>
              <w:t>1</w:t>
            </w:r>
            <w:r>
              <w:rPr>
                <w:rFonts w:cs="Times New Roman"/>
              </w:rPr>
              <w:t>Ω</w:t>
            </w:r>
            <w:r>
              <w:rPr>
                <w:rFonts w:hint="eastAsia"/>
              </w:rPr>
              <w:t>。</w:t>
            </w:r>
          </w:p>
        </w:tc>
        <w:tc>
          <w:tcPr>
            <w:tcW w:w="1109" w:type="pct"/>
            <w:noWrap w:val="0"/>
            <w:vAlign w:val="center"/>
          </w:tcPr>
          <w:p>
            <w:pPr>
              <w:pStyle w:val="48"/>
            </w:pPr>
            <w:r>
              <w:rPr>
                <w:rFonts w:hint="eastAsia"/>
              </w:rPr>
              <w:t>《矿山电力设计标准》（</w:t>
            </w:r>
            <w:r>
              <w:t>GB50070-2020</w:t>
            </w:r>
            <w:r>
              <w:rPr>
                <w:rFonts w:hint="eastAsia"/>
              </w:rPr>
              <w:t>）第</w:t>
            </w:r>
            <w:r>
              <w:t>5.0.14</w:t>
            </w:r>
            <w:r>
              <w:rPr>
                <w:rFonts w:hint="eastAsia"/>
              </w:rPr>
              <w:t>条</w:t>
            </w:r>
          </w:p>
        </w:tc>
        <w:tc>
          <w:tcPr>
            <w:tcW w:w="1132" w:type="pct"/>
            <w:noWrap w:val="0"/>
            <w:vAlign w:val="center"/>
          </w:tcPr>
          <w:p>
            <w:pPr>
              <w:pStyle w:val="50"/>
            </w:pPr>
            <w:r>
              <w:rPr>
                <w:rFonts w:hint="eastAsia"/>
                <w:lang w:val="en-US" w:eastAsia="zh-CN"/>
              </w:rPr>
              <w:t>设计</w:t>
            </w:r>
            <w:r>
              <w:rPr>
                <w:rFonts w:hint="eastAsia" w:ascii="Times New Roman" w:hAnsi="Times New Roman" w:eastAsia="宋体" w:cs="Times New Roman"/>
              </w:rPr>
              <w:t>地面低压系统为中性点直接接地TN-S系统，接地电阻不大于4欧姆；坑内低压配电系统采用中性点不接地的IT系统，主接地极不少于两处，每处接地电阻不大于2欧姆。</w:t>
            </w:r>
          </w:p>
        </w:tc>
        <w:tc>
          <w:tcPr>
            <w:tcW w:w="401" w:type="pct"/>
            <w:noWrap w:val="0"/>
            <w:vAlign w:val="center"/>
          </w:tcPr>
          <w:p>
            <w:pPr>
              <w:pStyle w:val="48"/>
              <w:rPr>
                <w:rFonts w:hint="eastAsia" w:eastAsia="宋体"/>
                <w:lang w:eastAsia="zh-CN"/>
              </w:rPr>
            </w:pPr>
            <w:r>
              <w:rPr>
                <w:rFonts w:hint="eastAsia"/>
                <w:lang w:val="en-US" w:eastAsia="zh-CN"/>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25" w:hRule="atLeast"/>
          <w:jc w:val="center"/>
        </w:trPr>
        <w:tc>
          <w:tcPr>
            <w:tcW w:w="421" w:type="pct"/>
            <w:noWrap w:val="0"/>
            <w:vAlign w:val="center"/>
          </w:tcPr>
          <w:p>
            <w:pPr>
              <w:pStyle w:val="48"/>
            </w:pPr>
            <w:r>
              <w:t>8</w:t>
            </w:r>
          </w:p>
        </w:tc>
        <w:tc>
          <w:tcPr>
            <w:tcW w:w="1935" w:type="pct"/>
            <w:noWrap w:val="0"/>
            <w:vAlign w:val="center"/>
          </w:tcPr>
          <w:p>
            <w:pPr>
              <w:pStyle w:val="50"/>
            </w:pPr>
            <w:r>
              <w:rPr>
                <w:rFonts w:hint="eastAsia"/>
              </w:rPr>
              <w:t>采矿场的架空供电线路上装设避雷装置的地点，应符合下列规定：</w:t>
            </w:r>
          </w:p>
          <w:p>
            <w:pPr>
              <w:pStyle w:val="50"/>
            </w:pPr>
            <w:r>
              <w:t>1.</w:t>
            </w:r>
            <w:r>
              <w:rPr>
                <w:rFonts w:hint="eastAsia"/>
              </w:rPr>
              <w:t>采矿场配电线路与横跨线或纵架线的连接处；</w:t>
            </w:r>
          </w:p>
          <w:p>
            <w:pPr>
              <w:pStyle w:val="50"/>
            </w:pPr>
            <w:r>
              <w:t>2.</w:t>
            </w:r>
            <w:r>
              <w:rPr>
                <w:rFonts w:hint="eastAsia"/>
              </w:rPr>
              <w:t>多雷地区矿山的高压电气设备与横跨线或纵架线的连接处；</w:t>
            </w:r>
          </w:p>
          <w:p>
            <w:pPr>
              <w:pStyle w:val="50"/>
            </w:pPr>
            <w:r>
              <w:t>3.</w:t>
            </w:r>
            <w:r>
              <w:rPr>
                <w:rFonts w:hint="eastAsia"/>
              </w:rPr>
              <w:t>排废场高压电气设备与架空线的连接处。</w:t>
            </w:r>
          </w:p>
        </w:tc>
        <w:tc>
          <w:tcPr>
            <w:tcW w:w="1109" w:type="pct"/>
            <w:noWrap w:val="0"/>
            <w:vAlign w:val="center"/>
          </w:tcPr>
          <w:p>
            <w:pPr>
              <w:pStyle w:val="48"/>
            </w:pPr>
            <w:r>
              <w:rPr>
                <w:rFonts w:hint="eastAsia"/>
              </w:rPr>
              <w:t>《矿山电力设计标准》（</w:t>
            </w:r>
            <w:r>
              <w:t>GB50070-2020</w:t>
            </w:r>
            <w:r>
              <w:rPr>
                <w:rFonts w:hint="eastAsia"/>
              </w:rPr>
              <w:t>）第</w:t>
            </w:r>
            <w:r>
              <w:t>5.0.19</w:t>
            </w:r>
            <w:r>
              <w:rPr>
                <w:rFonts w:hint="eastAsia"/>
              </w:rPr>
              <w:t>条</w:t>
            </w:r>
          </w:p>
        </w:tc>
        <w:tc>
          <w:tcPr>
            <w:tcW w:w="1132" w:type="pct"/>
            <w:noWrap w:val="0"/>
            <w:vAlign w:val="center"/>
          </w:tcPr>
          <w:p>
            <w:pPr>
              <w:pStyle w:val="50"/>
            </w:pPr>
            <w:r>
              <w:rPr>
                <w:rFonts w:hint="eastAsia"/>
                <w:lang w:val="en-US" w:eastAsia="zh-CN"/>
              </w:rPr>
              <w:t>设计在</w:t>
            </w:r>
            <w:r>
              <w:rPr>
                <w:rFonts w:hint="eastAsia"/>
              </w:rPr>
              <w:t>户外架空线路，根据设计规范要求以及现场情况，合理设置线路避雷装置。</w:t>
            </w:r>
          </w:p>
        </w:tc>
        <w:tc>
          <w:tcPr>
            <w:tcW w:w="401" w:type="pct"/>
            <w:noWrap w:val="0"/>
            <w:vAlign w:val="center"/>
          </w:tcPr>
          <w:p>
            <w:pPr>
              <w:pStyle w:val="48"/>
            </w:pPr>
            <w:r>
              <w:rPr>
                <w:rFonts w:hint="eastAsia"/>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25" w:hRule="atLeast"/>
          <w:jc w:val="center"/>
        </w:trPr>
        <w:tc>
          <w:tcPr>
            <w:tcW w:w="421" w:type="pct"/>
            <w:noWrap w:val="0"/>
            <w:vAlign w:val="center"/>
          </w:tcPr>
          <w:p>
            <w:pPr>
              <w:pStyle w:val="48"/>
            </w:pPr>
            <w:r>
              <w:t>9</w:t>
            </w:r>
          </w:p>
        </w:tc>
        <w:tc>
          <w:tcPr>
            <w:tcW w:w="1935" w:type="pct"/>
            <w:noWrap w:val="0"/>
            <w:vAlign w:val="center"/>
          </w:tcPr>
          <w:p>
            <w:pPr>
              <w:pStyle w:val="50"/>
            </w:pPr>
            <w:r>
              <w:rPr>
                <w:rFonts w:hint="eastAsia"/>
              </w:rPr>
              <w:t>夜间工作的采矿场和排废场，在下列地点应设置照明：</w:t>
            </w:r>
          </w:p>
          <w:p>
            <w:pPr>
              <w:pStyle w:val="50"/>
            </w:pPr>
            <w:r>
              <w:t>1.</w:t>
            </w:r>
            <w:r>
              <w:rPr>
                <w:rFonts w:hint="eastAsia"/>
              </w:rPr>
              <w:t>凿岩机、移动式或固定式空气压缩机和水泵的工作地点；</w:t>
            </w:r>
          </w:p>
          <w:p>
            <w:pPr>
              <w:pStyle w:val="50"/>
            </w:pPr>
            <w:r>
              <w:t>2.</w:t>
            </w:r>
            <w:r>
              <w:rPr>
                <w:rFonts w:hint="eastAsia"/>
              </w:rPr>
              <w:t>斜坡卷扬机道、人行梯和人行道；</w:t>
            </w:r>
          </w:p>
          <w:p>
            <w:pPr>
              <w:pStyle w:val="50"/>
            </w:pPr>
            <w:r>
              <w:t>3</w:t>
            </w:r>
            <w:r>
              <w:rPr>
                <w:rFonts w:hint="eastAsia"/>
              </w:rPr>
              <w:t>.汽车运输的装卸车处、人工装卸车地点的排废场、卸车线；</w:t>
            </w:r>
          </w:p>
          <w:p>
            <w:pPr>
              <w:pStyle w:val="50"/>
            </w:pPr>
            <w:r>
              <w:t>4</w:t>
            </w:r>
            <w:r>
              <w:rPr>
                <w:rFonts w:hint="eastAsia"/>
              </w:rPr>
              <w:t>.调车站、会让站。</w:t>
            </w:r>
          </w:p>
        </w:tc>
        <w:tc>
          <w:tcPr>
            <w:tcW w:w="1109" w:type="pct"/>
            <w:noWrap w:val="0"/>
            <w:vAlign w:val="center"/>
          </w:tcPr>
          <w:p>
            <w:pPr>
              <w:pStyle w:val="48"/>
            </w:pPr>
            <w:r>
              <w:rPr>
                <w:rFonts w:hint="eastAsia"/>
              </w:rPr>
              <w:t>《矿山电力设计标准》（</w:t>
            </w:r>
            <w:r>
              <w:t>GB50070-2020</w:t>
            </w:r>
            <w:r>
              <w:rPr>
                <w:rFonts w:hint="eastAsia"/>
              </w:rPr>
              <w:t>）第</w:t>
            </w:r>
            <w:r>
              <w:t>5.0.20</w:t>
            </w:r>
            <w:r>
              <w:rPr>
                <w:rFonts w:hint="eastAsia"/>
              </w:rPr>
              <w:t>条</w:t>
            </w:r>
          </w:p>
        </w:tc>
        <w:tc>
          <w:tcPr>
            <w:tcW w:w="1132" w:type="pct"/>
            <w:noWrap w:val="0"/>
            <w:vAlign w:val="center"/>
          </w:tcPr>
          <w:p>
            <w:pPr>
              <w:pStyle w:val="50"/>
            </w:pPr>
            <w:r>
              <w:rPr>
                <w:rFonts w:hint="eastAsia"/>
              </w:rPr>
              <w:t>根据可研，北厂</w:t>
            </w:r>
            <w:r>
              <w:rPr>
                <w:rFonts w:hint="eastAsia"/>
                <w:lang w:val="en-US" w:eastAsia="zh-CN"/>
              </w:rPr>
              <w:t>-</w:t>
            </w:r>
            <w:r>
              <w:rPr>
                <w:rFonts w:hint="eastAsia"/>
              </w:rPr>
              <w:t>架崖山露天采场为24小时工作制，矿山夜间作业照明主要地点为</w:t>
            </w:r>
            <w:r>
              <w:t>人工作业面和装</w:t>
            </w:r>
            <w:r>
              <w:rPr>
                <w:rFonts w:hint="eastAsia"/>
              </w:rPr>
              <w:t>载</w:t>
            </w:r>
            <w:r>
              <w:t>点、汽车装卸处</w:t>
            </w:r>
            <w:r>
              <w:rPr>
                <w:rFonts w:hint="eastAsia"/>
              </w:rPr>
              <w:t>、</w:t>
            </w:r>
            <w:r>
              <w:t>挖掘机</w:t>
            </w:r>
            <w:r>
              <w:rPr>
                <w:rFonts w:hint="eastAsia"/>
              </w:rPr>
              <w:t>、装载机</w:t>
            </w:r>
            <w:r>
              <w:t>工作地点</w:t>
            </w:r>
            <w:r>
              <w:rPr>
                <w:rFonts w:hint="eastAsia"/>
              </w:rPr>
              <w:t>、运输</w:t>
            </w:r>
            <w:r>
              <w:t>道路</w:t>
            </w:r>
            <w:r>
              <w:rPr>
                <w:rFonts w:hint="eastAsia"/>
              </w:rPr>
              <w:t>转弯处、</w:t>
            </w:r>
            <w:r>
              <w:t>调车场、和行车道</w:t>
            </w:r>
            <w:r>
              <w:rPr>
                <w:rFonts w:hint="eastAsia"/>
              </w:rPr>
              <w:t>以及</w:t>
            </w:r>
            <w:r>
              <w:t>其他移动机械工作地点</w:t>
            </w:r>
            <w:r>
              <w:rPr>
                <w:rFonts w:hint="eastAsia"/>
              </w:rPr>
              <w:t>。</w:t>
            </w:r>
          </w:p>
        </w:tc>
        <w:tc>
          <w:tcPr>
            <w:tcW w:w="401" w:type="pct"/>
            <w:noWrap w:val="0"/>
            <w:vAlign w:val="center"/>
          </w:tcPr>
          <w:p>
            <w:pPr>
              <w:pStyle w:val="48"/>
            </w:pPr>
            <w:r>
              <w:rPr>
                <w:rFonts w:hint="eastAsia"/>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25" w:hRule="atLeast"/>
          <w:jc w:val="center"/>
        </w:trPr>
        <w:tc>
          <w:tcPr>
            <w:tcW w:w="421" w:type="pct"/>
            <w:noWrap w:val="0"/>
            <w:vAlign w:val="center"/>
          </w:tcPr>
          <w:p>
            <w:pPr>
              <w:pStyle w:val="48"/>
            </w:pPr>
            <w:r>
              <w:t>10</w:t>
            </w:r>
          </w:p>
        </w:tc>
        <w:tc>
          <w:tcPr>
            <w:tcW w:w="1935" w:type="pct"/>
            <w:noWrap w:val="0"/>
            <w:vAlign w:val="center"/>
          </w:tcPr>
          <w:p>
            <w:pPr>
              <w:pStyle w:val="50"/>
            </w:pPr>
            <w:r>
              <w:rPr>
                <w:rFonts w:hint="eastAsia"/>
              </w:rPr>
              <w:t>向井下或露天矿采矿场和排废场供电的</w:t>
            </w:r>
            <w:r>
              <w:t>6kV</w:t>
            </w:r>
            <w:r>
              <w:rPr>
                <w:rFonts w:hint="eastAsia"/>
              </w:rPr>
              <w:t>或</w:t>
            </w:r>
            <w:r>
              <w:t>10kV</w:t>
            </w:r>
            <w:r>
              <w:rPr>
                <w:rFonts w:hint="eastAsia"/>
              </w:rPr>
              <w:t>系统不得采用中性点直接接地方式。</w:t>
            </w:r>
          </w:p>
        </w:tc>
        <w:tc>
          <w:tcPr>
            <w:tcW w:w="1109" w:type="pct"/>
            <w:noWrap w:val="0"/>
            <w:vAlign w:val="center"/>
          </w:tcPr>
          <w:p>
            <w:pPr>
              <w:pStyle w:val="48"/>
            </w:pPr>
            <w:r>
              <w:rPr>
                <w:rFonts w:hint="eastAsia"/>
              </w:rPr>
              <w:t>《矿山电力设计标准》（</w:t>
            </w:r>
            <w:r>
              <w:t>GB50070-2020</w:t>
            </w:r>
            <w:r>
              <w:rPr>
                <w:rFonts w:hint="eastAsia"/>
              </w:rPr>
              <w:t>）第</w:t>
            </w:r>
            <w:r>
              <w:t>3.0.9</w:t>
            </w:r>
            <w:r>
              <w:rPr>
                <w:rFonts w:hint="eastAsia"/>
              </w:rPr>
              <w:t>条</w:t>
            </w:r>
          </w:p>
        </w:tc>
        <w:tc>
          <w:tcPr>
            <w:tcW w:w="1132" w:type="pct"/>
            <w:noWrap w:val="0"/>
            <w:vAlign w:val="center"/>
          </w:tcPr>
          <w:p>
            <w:pPr>
              <w:pStyle w:val="50"/>
            </w:pPr>
            <w:r>
              <w:rPr>
                <w:rFonts w:hint="eastAsia"/>
                <w:lang w:val="en-US" w:eastAsia="zh-CN"/>
              </w:rPr>
              <w:t>设计</w:t>
            </w:r>
            <w:r>
              <w:rPr>
                <w:rFonts w:hint="eastAsia" w:ascii="Times New Roman" w:hAnsi="Times New Roman" w:eastAsia="宋体" w:cs="Times New Roman"/>
              </w:rPr>
              <w:t>坑内低压配电系统采用中性点不接地的IT系统，主接地极不少于两处，每处接地电阻不大于2欧姆。</w:t>
            </w:r>
          </w:p>
        </w:tc>
        <w:tc>
          <w:tcPr>
            <w:tcW w:w="401" w:type="pct"/>
            <w:noWrap w:val="0"/>
            <w:vAlign w:val="center"/>
          </w:tcPr>
          <w:p>
            <w:pPr>
              <w:pStyle w:val="48"/>
            </w:pPr>
            <w:r>
              <w:rPr>
                <w:rFonts w:hint="eastAsia"/>
              </w:rPr>
              <w:t>符合要求</w:t>
            </w:r>
          </w:p>
        </w:tc>
      </w:tr>
    </w:tbl>
    <w:p>
      <w:pPr>
        <w:pStyle w:val="2"/>
      </w:pPr>
      <w:bookmarkStart w:id="205" w:name="_Toc13266"/>
      <w:r>
        <w:t>3.4.</w:t>
      </w:r>
      <w:r>
        <w:rPr>
          <w:rFonts w:hint="eastAsia"/>
          <w:lang w:val="en-US" w:eastAsia="zh-CN"/>
        </w:rPr>
        <w:t>4</w:t>
      </w:r>
      <w:r>
        <w:t xml:space="preserve"> </w:t>
      </w:r>
      <w:r>
        <w:rPr>
          <w:rFonts w:hint="eastAsia"/>
        </w:rPr>
        <w:t>单元小结</w:t>
      </w:r>
      <w:bookmarkEnd w:id="205"/>
    </w:p>
    <w:p>
      <w:pPr>
        <w:ind w:firstLine="560"/>
        <w:rPr>
          <w:rFonts w:hint="eastAsia" w:ascii="宋体" w:hAnsi="宋体" w:eastAsia="宋体" w:cs="宋体"/>
        </w:rPr>
      </w:pPr>
      <w:r>
        <w:rPr>
          <w:rFonts w:hint="eastAsia" w:ascii="宋体" w:hAnsi="宋体" w:eastAsia="宋体" w:cs="宋体"/>
        </w:rPr>
        <w:t>可研对供配电方案及防雷设施作了设计描述，总体符合《矿山电力设计标准》（GB50070-2020）、《建筑物防雷设计规范》（GB50057-2010）等标准规范的要求。</w:t>
      </w:r>
    </w:p>
    <w:p>
      <w:pPr>
        <w:ind w:firstLine="562"/>
        <w:rPr>
          <w:rFonts w:hint="eastAsia" w:ascii="宋体" w:hAnsi="宋体" w:eastAsia="宋体" w:cs="宋体"/>
          <w:b/>
        </w:rPr>
      </w:pPr>
      <w:bookmarkStart w:id="206" w:name="_Toc16366"/>
      <w:r>
        <w:rPr>
          <w:rFonts w:hint="eastAsia" w:ascii="宋体" w:hAnsi="宋体" w:eastAsia="宋体" w:cs="宋体"/>
          <w:b/>
        </w:rPr>
        <w:t>下一阶段设计中需完善的问题有：</w:t>
      </w:r>
      <w:bookmarkEnd w:id="206"/>
    </w:p>
    <w:p>
      <w:pPr>
        <w:numPr>
          <w:ilvl w:val="0"/>
          <w:numId w:val="43"/>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根据可研，矿区110kV变电站主变容量2×80MVA，拟建35kV采矿中心变电站内主变压器采用有载自动调压变压器；低压配电室内建成S13M-1250kVA 10kV/0.4kV油式变压器一台。但未明确其中1台停止运行，其余变压器容量能否保证供电要求，下一阶段设计中需完善。</w:t>
      </w:r>
    </w:p>
    <w:p>
      <w:pPr>
        <w:numPr>
          <w:ilvl w:val="0"/>
          <w:numId w:val="43"/>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可研未对露天采场主接地极的设置情况进行说明，下一阶段设计中需完善。</w:t>
      </w:r>
    </w:p>
    <w:p>
      <w:pPr>
        <w:numPr>
          <w:ilvl w:val="0"/>
          <w:numId w:val="43"/>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可研未对向露天采矿供电系统的接地方式进行说明，下一阶段设计中需完善。</w:t>
      </w:r>
    </w:p>
    <w:p>
      <w:pPr>
        <w:numPr>
          <w:ilvl w:val="0"/>
          <w:numId w:val="43"/>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建议下一阶段设计明确移动照明设备电压。</w:t>
      </w:r>
    </w:p>
    <w:p>
      <w:pPr>
        <w:pStyle w:val="5"/>
      </w:pPr>
      <w:bookmarkStart w:id="207" w:name="_Toc28601"/>
      <w:bookmarkStart w:id="208" w:name="_Toc2982"/>
      <w:bookmarkStart w:id="209" w:name="_Toc89171650"/>
      <w:r>
        <w:rPr>
          <w:rFonts w:hint="eastAsia"/>
        </w:rPr>
        <w:t>3</w:t>
      </w:r>
      <w:r>
        <w:t xml:space="preserve">.5 </w:t>
      </w:r>
      <w:r>
        <w:rPr>
          <w:rFonts w:hint="eastAsia"/>
        </w:rPr>
        <w:t>防排水单元</w:t>
      </w:r>
      <w:bookmarkEnd w:id="207"/>
      <w:bookmarkEnd w:id="208"/>
      <w:bookmarkEnd w:id="209"/>
    </w:p>
    <w:p>
      <w:pPr>
        <w:pStyle w:val="2"/>
      </w:pPr>
      <w:r>
        <w:rPr>
          <w:rFonts w:hint="eastAsia"/>
        </w:rPr>
        <w:t>3</w:t>
      </w:r>
      <w:r>
        <w:t xml:space="preserve">.5.1 </w:t>
      </w:r>
      <w:r>
        <w:rPr>
          <w:rFonts w:hint="eastAsia"/>
        </w:rPr>
        <w:t>危险、有害因素辨识</w:t>
      </w:r>
    </w:p>
    <w:p>
      <w:pPr>
        <w:ind w:firstLine="560"/>
      </w:pPr>
      <w:r>
        <w:rPr>
          <w:rFonts w:hint="eastAsia"/>
        </w:rPr>
        <w:t>本单元存在的主要危险、有害因素有：</w:t>
      </w:r>
    </w:p>
    <w:p>
      <w:pPr>
        <w:numPr>
          <w:ilvl w:val="0"/>
          <w:numId w:val="44"/>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大量雨水冲刷边坡坡面有可能引发滚石、滑坡、泥石流等地质灾害。</w:t>
      </w:r>
    </w:p>
    <w:p>
      <w:pPr>
        <w:numPr>
          <w:ilvl w:val="0"/>
          <w:numId w:val="44"/>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地下水和大气降雨大量涌入露天采场，露天采场内如果排水设施不完备或措施不当、遇突然涌水或暴雨未停止作业，可能导致采场内积水过多，淹没设备和人员，造成人员伤亡和财产损失。</w:t>
      </w:r>
    </w:p>
    <w:p>
      <w:pPr>
        <w:numPr>
          <w:ilvl w:val="0"/>
          <w:numId w:val="44"/>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采场等积水可能发生淹溺事故。</w:t>
      </w:r>
    </w:p>
    <w:p>
      <w:pPr>
        <w:pStyle w:val="2"/>
      </w:pPr>
      <w:r>
        <w:rPr>
          <w:rFonts w:hint="eastAsia"/>
        </w:rPr>
        <w:t>3</w:t>
      </w:r>
      <w:r>
        <w:t xml:space="preserve">.5.2 </w:t>
      </w:r>
      <w:r>
        <w:rPr>
          <w:rFonts w:hint="eastAsia"/>
        </w:rPr>
        <w:t>预先危险性分析（PHA）</w:t>
      </w:r>
    </w:p>
    <w:p>
      <w:pPr>
        <w:pStyle w:val="55"/>
      </w:pPr>
      <w:r>
        <w:rPr>
          <w:rFonts w:hint="eastAsia" w:ascii="宋体" w:hAnsi="宋体" w:eastAsia="宋体" w:cs="宋体"/>
        </w:rPr>
        <w:t>表3</w:t>
      </w:r>
      <w:r>
        <w:rPr>
          <w:rFonts w:hint="eastAsia" w:ascii="宋体" w:hAnsi="宋体" w:cs="宋体"/>
          <w:lang w:val="en-US" w:eastAsia="zh-CN"/>
        </w:rPr>
        <w:t>.5</w:t>
      </w:r>
      <w:r>
        <w:rPr>
          <w:rFonts w:hint="eastAsia" w:ascii="宋体" w:hAnsi="宋体" w:eastAsia="宋体" w:cs="宋体"/>
        </w:rPr>
        <w:t>-</w:t>
      </w:r>
      <w:r>
        <w:rPr>
          <w:rFonts w:hint="eastAsia" w:ascii="宋体" w:hAnsi="宋体" w:cs="宋体"/>
          <w:lang w:val="en-US" w:eastAsia="zh-CN"/>
        </w:rPr>
        <w:t>1</w:t>
      </w:r>
      <w:r>
        <w:rPr>
          <w:rFonts w:hint="eastAsia" w:ascii="宋体" w:hAnsi="宋体" w:eastAsia="宋体" w:cs="宋体"/>
        </w:rPr>
        <w:t xml:space="preserve"> </w:t>
      </w:r>
      <w:r>
        <w:t xml:space="preserve"> </w:t>
      </w:r>
      <w:r>
        <w:rPr>
          <w:rFonts w:hint="eastAsia"/>
        </w:rPr>
        <w:t>防排水单元预先危险性分析表</w:t>
      </w:r>
    </w:p>
    <w:tbl>
      <w:tblPr>
        <w:tblStyle w:val="26"/>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61"/>
        <w:gridCol w:w="1429"/>
        <w:gridCol w:w="1520"/>
        <w:gridCol w:w="839"/>
        <w:gridCol w:w="723"/>
        <w:gridCol w:w="713"/>
        <w:gridCol w:w="223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622" w:type="pct"/>
            <w:noWrap w:val="0"/>
            <w:vAlign w:val="center"/>
          </w:tcPr>
          <w:p>
            <w:pPr>
              <w:pStyle w:val="48"/>
              <w:rPr>
                <w:b/>
                <w:bCs/>
              </w:rPr>
            </w:pPr>
            <w:r>
              <w:rPr>
                <w:rFonts w:hint="eastAsia"/>
                <w:b/>
                <w:bCs/>
              </w:rPr>
              <w:t>危险</w:t>
            </w:r>
            <w:r>
              <w:rPr>
                <w:rFonts w:hint="eastAsia"/>
                <w:b/>
                <w:bCs/>
                <w:lang w:eastAsia="zh-CN"/>
              </w:rPr>
              <w:t>、</w:t>
            </w:r>
            <w:r>
              <w:rPr>
                <w:rFonts w:hint="eastAsia"/>
                <w:b/>
                <w:bCs/>
              </w:rPr>
              <w:t>有害因素</w:t>
            </w:r>
          </w:p>
        </w:tc>
        <w:tc>
          <w:tcPr>
            <w:tcW w:w="838" w:type="pct"/>
            <w:noWrap w:val="0"/>
            <w:vAlign w:val="center"/>
          </w:tcPr>
          <w:p>
            <w:pPr>
              <w:pStyle w:val="48"/>
              <w:rPr>
                <w:b/>
                <w:bCs/>
              </w:rPr>
            </w:pPr>
            <w:r>
              <w:rPr>
                <w:rFonts w:hint="eastAsia"/>
                <w:b/>
                <w:bCs/>
              </w:rPr>
              <w:t>触发</w:t>
            </w:r>
          </w:p>
          <w:p>
            <w:pPr>
              <w:pStyle w:val="48"/>
              <w:rPr>
                <w:b/>
                <w:bCs/>
              </w:rPr>
            </w:pPr>
            <w:r>
              <w:rPr>
                <w:rFonts w:hint="eastAsia"/>
                <w:b/>
                <w:bCs/>
              </w:rPr>
              <w:t>事件</w:t>
            </w:r>
          </w:p>
        </w:tc>
        <w:tc>
          <w:tcPr>
            <w:tcW w:w="891" w:type="pct"/>
            <w:noWrap w:val="0"/>
            <w:vAlign w:val="center"/>
          </w:tcPr>
          <w:p>
            <w:pPr>
              <w:pStyle w:val="48"/>
              <w:rPr>
                <w:b/>
                <w:bCs/>
              </w:rPr>
            </w:pPr>
            <w:r>
              <w:rPr>
                <w:rFonts w:hint="eastAsia"/>
                <w:b/>
                <w:bCs/>
              </w:rPr>
              <w:t>形成事故原因</w:t>
            </w:r>
          </w:p>
        </w:tc>
        <w:tc>
          <w:tcPr>
            <w:tcW w:w="492" w:type="pct"/>
            <w:noWrap w:val="0"/>
            <w:vAlign w:val="center"/>
          </w:tcPr>
          <w:p>
            <w:pPr>
              <w:pStyle w:val="48"/>
              <w:rPr>
                <w:b/>
                <w:bCs/>
              </w:rPr>
            </w:pPr>
            <w:r>
              <w:rPr>
                <w:rFonts w:hint="eastAsia"/>
                <w:b/>
                <w:bCs/>
              </w:rPr>
              <w:t>事故</w:t>
            </w:r>
          </w:p>
          <w:p>
            <w:pPr>
              <w:pStyle w:val="48"/>
              <w:rPr>
                <w:b/>
                <w:bCs/>
              </w:rPr>
            </w:pPr>
            <w:r>
              <w:rPr>
                <w:rFonts w:hint="eastAsia"/>
                <w:b/>
                <w:bCs/>
              </w:rPr>
              <w:t>模式</w:t>
            </w:r>
          </w:p>
        </w:tc>
        <w:tc>
          <w:tcPr>
            <w:tcW w:w="424" w:type="pct"/>
            <w:noWrap w:val="0"/>
            <w:vAlign w:val="center"/>
          </w:tcPr>
          <w:p>
            <w:pPr>
              <w:pStyle w:val="48"/>
              <w:rPr>
                <w:b/>
                <w:bCs/>
              </w:rPr>
            </w:pPr>
            <w:r>
              <w:rPr>
                <w:rFonts w:hint="eastAsia"/>
                <w:b/>
                <w:bCs/>
              </w:rPr>
              <w:t>事故后果</w:t>
            </w:r>
          </w:p>
        </w:tc>
        <w:tc>
          <w:tcPr>
            <w:tcW w:w="418" w:type="pct"/>
            <w:noWrap w:val="0"/>
            <w:vAlign w:val="center"/>
          </w:tcPr>
          <w:p>
            <w:pPr>
              <w:pStyle w:val="48"/>
              <w:rPr>
                <w:b/>
                <w:bCs/>
              </w:rPr>
            </w:pPr>
            <w:r>
              <w:rPr>
                <w:rFonts w:hint="eastAsia"/>
                <w:b/>
                <w:bCs/>
              </w:rPr>
              <w:t>危险等级</w:t>
            </w:r>
          </w:p>
        </w:tc>
        <w:tc>
          <w:tcPr>
            <w:tcW w:w="1311" w:type="pct"/>
            <w:noWrap w:val="0"/>
            <w:vAlign w:val="center"/>
          </w:tcPr>
          <w:p>
            <w:pPr>
              <w:pStyle w:val="48"/>
              <w:rPr>
                <w:b/>
                <w:bCs/>
              </w:rPr>
            </w:pPr>
            <w:r>
              <w:rPr>
                <w:rFonts w:hint="eastAsia"/>
                <w:b/>
                <w:bCs/>
              </w:rPr>
              <w:t>对策措施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22" w:type="pct"/>
            <w:noWrap w:val="0"/>
            <w:vAlign w:val="center"/>
          </w:tcPr>
          <w:p>
            <w:pPr>
              <w:pStyle w:val="48"/>
            </w:pPr>
            <w:r>
              <w:rPr>
                <w:rFonts w:hint="eastAsia"/>
              </w:rPr>
              <w:t>滚石</w:t>
            </w:r>
          </w:p>
          <w:p>
            <w:pPr>
              <w:pStyle w:val="48"/>
            </w:pPr>
            <w:r>
              <w:rPr>
                <w:rFonts w:hint="eastAsia"/>
              </w:rPr>
              <w:t>滑坡</w:t>
            </w:r>
          </w:p>
          <w:p>
            <w:pPr>
              <w:pStyle w:val="48"/>
            </w:pPr>
            <w:r>
              <w:rPr>
                <w:rFonts w:hint="eastAsia"/>
              </w:rPr>
              <w:t>泥石流</w:t>
            </w:r>
          </w:p>
        </w:tc>
        <w:tc>
          <w:tcPr>
            <w:tcW w:w="838" w:type="pct"/>
            <w:noWrap w:val="0"/>
            <w:vAlign w:val="center"/>
          </w:tcPr>
          <w:p>
            <w:pPr>
              <w:pStyle w:val="50"/>
            </w:pPr>
            <w:r>
              <w:rPr>
                <w:rFonts w:hint="eastAsia"/>
              </w:rPr>
              <w:t>雨季突遇暴雨，雨水冲刷坡面有可能引发滚石、滑坡、泥石流等地质灾害。</w:t>
            </w:r>
          </w:p>
        </w:tc>
        <w:tc>
          <w:tcPr>
            <w:tcW w:w="891" w:type="pct"/>
            <w:noWrap w:val="0"/>
            <w:vAlign w:val="center"/>
          </w:tcPr>
          <w:p>
            <w:pPr>
              <w:pStyle w:val="50"/>
            </w:pPr>
            <w:r>
              <w:rPr>
                <w:rFonts w:hint="eastAsia"/>
              </w:rPr>
              <w:t>采场上部、工作平台上无截、排水沟；</w:t>
            </w:r>
          </w:p>
          <w:p>
            <w:pPr>
              <w:pStyle w:val="50"/>
            </w:pPr>
            <w:r>
              <w:rPr>
                <w:rFonts w:hint="eastAsia"/>
              </w:rPr>
              <w:t>未定期清理排水沟。</w:t>
            </w:r>
          </w:p>
        </w:tc>
        <w:tc>
          <w:tcPr>
            <w:tcW w:w="492" w:type="pct"/>
            <w:noWrap w:val="0"/>
            <w:vAlign w:val="center"/>
          </w:tcPr>
          <w:p>
            <w:pPr>
              <w:pStyle w:val="50"/>
            </w:pPr>
            <w:r>
              <w:rPr>
                <w:rFonts w:hint="eastAsia"/>
              </w:rPr>
              <w:t>滚石</w:t>
            </w:r>
          </w:p>
          <w:p>
            <w:pPr>
              <w:pStyle w:val="50"/>
            </w:pPr>
            <w:r>
              <w:rPr>
                <w:rFonts w:hint="eastAsia"/>
              </w:rPr>
              <w:t>塌翻</w:t>
            </w:r>
          </w:p>
          <w:p>
            <w:pPr>
              <w:pStyle w:val="50"/>
            </w:pPr>
            <w:r>
              <w:rPr>
                <w:rFonts w:hint="eastAsia"/>
              </w:rPr>
              <w:t>泥石流</w:t>
            </w:r>
          </w:p>
        </w:tc>
        <w:tc>
          <w:tcPr>
            <w:tcW w:w="424" w:type="pct"/>
            <w:noWrap w:val="0"/>
            <w:vAlign w:val="center"/>
          </w:tcPr>
          <w:p>
            <w:pPr>
              <w:pStyle w:val="50"/>
            </w:pPr>
            <w:r>
              <w:rPr>
                <w:rFonts w:hint="eastAsia"/>
              </w:rPr>
              <w:t>人员伤亡、设备损坏</w:t>
            </w:r>
          </w:p>
        </w:tc>
        <w:tc>
          <w:tcPr>
            <w:tcW w:w="418" w:type="pct"/>
            <w:noWrap w:val="0"/>
            <w:vAlign w:val="center"/>
          </w:tcPr>
          <w:p>
            <w:pPr>
              <w:pStyle w:val="48"/>
            </w:pPr>
            <w:r>
              <w:t>II</w:t>
            </w:r>
          </w:p>
        </w:tc>
        <w:tc>
          <w:tcPr>
            <w:tcW w:w="1311" w:type="pct"/>
            <w:noWrap w:val="0"/>
            <w:vAlign w:val="center"/>
          </w:tcPr>
          <w:p>
            <w:pPr>
              <w:pStyle w:val="50"/>
            </w:pPr>
            <w:r>
              <w:rPr>
                <w:rFonts w:hint="eastAsia"/>
              </w:rPr>
              <w:t>在采场顶部、工作台阶道路内侧开挖截、排水沟；</w:t>
            </w:r>
          </w:p>
          <w:p>
            <w:pPr>
              <w:pStyle w:val="50"/>
            </w:pPr>
            <w:r>
              <w:rPr>
                <w:rFonts w:hint="eastAsia"/>
              </w:rPr>
              <w:t>在雨季来临之前和雨季过后，对采场边坡进行安全检查，发现孤石、浮土及时清理。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22" w:type="pct"/>
            <w:noWrap w:val="0"/>
            <w:vAlign w:val="center"/>
          </w:tcPr>
          <w:p>
            <w:pPr>
              <w:pStyle w:val="48"/>
            </w:pPr>
            <w:r>
              <w:rPr>
                <w:rFonts w:hint="eastAsia"/>
              </w:rPr>
              <w:t>水灾、透水</w:t>
            </w:r>
          </w:p>
        </w:tc>
        <w:tc>
          <w:tcPr>
            <w:tcW w:w="838" w:type="pct"/>
            <w:noWrap w:val="0"/>
            <w:vAlign w:val="center"/>
          </w:tcPr>
          <w:p>
            <w:pPr>
              <w:pStyle w:val="50"/>
            </w:pPr>
            <w:r>
              <w:rPr>
                <w:rFonts w:hint="eastAsia"/>
              </w:rPr>
              <w:t>突遇暴雨、涌水。</w:t>
            </w:r>
          </w:p>
        </w:tc>
        <w:tc>
          <w:tcPr>
            <w:tcW w:w="891" w:type="pct"/>
            <w:noWrap w:val="0"/>
            <w:vAlign w:val="center"/>
          </w:tcPr>
          <w:p>
            <w:pPr>
              <w:pStyle w:val="50"/>
            </w:pPr>
            <w:r>
              <w:rPr>
                <w:rFonts w:hint="eastAsia"/>
              </w:rPr>
              <w:t>采场上部、工作平台上无截、排水沟；</w:t>
            </w:r>
          </w:p>
          <w:p>
            <w:pPr>
              <w:pStyle w:val="50"/>
            </w:pPr>
            <w:r>
              <w:rPr>
                <w:rFonts w:hint="eastAsia"/>
              </w:rPr>
              <w:t>防排水设施不完备或失效；</w:t>
            </w:r>
          </w:p>
          <w:p>
            <w:pPr>
              <w:pStyle w:val="50"/>
            </w:pPr>
            <w:r>
              <w:rPr>
                <w:rFonts w:hint="eastAsia"/>
              </w:rPr>
              <w:t>未进行探防水，与含水层贯通。</w:t>
            </w:r>
          </w:p>
        </w:tc>
        <w:tc>
          <w:tcPr>
            <w:tcW w:w="492" w:type="pct"/>
            <w:noWrap w:val="0"/>
            <w:vAlign w:val="center"/>
          </w:tcPr>
          <w:p>
            <w:pPr>
              <w:pStyle w:val="50"/>
            </w:pPr>
            <w:r>
              <w:rPr>
                <w:rFonts w:hint="eastAsia"/>
              </w:rPr>
              <w:t>水灾</w:t>
            </w:r>
          </w:p>
        </w:tc>
        <w:tc>
          <w:tcPr>
            <w:tcW w:w="424" w:type="pct"/>
            <w:noWrap w:val="0"/>
            <w:vAlign w:val="center"/>
          </w:tcPr>
          <w:p>
            <w:pPr>
              <w:pStyle w:val="50"/>
            </w:pPr>
            <w:r>
              <w:rPr>
                <w:rFonts w:hint="eastAsia"/>
              </w:rPr>
              <w:t>人员伤亡、设备损坏</w:t>
            </w:r>
          </w:p>
        </w:tc>
        <w:tc>
          <w:tcPr>
            <w:tcW w:w="418" w:type="pct"/>
            <w:noWrap w:val="0"/>
            <w:vAlign w:val="center"/>
          </w:tcPr>
          <w:p>
            <w:pPr>
              <w:pStyle w:val="48"/>
            </w:pPr>
            <w:r>
              <w:t>II</w:t>
            </w:r>
          </w:p>
        </w:tc>
        <w:tc>
          <w:tcPr>
            <w:tcW w:w="1311" w:type="pct"/>
            <w:noWrap w:val="0"/>
            <w:vAlign w:val="center"/>
          </w:tcPr>
          <w:p>
            <w:pPr>
              <w:pStyle w:val="50"/>
            </w:pPr>
            <w:r>
              <w:rPr>
                <w:rFonts w:hint="eastAsia"/>
              </w:rPr>
              <w:t>在采场顶部、工作台阶道路里侧开挖截、排水沟；</w:t>
            </w:r>
          </w:p>
          <w:p>
            <w:pPr>
              <w:pStyle w:val="50"/>
            </w:pPr>
            <w:r>
              <w:rPr>
                <w:rFonts w:hint="eastAsia"/>
              </w:rPr>
              <w:t>对防排水设施定期维护；</w:t>
            </w:r>
          </w:p>
          <w:p>
            <w:pPr>
              <w:pStyle w:val="50"/>
            </w:pPr>
            <w:r>
              <w:rPr>
                <w:rFonts w:hint="eastAsia"/>
              </w:rPr>
              <w:t>施工过程中提前进行探放水。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22" w:type="pct"/>
            <w:noWrap w:val="0"/>
            <w:vAlign w:val="center"/>
          </w:tcPr>
          <w:p>
            <w:pPr>
              <w:pStyle w:val="48"/>
            </w:pPr>
            <w:r>
              <w:rPr>
                <w:rFonts w:hint="eastAsia"/>
              </w:rPr>
              <w:t>淹溺</w:t>
            </w:r>
          </w:p>
        </w:tc>
        <w:tc>
          <w:tcPr>
            <w:tcW w:w="838" w:type="pct"/>
            <w:noWrap w:val="0"/>
            <w:vAlign w:val="center"/>
          </w:tcPr>
          <w:p>
            <w:pPr>
              <w:pStyle w:val="50"/>
            </w:pPr>
            <w:r>
              <w:rPr>
                <w:rFonts w:hint="eastAsia"/>
              </w:rPr>
              <w:t>雨季突遇暴雨。</w:t>
            </w:r>
          </w:p>
        </w:tc>
        <w:tc>
          <w:tcPr>
            <w:tcW w:w="891" w:type="pct"/>
            <w:noWrap w:val="0"/>
            <w:vAlign w:val="center"/>
          </w:tcPr>
          <w:p>
            <w:pPr>
              <w:pStyle w:val="50"/>
            </w:pPr>
            <w:r>
              <w:rPr>
                <w:rFonts w:hint="eastAsia"/>
              </w:rPr>
              <w:t>凹陷露天采场无机械排水设施或其他自流排水设施失效，集水坑积水严重。</w:t>
            </w:r>
          </w:p>
        </w:tc>
        <w:tc>
          <w:tcPr>
            <w:tcW w:w="492" w:type="pct"/>
            <w:noWrap w:val="0"/>
            <w:vAlign w:val="center"/>
          </w:tcPr>
          <w:p>
            <w:pPr>
              <w:pStyle w:val="50"/>
            </w:pPr>
            <w:r>
              <w:rPr>
                <w:rFonts w:hint="eastAsia"/>
              </w:rPr>
              <w:t>淹溺</w:t>
            </w:r>
          </w:p>
        </w:tc>
        <w:tc>
          <w:tcPr>
            <w:tcW w:w="424" w:type="pct"/>
            <w:noWrap w:val="0"/>
            <w:vAlign w:val="center"/>
          </w:tcPr>
          <w:p>
            <w:pPr>
              <w:pStyle w:val="50"/>
            </w:pPr>
            <w:r>
              <w:rPr>
                <w:rFonts w:hint="eastAsia"/>
              </w:rPr>
              <w:t>人员伤亡</w:t>
            </w:r>
          </w:p>
        </w:tc>
        <w:tc>
          <w:tcPr>
            <w:tcW w:w="418" w:type="pct"/>
            <w:noWrap w:val="0"/>
            <w:vAlign w:val="center"/>
          </w:tcPr>
          <w:p>
            <w:pPr>
              <w:pStyle w:val="48"/>
            </w:pPr>
            <w:r>
              <w:t>II</w:t>
            </w:r>
          </w:p>
        </w:tc>
        <w:tc>
          <w:tcPr>
            <w:tcW w:w="1311" w:type="pct"/>
            <w:noWrap w:val="0"/>
            <w:vAlign w:val="center"/>
          </w:tcPr>
          <w:p>
            <w:pPr>
              <w:pStyle w:val="50"/>
            </w:pPr>
            <w:r>
              <w:rPr>
                <w:rFonts w:hint="eastAsia"/>
              </w:rPr>
              <w:t>设置排水机构；</w:t>
            </w:r>
          </w:p>
          <w:p>
            <w:pPr>
              <w:pStyle w:val="50"/>
            </w:pPr>
            <w:r>
              <w:rPr>
                <w:rFonts w:hint="eastAsia"/>
              </w:rPr>
              <w:t>制定排水制度及规程；</w:t>
            </w:r>
          </w:p>
          <w:p>
            <w:pPr>
              <w:pStyle w:val="50"/>
            </w:pPr>
            <w:r>
              <w:rPr>
                <w:rFonts w:hint="eastAsia"/>
              </w:rPr>
              <w:t>在凹陷露天矿坑底部设置机械排水设施或采用其他可靠的自流排水方式，并定期检查排水设施设备。</w:t>
            </w:r>
          </w:p>
        </w:tc>
      </w:tr>
    </w:tbl>
    <w:p>
      <w:pPr>
        <w:pStyle w:val="2"/>
      </w:pPr>
      <w:r>
        <w:rPr>
          <w:rFonts w:hint="eastAsia"/>
        </w:rPr>
        <w:t>3</w:t>
      </w:r>
      <w:r>
        <w:t xml:space="preserve">.5.3 </w:t>
      </w:r>
      <w:r>
        <w:rPr>
          <w:rFonts w:hint="eastAsia"/>
        </w:rPr>
        <w:t>防排水安全检查表</w:t>
      </w:r>
    </w:p>
    <w:p>
      <w:pPr>
        <w:ind w:firstLine="560"/>
        <w:rPr>
          <w:rFonts w:hint="eastAsia" w:ascii="宋体" w:hAnsi="宋体" w:eastAsia="宋体" w:cs="宋体"/>
        </w:rPr>
      </w:pPr>
      <w:r>
        <w:rPr>
          <w:rFonts w:hint="eastAsia" w:ascii="宋体" w:hAnsi="宋体" w:eastAsia="宋体" w:cs="宋体"/>
        </w:rPr>
        <w:t>根据《金属非金属矿山安全规程》（GB16423-2020）中的相关要求，对本项目防排水系统进行符合性评价，见表3</w:t>
      </w:r>
      <w:r>
        <w:rPr>
          <w:rFonts w:hint="eastAsia" w:ascii="宋体" w:hAnsi="宋体" w:cs="宋体"/>
          <w:lang w:val="en-US" w:eastAsia="zh-CN"/>
        </w:rPr>
        <w:t>.5</w:t>
      </w:r>
      <w:r>
        <w:rPr>
          <w:rFonts w:hint="eastAsia" w:ascii="宋体" w:hAnsi="宋体" w:eastAsia="宋体" w:cs="宋体"/>
        </w:rPr>
        <w:t>-</w:t>
      </w:r>
      <w:r>
        <w:rPr>
          <w:rFonts w:hint="eastAsia" w:ascii="宋体" w:hAnsi="宋体" w:cs="宋体"/>
          <w:lang w:val="en-US" w:eastAsia="zh-CN"/>
        </w:rPr>
        <w:t>2</w:t>
      </w:r>
      <w:r>
        <w:rPr>
          <w:rFonts w:hint="eastAsia" w:ascii="宋体" w:hAnsi="宋体" w:eastAsia="宋体" w:cs="宋体"/>
        </w:rPr>
        <w:t>。</w:t>
      </w:r>
    </w:p>
    <w:p>
      <w:pPr>
        <w:pStyle w:val="55"/>
        <w:rPr>
          <w:rFonts w:hint="eastAsia"/>
        </w:rPr>
      </w:pPr>
    </w:p>
    <w:p>
      <w:pPr>
        <w:pStyle w:val="55"/>
      </w:pPr>
      <w:r>
        <w:rPr>
          <w:rFonts w:hint="eastAsia"/>
        </w:rPr>
        <w:t>表3</w:t>
      </w:r>
      <w:r>
        <w:rPr>
          <w:rFonts w:hint="eastAsia"/>
          <w:lang w:val="en-US" w:eastAsia="zh-CN"/>
        </w:rPr>
        <w:t>.5</w:t>
      </w:r>
      <w:r>
        <w:rPr>
          <w:rFonts w:hint="eastAsia"/>
        </w:rPr>
        <w:t>-</w:t>
      </w:r>
      <w:r>
        <w:rPr>
          <w:rFonts w:hint="eastAsia"/>
          <w:lang w:val="en-US" w:eastAsia="zh-CN"/>
        </w:rPr>
        <w:t>2</w:t>
      </w:r>
      <w:r>
        <w:t xml:space="preserve">  </w:t>
      </w:r>
      <w:r>
        <w:rPr>
          <w:rFonts w:hint="eastAsia"/>
        </w:rPr>
        <w:t>防排水安全检查表</w:t>
      </w:r>
    </w:p>
    <w:tbl>
      <w:tblPr>
        <w:tblStyle w:val="26"/>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60"/>
        <w:gridCol w:w="2795"/>
        <w:gridCol w:w="1943"/>
        <w:gridCol w:w="2418"/>
        <w:gridCol w:w="70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387" w:type="pct"/>
            <w:noWrap w:val="0"/>
            <w:vAlign w:val="center"/>
          </w:tcPr>
          <w:p>
            <w:pPr>
              <w:pStyle w:val="48"/>
              <w:rPr>
                <w:b/>
                <w:bCs/>
              </w:rPr>
            </w:pPr>
            <w:r>
              <w:rPr>
                <w:rFonts w:hint="eastAsia"/>
                <w:b/>
                <w:bCs/>
              </w:rPr>
              <w:t>序号</w:t>
            </w:r>
          </w:p>
        </w:tc>
        <w:tc>
          <w:tcPr>
            <w:tcW w:w="1639" w:type="pct"/>
            <w:noWrap w:val="0"/>
            <w:vAlign w:val="center"/>
          </w:tcPr>
          <w:p>
            <w:pPr>
              <w:pStyle w:val="48"/>
              <w:rPr>
                <w:b/>
                <w:bCs/>
              </w:rPr>
            </w:pPr>
            <w:r>
              <w:rPr>
                <w:rFonts w:hint="eastAsia"/>
                <w:b/>
                <w:bCs/>
              </w:rPr>
              <w:t>检查内容</w:t>
            </w:r>
          </w:p>
        </w:tc>
        <w:tc>
          <w:tcPr>
            <w:tcW w:w="1139" w:type="pct"/>
            <w:noWrap w:val="0"/>
            <w:vAlign w:val="center"/>
          </w:tcPr>
          <w:p>
            <w:pPr>
              <w:pStyle w:val="48"/>
              <w:rPr>
                <w:b/>
                <w:bCs/>
              </w:rPr>
            </w:pPr>
            <w:r>
              <w:rPr>
                <w:rFonts w:hint="eastAsia"/>
                <w:b/>
                <w:bCs/>
              </w:rPr>
              <w:t>检查依据</w:t>
            </w:r>
          </w:p>
        </w:tc>
        <w:tc>
          <w:tcPr>
            <w:tcW w:w="1418" w:type="pct"/>
            <w:noWrap w:val="0"/>
            <w:vAlign w:val="center"/>
          </w:tcPr>
          <w:p>
            <w:pPr>
              <w:pStyle w:val="48"/>
              <w:rPr>
                <w:b/>
                <w:bCs/>
              </w:rPr>
            </w:pPr>
            <w:r>
              <w:rPr>
                <w:rFonts w:hint="eastAsia"/>
                <w:b/>
                <w:bCs/>
              </w:rPr>
              <w:t>设计情况</w:t>
            </w:r>
          </w:p>
        </w:tc>
        <w:tc>
          <w:tcPr>
            <w:tcW w:w="414" w:type="pct"/>
            <w:noWrap w:val="0"/>
            <w:vAlign w:val="center"/>
          </w:tcPr>
          <w:p>
            <w:pPr>
              <w:pStyle w:val="48"/>
              <w:rPr>
                <w:b/>
                <w:bCs/>
              </w:rPr>
            </w:pPr>
            <w:r>
              <w:rPr>
                <w:rFonts w:hint="eastAsia"/>
                <w:b/>
                <w:bCs/>
              </w:rPr>
              <w:t>检查</w:t>
            </w:r>
          </w:p>
          <w:p>
            <w:pPr>
              <w:pStyle w:val="48"/>
              <w:rPr>
                <w:b/>
                <w:bCs/>
              </w:rPr>
            </w:pPr>
            <w:r>
              <w:rPr>
                <w:rFonts w:hint="eastAsia"/>
                <w:b/>
                <w:bCs/>
              </w:rPr>
              <w:t>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87" w:type="pct"/>
            <w:noWrap w:val="0"/>
            <w:vAlign w:val="center"/>
          </w:tcPr>
          <w:p>
            <w:pPr>
              <w:pStyle w:val="48"/>
            </w:pPr>
            <w:r>
              <w:t>1</w:t>
            </w:r>
          </w:p>
        </w:tc>
        <w:tc>
          <w:tcPr>
            <w:tcW w:w="1639" w:type="pct"/>
            <w:noWrap w:val="0"/>
            <w:vAlign w:val="center"/>
          </w:tcPr>
          <w:p>
            <w:pPr>
              <w:pStyle w:val="50"/>
            </w:pPr>
            <w:r>
              <w:rPr>
                <w:rFonts w:hint="eastAsia"/>
              </w:rPr>
              <w:t>露天矿山应建立水文地质资料档案；有洪水或地下水威胁的应设置防、排水机构；水文地质条件复杂或有洪水淹没危险的应配备专职水文地质人员。</w:t>
            </w:r>
          </w:p>
        </w:tc>
        <w:tc>
          <w:tcPr>
            <w:tcW w:w="1139" w:type="pct"/>
            <w:noWrap w:val="0"/>
            <w:vAlign w:val="center"/>
          </w:tcPr>
          <w:p>
            <w:pPr>
              <w:pStyle w:val="48"/>
            </w:pPr>
            <w:r>
              <w:rPr>
                <w:rFonts w:hint="eastAsia"/>
              </w:rPr>
              <w:t>《金属非金属矿山安全规程》（</w:t>
            </w:r>
            <w:r>
              <w:t>GB16423-2020</w:t>
            </w:r>
            <w:r>
              <w:rPr>
                <w:rFonts w:hint="eastAsia"/>
              </w:rPr>
              <w:t>）第</w:t>
            </w:r>
            <w:r>
              <w:t>5.7.1.1</w:t>
            </w:r>
            <w:r>
              <w:rPr>
                <w:rFonts w:hint="eastAsia"/>
              </w:rPr>
              <w:t>条</w:t>
            </w:r>
          </w:p>
        </w:tc>
        <w:tc>
          <w:tcPr>
            <w:tcW w:w="1418" w:type="pct"/>
            <w:noWrap w:val="0"/>
            <w:vAlign w:val="center"/>
          </w:tcPr>
          <w:p>
            <w:pPr>
              <w:pStyle w:val="50"/>
            </w:pPr>
            <w:r>
              <w:rPr>
                <w:rFonts w:hint="eastAsia"/>
              </w:rPr>
              <w:t>可研未明确。</w:t>
            </w:r>
          </w:p>
        </w:tc>
        <w:tc>
          <w:tcPr>
            <w:tcW w:w="414" w:type="pct"/>
            <w:noWrap w:val="0"/>
            <w:vAlign w:val="center"/>
          </w:tcPr>
          <w:p>
            <w:pPr>
              <w:pStyle w:val="48"/>
            </w:pPr>
            <w:r>
              <w:rPr>
                <w:rFonts w:hint="eastAsia"/>
              </w:rPr>
              <w:t>下一阶段设计中需完善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87" w:type="pct"/>
            <w:noWrap w:val="0"/>
            <w:vAlign w:val="center"/>
          </w:tcPr>
          <w:p>
            <w:pPr>
              <w:pStyle w:val="48"/>
            </w:pPr>
            <w:r>
              <w:t>2</w:t>
            </w:r>
          </w:p>
        </w:tc>
        <w:tc>
          <w:tcPr>
            <w:tcW w:w="1639" w:type="pct"/>
            <w:noWrap w:val="0"/>
            <w:vAlign w:val="center"/>
          </w:tcPr>
          <w:p>
            <w:pPr>
              <w:pStyle w:val="50"/>
            </w:pPr>
            <w:r>
              <w:rPr>
                <w:rFonts w:hint="eastAsia"/>
              </w:rPr>
              <w:t>露天采场的总出入沟口、平硐口、排水口和工业场地应不受洪水威胁。</w:t>
            </w:r>
          </w:p>
        </w:tc>
        <w:tc>
          <w:tcPr>
            <w:tcW w:w="1139" w:type="pct"/>
            <w:noWrap w:val="0"/>
            <w:vAlign w:val="center"/>
          </w:tcPr>
          <w:p>
            <w:pPr>
              <w:pStyle w:val="48"/>
            </w:pPr>
            <w:r>
              <w:rPr>
                <w:rFonts w:hint="eastAsia"/>
              </w:rPr>
              <w:t>《金属非金属矿山安全规程》（</w:t>
            </w:r>
            <w:r>
              <w:t>GB16423-2020</w:t>
            </w:r>
            <w:r>
              <w:rPr>
                <w:rFonts w:hint="eastAsia"/>
              </w:rPr>
              <w:t>）第</w:t>
            </w:r>
            <w:r>
              <w:t>5.7.1.2</w:t>
            </w:r>
            <w:r>
              <w:rPr>
                <w:rFonts w:hint="eastAsia"/>
              </w:rPr>
              <w:t>条</w:t>
            </w:r>
          </w:p>
        </w:tc>
        <w:tc>
          <w:tcPr>
            <w:tcW w:w="1418" w:type="pct"/>
            <w:noWrap w:val="0"/>
            <w:vAlign w:val="center"/>
          </w:tcPr>
          <w:p>
            <w:pPr>
              <w:pStyle w:val="50"/>
            </w:pPr>
            <w:r>
              <w:rPr>
                <w:rFonts w:hint="eastAsia"/>
                <w:lang w:val="en-US" w:eastAsia="zh-CN"/>
              </w:rPr>
              <w:t>根据可研：</w:t>
            </w:r>
            <w:r>
              <w:rPr>
                <w:rFonts w:hint="eastAsia"/>
              </w:rPr>
              <w:t>露天采场的总出入沟、排水口和工业场地不受洪水威胁。</w:t>
            </w:r>
          </w:p>
        </w:tc>
        <w:tc>
          <w:tcPr>
            <w:tcW w:w="414" w:type="pct"/>
            <w:noWrap w:val="0"/>
            <w:vAlign w:val="center"/>
          </w:tcPr>
          <w:p>
            <w:pPr>
              <w:pStyle w:val="48"/>
            </w:pPr>
            <w:r>
              <w:rPr>
                <w:rFonts w:hint="eastAsia"/>
              </w:rPr>
              <w:t>符合</w:t>
            </w:r>
          </w:p>
          <w:p>
            <w:pPr>
              <w:pStyle w:val="48"/>
            </w:pPr>
            <w:r>
              <w:rPr>
                <w:rFonts w:hint="eastAsia"/>
              </w:rPr>
              <w:t>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87" w:type="pct"/>
            <w:noWrap w:val="0"/>
            <w:vAlign w:val="center"/>
          </w:tcPr>
          <w:p>
            <w:pPr>
              <w:pStyle w:val="48"/>
            </w:pPr>
            <w:r>
              <w:t>3</w:t>
            </w:r>
          </w:p>
        </w:tc>
        <w:tc>
          <w:tcPr>
            <w:tcW w:w="1639" w:type="pct"/>
            <w:noWrap w:val="0"/>
            <w:vAlign w:val="center"/>
          </w:tcPr>
          <w:p>
            <w:pPr>
              <w:pStyle w:val="50"/>
            </w:pPr>
            <w:r>
              <w:rPr>
                <w:rFonts w:hint="eastAsia"/>
              </w:rPr>
              <w:t>露天矿山应采取下列措施保证采场安全：</w:t>
            </w:r>
          </w:p>
          <w:p>
            <w:pPr>
              <w:pStyle w:val="50"/>
            </w:pPr>
            <w:r>
              <w:rPr>
                <w:rFonts w:hint="eastAsia"/>
              </w:rPr>
              <w:t>——在采场边坡台阶设置排水沟；</w:t>
            </w:r>
          </w:p>
          <w:p>
            <w:pPr>
              <w:pStyle w:val="50"/>
            </w:pPr>
            <w:r>
              <w:rPr>
                <w:rFonts w:hint="eastAsia"/>
              </w:rPr>
              <w:t>——地下水影响露天采场的安全生产时，应采取疏干等防治措施。</w:t>
            </w:r>
          </w:p>
        </w:tc>
        <w:tc>
          <w:tcPr>
            <w:tcW w:w="1139" w:type="pct"/>
            <w:noWrap w:val="0"/>
            <w:vAlign w:val="center"/>
          </w:tcPr>
          <w:p>
            <w:pPr>
              <w:pStyle w:val="48"/>
            </w:pPr>
            <w:r>
              <w:rPr>
                <w:rFonts w:hint="eastAsia"/>
              </w:rPr>
              <w:t>《金属非金属矿山安全规程》（</w:t>
            </w:r>
            <w:r>
              <w:t>GB16423-2020</w:t>
            </w:r>
            <w:r>
              <w:rPr>
                <w:rFonts w:hint="eastAsia"/>
              </w:rPr>
              <w:t>）第</w:t>
            </w:r>
            <w:r>
              <w:t>5.7.1.3</w:t>
            </w:r>
            <w:r>
              <w:rPr>
                <w:rFonts w:hint="eastAsia"/>
              </w:rPr>
              <w:t>条</w:t>
            </w:r>
          </w:p>
        </w:tc>
        <w:tc>
          <w:tcPr>
            <w:tcW w:w="1418" w:type="pct"/>
            <w:noWrap w:val="0"/>
            <w:vAlign w:val="center"/>
          </w:tcPr>
          <w:p>
            <w:pPr>
              <w:pStyle w:val="50"/>
              <w:numPr>
                <w:ilvl w:val="0"/>
                <w:numId w:val="0"/>
              </w:numP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根据可研：</w:t>
            </w:r>
          </w:p>
          <w:p>
            <w:pPr>
              <w:pStyle w:val="50"/>
              <w:numPr>
                <w:ilvl w:val="0"/>
                <w:numId w:val="0"/>
              </w:numPr>
              <w:rPr>
                <w:rFonts w:hint="eastAsia" w:ascii="Times New Roman" w:hAnsi="Times New Roman" w:eastAsia="宋体" w:cs="Times New Roman"/>
              </w:rPr>
            </w:pPr>
            <w:r>
              <w:rPr>
                <w:rFonts w:hint="eastAsia" w:ascii="Times New Roman" w:hAnsi="Times New Roman" w:eastAsia="宋体" w:cs="Times New Roman"/>
                <w:lang w:val="en-US" w:eastAsia="zh-CN"/>
              </w:rPr>
              <w:t>1.</w:t>
            </w:r>
            <w:r>
              <w:rPr>
                <w:rFonts w:hint="eastAsia" w:ascii="Times New Roman" w:hAnsi="Times New Roman" w:eastAsia="宋体" w:cs="Times New Roman"/>
              </w:rPr>
              <w:t>在露天采场封闭圈2480m台阶设置永久截水沟，山坡露天采场部分的大气降水可通过各平台内的排水沟自流排出场外。</w:t>
            </w:r>
          </w:p>
          <w:p>
            <w:pPr>
              <w:pStyle w:val="50"/>
              <w:numPr>
                <w:ilvl w:val="0"/>
                <w:numId w:val="0"/>
              </w:numPr>
              <w:rPr>
                <w:rFonts w:hint="eastAsia" w:ascii="Times New Roman" w:hAnsi="Times New Roman" w:eastAsia="宋体" w:cs="Times New Roman"/>
              </w:rPr>
            </w:pPr>
            <w:r>
              <w:rPr>
                <w:rFonts w:hint="eastAsia"/>
                <w:lang w:val="en-US" w:eastAsia="zh-CN"/>
              </w:rPr>
              <w:t>2.</w:t>
            </w:r>
            <w:r>
              <w:rPr>
                <w:rFonts w:hint="eastAsia"/>
              </w:rPr>
              <w:t>凹陷采场</w:t>
            </w:r>
            <w:r>
              <w:t>2408</w:t>
            </w:r>
            <w:r>
              <w:rPr>
                <w:rFonts w:hint="eastAsia"/>
                <w:lang w:val="en-US" w:eastAsia="zh-CN"/>
              </w:rPr>
              <w:t>m</w:t>
            </w:r>
            <w:r>
              <w:rPr>
                <w:rFonts w:hint="eastAsia"/>
              </w:rPr>
              <w:t>―2480</w:t>
            </w:r>
            <w:r>
              <w:rPr>
                <w:rFonts w:hint="eastAsia"/>
                <w:lang w:val="en-US" w:eastAsia="zh-CN"/>
              </w:rPr>
              <w:t>m</w:t>
            </w:r>
            <w:r>
              <w:rPr>
                <w:rFonts w:hint="eastAsia"/>
              </w:rPr>
              <w:t>封闭圈采用机械排水，污水通过台阶内的排水沟自流汇至</w:t>
            </w:r>
            <w:r>
              <w:t>2408</w:t>
            </w:r>
            <w:r>
              <w:rPr>
                <w:rFonts w:hint="eastAsia"/>
              </w:rPr>
              <w:t>m集水池，通过提升泵加压抽至</w:t>
            </w:r>
            <w:r>
              <w:t>2465</w:t>
            </w:r>
            <w:r>
              <w:rPr>
                <w:rFonts w:hint="eastAsia"/>
              </w:rPr>
              <w:t>m污水收集池，重力自流排至东岸截污沟，进入现有尾矿综合水处理厂。</w:t>
            </w:r>
          </w:p>
        </w:tc>
        <w:tc>
          <w:tcPr>
            <w:tcW w:w="414" w:type="pct"/>
            <w:noWrap w:val="0"/>
            <w:vAlign w:val="center"/>
          </w:tcPr>
          <w:p>
            <w:pPr>
              <w:pStyle w:val="48"/>
            </w:pPr>
            <w:r>
              <w:rPr>
                <w:rFonts w:hint="eastAsia"/>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87" w:type="pct"/>
            <w:noWrap w:val="0"/>
            <w:vAlign w:val="center"/>
          </w:tcPr>
          <w:p>
            <w:pPr>
              <w:pStyle w:val="48"/>
            </w:pPr>
            <w:r>
              <w:t>4</w:t>
            </w:r>
          </w:p>
        </w:tc>
        <w:tc>
          <w:tcPr>
            <w:tcW w:w="1639" w:type="pct"/>
            <w:noWrap w:val="0"/>
            <w:vAlign w:val="center"/>
          </w:tcPr>
          <w:p>
            <w:pPr>
              <w:pStyle w:val="50"/>
            </w:pPr>
            <w:r>
              <w:rPr>
                <w:rFonts w:hint="eastAsia"/>
              </w:rPr>
              <w:t>露天矿山应按照下列要求建立防排水系统：</w:t>
            </w:r>
          </w:p>
          <w:p>
            <w:pPr>
              <w:pStyle w:val="50"/>
            </w:pPr>
            <w:r>
              <w:rPr>
                <w:rFonts w:hint="eastAsia"/>
              </w:rPr>
              <w:t>——不具备自然外排条件的山坡露天矿，境界外应设截水沟排水；</w:t>
            </w:r>
          </w:p>
          <w:p>
            <w:pPr>
              <w:pStyle w:val="50"/>
            </w:pPr>
            <w:r>
              <w:rPr>
                <w:rFonts w:hint="eastAsia"/>
              </w:rPr>
              <w:t>——凹陷露天坑应设机械排水或自流排水设施；</w:t>
            </w:r>
          </w:p>
          <w:p>
            <w:pPr>
              <w:pStyle w:val="50"/>
            </w:pPr>
            <w:r>
              <w:rPr>
                <w:rFonts w:hint="eastAsia"/>
              </w:rPr>
              <w:t>——遇设计防洪频率的暴雨时，最低台阶淹没时间不应超过7天，淹没前应撤出人员和重要设备。</w:t>
            </w:r>
          </w:p>
        </w:tc>
        <w:tc>
          <w:tcPr>
            <w:tcW w:w="1139" w:type="pct"/>
            <w:noWrap w:val="0"/>
            <w:vAlign w:val="center"/>
          </w:tcPr>
          <w:p>
            <w:pPr>
              <w:pStyle w:val="48"/>
            </w:pPr>
            <w:r>
              <w:rPr>
                <w:rFonts w:hint="eastAsia"/>
              </w:rPr>
              <w:t>《金属非金属矿山安全规程》（</w:t>
            </w:r>
            <w:r>
              <w:t>GB16423-2020</w:t>
            </w:r>
            <w:r>
              <w:rPr>
                <w:rFonts w:hint="eastAsia"/>
              </w:rPr>
              <w:t>）第</w:t>
            </w:r>
            <w:r>
              <w:t>5.7.1.4</w:t>
            </w:r>
            <w:r>
              <w:rPr>
                <w:rFonts w:hint="eastAsia"/>
              </w:rPr>
              <w:t>条</w:t>
            </w:r>
          </w:p>
        </w:tc>
        <w:tc>
          <w:tcPr>
            <w:tcW w:w="1418" w:type="pct"/>
            <w:noWrap w:val="0"/>
            <w:vAlign w:val="center"/>
          </w:tcPr>
          <w:p>
            <w:pPr>
              <w:pStyle w:val="50"/>
              <w:numPr>
                <w:ilvl w:val="0"/>
                <w:numId w:val="0"/>
              </w:numP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根据可研：</w:t>
            </w:r>
          </w:p>
          <w:p>
            <w:pPr>
              <w:pStyle w:val="50"/>
            </w:pPr>
            <w:r>
              <w:rPr>
                <w:rFonts w:hint="eastAsia" w:ascii="Times New Roman" w:hAnsi="Times New Roman" w:eastAsia="宋体" w:cs="Times New Roman"/>
                <w:lang w:val="en-US" w:eastAsia="zh-CN"/>
              </w:rPr>
              <w:t>1.</w:t>
            </w:r>
            <w:r>
              <w:rPr>
                <w:rFonts w:hint="eastAsia" w:ascii="Times New Roman" w:hAnsi="Times New Roman" w:eastAsia="宋体" w:cs="Times New Roman"/>
              </w:rPr>
              <w:t>在露天采场封闭圈2480m台阶设置永久截水沟，山坡露天采场部分的大气降水可通过各平台内的排水沟自流排出场外。</w:t>
            </w:r>
          </w:p>
          <w:p>
            <w:pPr>
              <w:pStyle w:val="50"/>
              <w:rPr>
                <w:rFonts w:hint="eastAsia"/>
              </w:rPr>
            </w:pPr>
            <w:r>
              <w:rPr>
                <w:rFonts w:hint="eastAsia"/>
                <w:lang w:val="en-US" w:eastAsia="zh-CN"/>
              </w:rPr>
              <w:t>2.凹陷采场内</w:t>
            </w:r>
            <w:r>
              <w:rPr>
                <w:rFonts w:hint="eastAsia"/>
              </w:rPr>
              <w:t>设移动式排水泵站，随采场的降深移设，配置</w:t>
            </w:r>
            <w:r>
              <w:t>WQN50-100</w:t>
            </w:r>
            <w:r>
              <w:rPr>
                <w:rFonts w:hint="eastAsia"/>
              </w:rPr>
              <w:t>型矿用潜水泵</w:t>
            </w:r>
            <w:r>
              <w:t>2</w:t>
            </w:r>
            <w:r>
              <w:rPr>
                <w:rFonts w:hint="eastAsia"/>
              </w:rPr>
              <w:t>台，Q</w:t>
            </w:r>
            <w:r>
              <w:t>=50</w:t>
            </w:r>
            <w:r>
              <w:rPr>
                <w:rFonts w:hint="eastAsia"/>
              </w:rPr>
              <w:t>m³/h，</w:t>
            </w:r>
            <w:r>
              <w:t>H=100</w:t>
            </w:r>
            <w:r>
              <w:rPr>
                <w:rFonts w:hint="eastAsia"/>
              </w:rPr>
              <w:t>m，电机功率N</w:t>
            </w:r>
            <w:r>
              <w:t>=30</w:t>
            </w:r>
            <w:r>
              <w:rPr>
                <w:rFonts w:hint="eastAsia"/>
                <w:lang w:val="en-US" w:eastAsia="zh-CN"/>
              </w:rPr>
              <w:t>k</w:t>
            </w:r>
            <w:r>
              <w:rPr>
                <w:rFonts w:hint="eastAsia"/>
              </w:rPr>
              <w:t>W。</w:t>
            </w:r>
          </w:p>
          <w:p>
            <w:pPr>
              <w:pStyle w:val="50"/>
              <w:rPr>
                <w:rFonts w:hint="eastAsia" w:eastAsia="宋体"/>
                <w:lang w:val="en-US" w:eastAsia="zh-CN"/>
              </w:rPr>
            </w:pPr>
            <w:r>
              <w:rPr>
                <w:rFonts w:hint="eastAsia"/>
                <w:lang w:val="en-US" w:eastAsia="zh-CN"/>
              </w:rPr>
              <w:t>3.根据可研提供的</w:t>
            </w:r>
            <w:r>
              <w:rPr>
                <w:rFonts w:hint="eastAsia" w:ascii="宋体" w:hAnsi="宋体" w:eastAsia="宋体" w:cs="宋体"/>
              </w:rPr>
              <w:t>单日最大暴雨</w:t>
            </w:r>
            <w:r>
              <w:rPr>
                <w:rFonts w:hint="eastAsia"/>
                <w:lang w:val="en-US" w:eastAsia="zh-CN"/>
              </w:rPr>
              <w:t>量计算可知</w:t>
            </w:r>
            <w:r>
              <w:rPr>
                <w:rFonts w:hint="eastAsia"/>
              </w:rPr>
              <w:t>，最低台阶淹没时间</w:t>
            </w:r>
            <w:r>
              <w:rPr>
                <w:rFonts w:hint="eastAsia"/>
                <w:lang w:val="en-US" w:eastAsia="zh-CN"/>
              </w:rPr>
              <w:t>未</w:t>
            </w:r>
            <w:r>
              <w:rPr>
                <w:rFonts w:hint="eastAsia"/>
              </w:rPr>
              <w:t>超过7天</w:t>
            </w:r>
            <w:r>
              <w:rPr>
                <w:rFonts w:hint="eastAsia"/>
                <w:lang w:eastAsia="zh-CN"/>
              </w:rPr>
              <w:t>。</w:t>
            </w:r>
          </w:p>
        </w:tc>
        <w:tc>
          <w:tcPr>
            <w:tcW w:w="414" w:type="pct"/>
            <w:noWrap w:val="0"/>
            <w:vAlign w:val="center"/>
          </w:tcPr>
          <w:p>
            <w:pPr>
              <w:pStyle w:val="48"/>
            </w:pPr>
            <w:r>
              <w:rPr>
                <w:rFonts w:hint="eastAsia"/>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87" w:type="pct"/>
            <w:noWrap w:val="0"/>
            <w:vAlign w:val="center"/>
          </w:tcPr>
          <w:p>
            <w:pPr>
              <w:pStyle w:val="48"/>
              <w:ind w:left="-56" w:leftChars="0" w:right="-56" w:rightChars="0" w:firstLine="0" w:firstLineChars="0"/>
              <w:rPr>
                <w:rFonts w:ascii="Times New Roman" w:hAnsi="Times New Roman" w:eastAsia="宋体" w:cs="Times New Roman"/>
                <w:kern w:val="2"/>
                <w:sz w:val="21"/>
                <w:szCs w:val="22"/>
                <w:lang w:val="en-US" w:eastAsia="zh-CN" w:bidi="ar-SA"/>
              </w:rPr>
            </w:pPr>
            <w:r>
              <w:rPr>
                <w:rFonts w:hint="eastAsia"/>
              </w:rPr>
              <w:t>5</w:t>
            </w:r>
          </w:p>
        </w:tc>
        <w:tc>
          <w:tcPr>
            <w:tcW w:w="1639" w:type="pct"/>
            <w:noWrap w:val="0"/>
            <w:vAlign w:val="center"/>
          </w:tcPr>
          <w:p>
            <w:pPr>
              <w:pStyle w:val="50"/>
              <w:ind w:left="-56" w:right="-56"/>
            </w:pPr>
            <w:r>
              <w:rPr>
                <w:rFonts w:hint="eastAsia"/>
              </w:rPr>
              <w:t>机械排水设施应符合下列规定：</w:t>
            </w:r>
          </w:p>
          <w:p>
            <w:pPr>
              <w:pStyle w:val="50"/>
              <w:ind w:left="-56" w:right="-56"/>
            </w:pPr>
            <w:r>
              <w:rPr>
                <w:rFonts w:hint="eastAsia"/>
              </w:rPr>
              <w:t>—应设工作水泵和备用水泵；工作水泵应能在20h内排出一昼夜正常涌水量，全部水泵应能在20h内排出一昼夜的设计最大排水量。</w:t>
            </w:r>
          </w:p>
          <w:p>
            <w:pPr>
              <w:pStyle w:val="50"/>
              <w:ind w:left="-56" w:leftChars="0" w:right="-56" w:rightChars="0" w:firstLine="0" w:firstLineChars="0"/>
              <w:rPr>
                <w:rFonts w:hint="eastAsia" w:ascii="Times New Roman" w:hAnsi="Times New Roman" w:eastAsia="宋体" w:cs="Times New Roman"/>
                <w:kern w:val="2"/>
                <w:sz w:val="21"/>
                <w:szCs w:val="22"/>
                <w:lang w:val="en-US" w:eastAsia="zh-CN" w:bidi="ar-SA"/>
              </w:rPr>
            </w:pPr>
            <w:r>
              <w:rPr>
                <w:rFonts w:hint="eastAsia"/>
              </w:rPr>
              <w:t>—应设工作排水管路和备用排水管路。工作排水管路应能配合工作水泵在20h内排出一昼夜正常涌水量；全部排水管路应能配合工作水泵和备用水泵在20h内排出一昼夜的设计最大排水量。任意一条排水管路检修时，其他排水管路应能完成正常排水任务。</w:t>
            </w:r>
          </w:p>
        </w:tc>
        <w:tc>
          <w:tcPr>
            <w:tcW w:w="1139" w:type="pct"/>
            <w:noWrap w:val="0"/>
            <w:vAlign w:val="center"/>
          </w:tcPr>
          <w:p>
            <w:pPr>
              <w:pStyle w:val="48"/>
              <w:ind w:left="-56" w:leftChars="0" w:right="-56" w:rightChars="0" w:firstLine="0" w:firstLineChars="0"/>
              <w:rPr>
                <w:rFonts w:hint="eastAsia" w:ascii="Times New Roman" w:hAnsi="Times New Roman" w:eastAsia="宋体" w:cs="Times New Roman"/>
                <w:kern w:val="2"/>
                <w:sz w:val="21"/>
                <w:szCs w:val="22"/>
                <w:lang w:val="en-US" w:eastAsia="zh-CN" w:bidi="ar-SA"/>
              </w:rPr>
            </w:pPr>
            <w:r>
              <w:rPr>
                <w:rFonts w:hint="eastAsia"/>
              </w:rPr>
              <w:t>《金属非金属矿山安全规程》（</w:t>
            </w:r>
            <w:r>
              <w:t>GB16423-2020</w:t>
            </w:r>
            <w:r>
              <w:rPr>
                <w:rFonts w:hint="eastAsia"/>
              </w:rPr>
              <w:t>）第</w:t>
            </w:r>
            <w:r>
              <w:t>5.7.1.5</w:t>
            </w:r>
            <w:r>
              <w:rPr>
                <w:rFonts w:hint="eastAsia"/>
              </w:rPr>
              <w:t>条</w:t>
            </w:r>
          </w:p>
        </w:tc>
        <w:tc>
          <w:tcPr>
            <w:tcW w:w="1418" w:type="pct"/>
            <w:noWrap w:val="0"/>
            <w:vAlign w:val="center"/>
          </w:tcPr>
          <w:p>
            <w:pPr>
              <w:pStyle w:val="50"/>
              <w:ind w:left="-56" w:leftChars="0" w:right="-56" w:rightChars="0" w:firstLine="0" w:firstLineChars="0"/>
              <w:rPr>
                <w:rFonts w:hint="eastAsia" w:ascii="Times New Roman" w:hAnsi="Times New Roman" w:eastAsia="宋体" w:cs="Times New Roman"/>
                <w:kern w:val="2"/>
                <w:sz w:val="21"/>
                <w:szCs w:val="22"/>
                <w:lang w:val="en-US" w:eastAsia="zh-CN" w:bidi="ar-SA"/>
              </w:rPr>
            </w:pPr>
            <w:r>
              <w:rPr>
                <w:rFonts w:hint="eastAsia"/>
                <w:lang w:bidi="zh-CN"/>
              </w:rPr>
              <w:t>根据可研，矿山设置</w:t>
            </w:r>
            <w:r>
              <w:t>WQN50-100</w:t>
            </w:r>
            <w:r>
              <w:rPr>
                <w:lang w:bidi="zh-CN"/>
              </w:rPr>
              <w:t>（30kW）</w:t>
            </w:r>
            <w:r>
              <w:rPr>
                <w:rFonts w:hint="eastAsia"/>
              </w:rPr>
              <w:t>型矿用潜水泵</w:t>
            </w:r>
            <w:r>
              <w:t>2</w:t>
            </w:r>
            <w:r>
              <w:rPr>
                <w:rFonts w:hint="eastAsia"/>
              </w:rPr>
              <w:t>台</w:t>
            </w:r>
            <w:r>
              <w:rPr>
                <w:lang w:bidi="zh-CN"/>
              </w:rPr>
              <w:t>，扬程</w:t>
            </w:r>
            <w:r>
              <w:rPr>
                <w:rFonts w:hint="eastAsia"/>
                <w:lang w:val="en-US" w:bidi="zh-CN"/>
              </w:rPr>
              <w:t>100</w:t>
            </w:r>
            <w:r>
              <w:rPr>
                <w:lang w:bidi="zh-CN"/>
              </w:rPr>
              <w:t>m，流量</w:t>
            </w:r>
            <w:r>
              <w:rPr>
                <w:rFonts w:hint="eastAsia"/>
                <w:lang w:val="en-US" w:bidi="zh-CN"/>
              </w:rPr>
              <w:t>50</w:t>
            </w:r>
            <w:r>
              <w:rPr>
                <w:lang w:bidi="zh-CN"/>
              </w:rPr>
              <w:t>m</w:t>
            </w:r>
            <w:r>
              <w:rPr>
                <w:vertAlign w:val="superscript"/>
                <w:lang w:bidi="zh-CN"/>
              </w:rPr>
              <w:t>3</w:t>
            </w:r>
            <w:r>
              <w:rPr>
                <w:lang w:bidi="zh-CN"/>
              </w:rPr>
              <w:t>/h，</w:t>
            </w:r>
            <w:r>
              <w:rPr>
                <w:rFonts w:hint="eastAsia"/>
              </w:rPr>
              <w:t>平时</w:t>
            </w:r>
            <w:r>
              <w:t>1</w:t>
            </w:r>
            <w:r>
              <w:rPr>
                <w:rFonts w:hint="eastAsia"/>
              </w:rPr>
              <w:t>用</w:t>
            </w:r>
            <w:r>
              <w:t>1</w:t>
            </w:r>
            <w:r>
              <w:rPr>
                <w:rFonts w:hint="eastAsia"/>
              </w:rPr>
              <w:t>备，最大暴雨时2台同时开。</w:t>
            </w:r>
            <w:r>
              <w:rPr>
                <w:rFonts w:hint="eastAsia"/>
                <w:lang w:val="en-US" w:eastAsia="zh-CN"/>
              </w:rPr>
              <w:t>经过排水能力校核，</w:t>
            </w:r>
            <w:r>
              <w:rPr>
                <w:rFonts w:hint="eastAsia"/>
                <w:bCs/>
                <w:lang w:val="en-US" w:eastAsia="zh-CN"/>
              </w:rPr>
              <w:t>采场内移动式</w:t>
            </w:r>
            <w:r>
              <w:rPr>
                <w:rFonts w:hint="eastAsia"/>
                <w:bCs/>
              </w:rPr>
              <w:t>泵站排水设施</w:t>
            </w:r>
            <w:r>
              <w:rPr>
                <w:rFonts w:hint="eastAsia"/>
                <w:bCs/>
                <w:lang w:val="en-US" w:eastAsia="zh-CN"/>
              </w:rPr>
              <w:t>可以满足</w:t>
            </w:r>
            <w:r>
              <w:rPr>
                <w:rFonts w:hint="eastAsia"/>
                <w:bCs/>
              </w:rPr>
              <w:t>排水要求</w:t>
            </w:r>
            <w:r>
              <w:rPr>
                <w:rFonts w:hint="eastAsia"/>
                <w:bCs/>
                <w:lang w:eastAsia="zh-CN"/>
              </w:rPr>
              <w:t>，</w:t>
            </w:r>
            <w:r>
              <w:rPr>
                <w:rFonts w:hint="eastAsia"/>
                <w:lang w:val="en-US" w:bidi="zh-CN"/>
              </w:rPr>
              <w:t>但是</w:t>
            </w:r>
            <w:r>
              <w:rPr>
                <w:rFonts w:hint="eastAsia"/>
                <w:lang w:bidi="zh-CN"/>
              </w:rPr>
              <w:t>未对排水管路的布置（</w:t>
            </w:r>
            <w:r>
              <w:rPr>
                <w:rFonts w:hint="eastAsia"/>
                <w:lang w:val="en-US" w:bidi="zh-CN"/>
              </w:rPr>
              <w:t>一用一备</w:t>
            </w:r>
            <w:r>
              <w:rPr>
                <w:rFonts w:hint="eastAsia"/>
                <w:lang w:bidi="zh-CN"/>
              </w:rPr>
              <w:t>）进行设计。</w:t>
            </w:r>
          </w:p>
        </w:tc>
        <w:tc>
          <w:tcPr>
            <w:tcW w:w="414" w:type="pct"/>
            <w:noWrap w:val="0"/>
            <w:vAlign w:val="center"/>
          </w:tcPr>
          <w:p>
            <w:pPr>
              <w:pStyle w:val="48"/>
              <w:ind w:left="-56" w:leftChars="0" w:right="-56" w:rightChars="0" w:firstLine="0" w:firstLineChars="0"/>
              <w:rPr>
                <w:rFonts w:hint="eastAsia" w:ascii="Times New Roman" w:hAnsi="Times New Roman" w:eastAsia="宋体" w:cs="Times New Roman"/>
                <w:kern w:val="2"/>
                <w:sz w:val="21"/>
                <w:szCs w:val="22"/>
                <w:lang w:val="en-US" w:eastAsia="zh-CN" w:bidi="ar-SA"/>
              </w:rPr>
            </w:pPr>
            <w:r>
              <w:rPr>
                <w:rFonts w:hint="eastAsia"/>
              </w:rPr>
              <w:t>下一阶段设计中需完善</w:t>
            </w:r>
          </w:p>
        </w:tc>
      </w:tr>
    </w:tbl>
    <w:p>
      <w:pPr>
        <w:pStyle w:val="2"/>
      </w:pPr>
      <w:r>
        <w:rPr>
          <w:rFonts w:hint="eastAsia"/>
        </w:rPr>
        <w:t>3</w:t>
      </w:r>
      <w:r>
        <w:t xml:space="preserve">.5.4 </w:t>
      </w:r>
      <w:r>
        <w:rPr>
          <w:rFonts w:hint="eastAsia"/>
        </w:rPr>
        <w:t>防排水能力校核</w:t>
      </w:r>
    </w:p>
    <w:p>
      <w:pPr>
        <w:ind w:firstLine="560"/>
        <w:rPr>
          <w:rFonts w:hint="eastAsia" w:ascii="宋体" w:hAnsi="宋体" w:eastAsia="宋体" w:cs="宋体"/>
        </w:rPr>
      </w:pPr>
      <w:r>
        <w:rPr>
          <w:rFonts w:hint="eastAsia" w:ascii="宋体" w:hAnsi="宋体" w:eastAsia="宋体" w:cs="宋体"/>
          <w:bCs/>
        </w:rPr>
        <w:t>根据可研，</w:t>
      </w:r>
      <w:r>
        <w:rPr>
          <w:rFonts w:hint="eastAsia" w:ascii="宋体" w:hAnsi="宋体" w:eastAsia="宋体" w:cs="宋体"/>
        </w:rPr>
        <w:t>凹陷采场2408</w:t>
      </w:r>
      <w:r>
        <w:rPr>
          <w:rFonts w:hint="eastAsia" w:ascii="宋体" w:hAnsi="宋体" w:eastAsia="宋体" w:cs="宋体"/>
          <w:lang w:val="en-US" w:eastAsia="zh-CN"/>
        </w:rPr>
        <w:t>m</w:t>
      </w:r>
      <w:r>
        <w:rPr>
          <w:rFonts w:hint="eastAsia" w:ascii="宋体" w:hAnsi="宋体" w:eastAsia="宋体" w:cs="宋体"/>
        </w:rPr>
        <w:t>―2480</w:t>
      </w:r>
      <w:r>
        <w:rPr>
          <w:rFonts w:hint="eastAsia" w:ascii="宋体" w:hAnsi="宋体" w:eastAsia="宋体" w:cs="宋体"/>
          <w:lang w:val="en-US" w:eastAsia="zh-CN"/>
        </w:rPr>
        <w:t>m</w:t>
      </w:r>
      <w:r>
        <w:rPr>
          <w:rFonts w:hint="eastAsia" w:ascii="宋体" w:hAnsi="宋体" w:eastAsia="宋体" w:cs="宋体"/>
        </w:rPr>
        <w:t>封闭圈采用机械排水，污水通过台阶内的排水沟自流汇至2408m集水池，通过提升泵加压抽至2465m污水收集池，重力自流排至东岸截污沟，进入现有尾矿综合水处理厂</w:t>
      </w:r>
      <w:r>
        <w:rPr>
          <w:rFonts w:hint="eastAsia" w:ascii="宋体" w:hAnsi="宋体" w:eastAsia="宋体" w:cs="宋体"/>
          <w:lang w:eastAsia="zh-CN"/>
        </w:rPr>
        <w:t>（</w:t>
      </w:r>
      <w:r>
        <w:rPr>
          <w:rFonts w:hint="eastAsia" w:ascii="宋体" w:hAnsi="宋体" w:eastAsia="宋体" w:cs="宋体"/>
        </w:rPr>
        <w:t>处理量41600m</w:t>
      </w:r>
      <w:r>
        <w:rPr>
          <w:rFonts w:hint="eastAsia" w:ascii="宋体" w:hAnsi="宋体" w:eastAsia="宋体" w:cs="宋体"/>
          <w:vertAlign w:val="superscript"/>
        </w:rPr>
        <w:t>3</w:t>
      </w:r>
      <w:r>
        <w:rPr>
          <w:rFonts w:hint="eastAsia" w:ascii="宋体" w:hAnsi="宋体" w:eastAsia="宋体" w:cs="宋体"/>
        </w:rPr>
        <w:t>/d</w:t>
      </w:r>
      <w:r>
        <w:rPr>
          <w:rFonts w:hint="eastAsia" w:ascii="宋体" w:hAnsi="宋体" w:eastAsia="宋体" w:cs="宋体"/>
          <w:lang w:eastAsia="zh-CN"/>
        </w:rPr>
        <w:t>）</w:t>
      </w:r>
      <w:r>
        <w:rPr>
          <w:rFonts w:hint="eastAsia" w:ascii="宋体" w:hAnsi="宋体" w:eastAsia="宋体" w:cs="宋体"/>
        </w:rPr>
        <w:t>。封闭圈以下污水区，雨季平均单日553m</w:t>
      </w:r>
      <w:r>
        <w:rPr>
          <w:rFonts w:hint="eastAsia" w:ascii="宋体" w:hAnsi="宋体" w:eastAsia="宋体" w:cs="宋体"/>
          <w:vertAlign w:val="superscript"/>
        </w:rPr>
        <w:t>3</w:t>
      </w:r>
      <w:r>
        <w:rPr>
          <w:rFonts w:hint="eastAsia" w:ascii="宋体" w:hAnsi="宋体" w:eastAsia="宋体" w:cs="宋体"/>
        </w:rPr>
        <w:t>/d，最大</w:t>
      </w:r>
      <w:r>
        <w:rPr>
          <w:rFonts w:hint="eastAsia" w:ascii="宋体" w:hAnsi="宋体" w:eastAsia="宋体" w:cs="宋体"/>
          <w:lang w:val="en-US" w:eastAsia="zh-CN"/>
        </w:rPr>
        <w:t>单日</w:t>
      </w:r>
      <w:r>
        <w:rPr>
          <w:rFonts w:hint="eastAsia" w:ascii="宋体" w:hAnsi="宋体" w:eastAsia="宋体" w:cs="宋体"/>
        </w:rPr>
        <w:t>暴雨量11981m³/d，按允许淹没时间6日计算，单日排水量1996m³/d。</w:t>
      </w:r>
      <w:r>
        <w:rPr>
          <w:rFonts w:hint="eastAsia" w:ascii="宋体" w:hAnsi="宋体" w:eastAsia="宋体" w:cs="宋体"/>
          <w:lang w:val="en-US" w:eastAsia="zh-CN"/>
        </w:rPr>
        <w:t>采场内</w:t>
      </w:r>
      <w:r>
        <w:rPr>
          <w:rFonts w:hint="eastAsia" w:ascii="宋体" w:hAnsi="宋体" w:eastAsia="宋体" w:cs="宋体"/>
        </w:rPr>
        <w:t>设移动式排水泵站，随采场的降深移设，配置WQN50-100型矿用潜水泵2台，Q=50m³/h，H=100m，电机功率N=30</w:t>
      </w:r>
      <w:r>
        <w:rPr>
          <w:rFonts w:hint="eastAsia" w:ascii="宋体" w:hAnsi="宋体" w:cs="宋体"/>
          <w:lang w:val="en-US" w:eastAsia="zh-CN"/>
        </w:rPr>
        <w:t>k</w:t>
      </w:r>
      <w:r>
        <w:rPr>
          <w:rFonts w:hint="eastAsia" w:ascii="宋体" w:hAnsi="宋体" w:eastAsia="宋体" w:cs="宋体"/>
        </w:rPr>
        <w:t>W。平时1用1备，最大暴雨时2台同时开。排水管道采用D159×5直缝焊接钢管</w:t>
      </w:r>
      <w:r>
        <w:rPr>
          <w:rFonts w:hint="eastAsia" w:ascii="宋体" w:hAnsi="宋体" w:eastAsia="宋体" w:cs="宋体"/>
          <w:lang w:eastAsia="zh-CN"/>
        </w:rPr>
        <w:t>，</w:t>
      </w:r>
      <w:r>
        <w:rPr>
          <w:rFonts w:hint="eastAsia" w:ascii="宋体" w:hAnsi="宋体" w:eastAsia="宋体" w:cs="宋体"/>
        </w:rPr>
        <w:t>管道长度约200m。</w:t>
      </w:r>
    </w:p>
    <w:p>
      <w:pPr>
        <w:ind w:firstLine="560"/>
        <w:rPr>
          <w:rFonts w:hint="default" w:ascii="宋体" w:hAnsi="宋体" w:eastAsia="宋体" w:cs="宋体"/>
          <w:bCs/>
          <w:highlight w:val="none"/>
          <w:lang w:val="en-US" w:eastAsia="zh-CN"/>
        </w:rPr>
      </w:pPr>
      <w:r>
        <w:rPr>
          <w:rFonts w:hint="eastAsia" w:ascii="宋体" w:hAnsi="宋体" w:eastAsia="宋体" w:cs="宋体"/>
          <w:bCs/>
          <w:highlight w:val="none"/>
        </w:rPr>
        <w:t>正常</w:t>
      </w:r>
      <w:r>
        <w:rPr>
          <w:rFonts w:hint="eastAsia" w:ascii="宋体" w:hAnsi="宋体" w:eastAsia="宋体" w:cs="宋体"/>
          <w:bCs/>
          <w:highlight w:val="none"/>
          <w:lang w:val="en-US" w:eastAsia="zh-CN"/>
        </w:rPr>
        <w:t>涌</w:t>
      </w:r>
      <w:r>
        <w:rPr>
          <w:rFonts w:hint="eastAsia" w:ascii="宋体" w:hAnsi="宋体" w:eastAsia="宋体" w:cs="宋体"/>
          <w:bCs/>
          <w:highlight w:val="none"/>
        </w:rPr>
        <w:t>水量时：</w:t>
      </w:r>
      <w:r>
        <w:rPr>
          <w:rFonts w:hint="eastAsia" w:ascii="宋体" w:hAnsi="宋体" w:eastAsia="宋体" w:cs="宋体"/>
          <w:bCs/>
          <w:highlight w:val="none"/>
          <w:lang w:val="en-US" w:eastAsia="zh-CN"/>
        </w:rPr>
        <w:t>553</w:t>
      </w:r>
      <w:r>
        <w:rPr>
          <w:rFonts w:hint="eastAsia" w:ascii="宋体" w:hAnsi="宋体" w:eastAsia="宋体" w:cs="宋体"/>
          <w:bCs/>
          <w:highlight w:val="none"/>
        </w:rPr>
        <w:t>÷</w:t>
      </w:r>
      <w:r>
        <w:rPr>
          <w:rFonts w:hint="eastAsia" w:ascii="宋体" w:hAnsi="宋体" w:eastAsia="宋体" w:cs="宋体"/>
          <w:bCs/>
          <w:highlight w:val="none"/>
          <w:lang w:val="en-US" w:eastAsia="zh-CN"/>
        </w:rPr>
        <w:t>50</w:t>
      </w:r>
      <w:r>
        <w:rPr>
          <w:rFonts w:hint="eastAsia" w:ascii="宋体" w:hAnsi="宋体" w:eastAsia="宋体" w:cs="宋体"/>
          <w:bCs/>
          <w:highlight w:val="none"/>
        </w:rPr>
        <w:t>=</w:t>
      </w:r>
      <w:r>
        <w:rPr>
          <w:rFonts w:hint="eastAsia" w:ascii="宋体" w:hAnsi="宋体" w:eastAsia="宋体" w:cs="宋体"/>
          <w:bCs/>
          <w:highlight w:val="none"/>
          <w:lang w:val="en-US" w:eastAsia="zh-CN"/>
        </w:rPr>
        <w:t>11.06</w:t>
      </w:r>
      <w:r>
        <w:rPr>
          <w:rFonts w:hint="eastAsia" w:ascii="宋体" w:hAnsi="宋体" w:eastAsia="宋体" w:cs="宋体"/>
          <w:bCs/>
          <w:highlight w:val="none"/>
        </w:rPr>
        <w:t>h&lt;</w:t>
      </w:r>
      <w:r>
        <w:rPr>
          <w:rFonts w:hint="eastAsia" w:ascii="宋体" w:hAnsi="宋体" w:cs="宋体"/>
          <w:bCs/>
          <w:highlight w:val="none"/>
          <w:lang w:val="en-US" w:eastAsia="zh-CN"/>
        </w:rPr>
        <w:t>20h</w:t>
      </w:r>
    </w:p>
    <w:p>
      <w:pPr>
        <w:ind w:firstLine="560"/>
        <w:rPr>
          <w:rFonts w:hint="default" w:eastAsia="宋体"/>
          <w:bCs/>
          <w:lang w:val="en-US" w:eastAsia="zh-CN"/>
        </w:rPr>
      </w:pPr>
      <w:r>
        <w:rPr>
          <w:rFonts w:hint="eastAsia" w:ascii="宋体" w:hAnsi="宋体" w:eastAsia="宋体" w:cs="宋体"/>
          <w:szCs w:val="28"/>
          <w:lang w:val="en-US" w:eastAsia="zh-CN"/>
        </w:rPr>
        <w:t>暴雨时</w:t>
      </w:r>
      <w:r>
        <w:rPr>
          <w:rFonts w:hint="eastAsia" w:ascii="宋体" w:hAnsi="宋体" w:cs="宋体"/>
          <w:szCs w:val="28"/>
          <w:lang w:val="en-US" w:eastAsia="zh-CN"/>
        </w:rPr>
        <w:t>单</w:t>
      </w:r>
      <w:r>
        <w:rPr>
          <w:rFonts w:hint="eastAsia" w:ascii="宋体" w:hAnsi="宋体" w:eastAsia="宋体" w:cs="宋体"/>
          <w:szCs w:val="28"/>
          <w:lang w:val="en-US" w:eastAsia="zh-CN"/>
        </w:rPr>
        <w:t>日</w:t>
      </w:r>
      <w:r>
        <w:rPr>
          <w:rFonts w:hint="eastAsia" w:ascii="宋体" w:hAnsi="宋体" w:eastAsia="宋体" w:cs="宋体"/>
          <w:bCs/>
        </w:rPr>
        <w:t>最大</w:t>
      </w:r>
      <w:r>
        <w:rPr>
          <w:rFonts w:hint="eastAsia" w:ascii="宋体" w:hAnsi="宋体" w:cs="宋体"/>
          <w:bCs/>
          <w:lang w:val="en-US" w:eastAsia="zh-CN"/>
        </w:rPr>
        <w:t>排水</w:t>
      </w:r>
      <w:r>
        <w:rPr>
          <w:rFonts w:hint="eastAsia" w:ascii="宋体" w:hAnsi="宋体" w:eastAsia="宋体" w:cs="宋体"/>
          <w:bCs/>
        </w:rPr>
        <w:t>量时：</w:t>
      </w:r>
      <w:r>
        <w:rPr>
          <w:rFonts w:hint="eastAsia" w:ascii="宋体" w:hAnsi="宋体" w:cs="宋体"/>
          <w:szCs w:val="28"/>
          <w:highlight w:val="none"/>
          <w:lang w:val="en-US" w:eastAsia="zh-CN"/>
        </w:rPr>
        <w:t>1996</w:t>
      </w:r>
      <w:r>
        <w:rPr>
          <w:rFonts w:hint="eastAsia" w:ascii="宋体" w:hAnsi="宋体" w:eastAsia="宋体" w:cs="宋体"/>
          <w:bCs/>
          <w:highlight w:val="none"/>
        </w:rPr>
        <w:t>÷</w:t>
      </w:r>
      <w:r>
        <w:rPr>
          <w:rFonts w:hint="eastAsia" w:ascii="宋体" w:hAnsi="宋体" w:eastAsia="宋体" w:cs="宋体"/>
          <w:bCs/>
          <w:highlight w:val="none"/>
          <w:lang w:val="en-US" w:eastAsia="zh-CN"/>
        </w:rPr>
        <w:t>50</w:t>
      </w:r>
      <w:r>
        <w:rPr>
          <w:rFonts w:hint="eastAsia" w:ascii="宋体" w:hAnsi="宋体" w:eastAsia="宋体" w:cs="宋体"/>
          <w:bCs/>
          <w:highlight w:val="none"/>
        </w:rPr>
        <w:t>÷</w:t>
      </w:r>
      <w:r>
        <w:rPr>
          <w:rFonts w:hint="eastAsia" w:ascii="宋体" w:hAnsi="宋体" w:eastAsia="宋体" w:cs="宋体"/>
          <w:bCs/>
          <w:highlight w:val="none"/>
          <w:lang w:val="en-US" w:eastAsia="zh-CN"/>
        </w:rPr>
        <w:t>2</w:t>
      </w:r>
      <w:r>
        <w:rPr>
          <w:rFonts w:hint="eastAsia" w:ascii="宋体" w:hAnsi="宋体" w:eastAsia="宋体" w:cs="宋体"/>
          <w:bCs/>
          <w:highlight w:val="none"/>
        </w:rPr>
        <w:t>=</w:t>
      </w:r>
      <w:r>
        <w:rPr>
          <w:rFonts w:hint="eastAsia" w:ascii="宋体" w:hAnsi="宋体" w:cs="宋体"/>
          <w:bCs/>
          <w:highlight w:val="none"/>
          <w:lang w:val="en-US" w:eastAsia="zh-CN"/>
        </w:rPr>
        <w:t>19.96h</w:t>
      </w:r>
      <w:r>
        <w:rPr>
          <w:rFonts w:hint="eastAsia" w:ascii="宋体" w:hAnsi="宋体" w:eastAsia="宋体" w:cs="宋体"/>
          <w:bCs/>
          <w:highlight w:val="none"/>
        </w:rPr>
        <w:t>&lt;</w:t>
      </w:r>
      <w:r>
        <w:rPr>
          <w:rFonts w:hint="eastAsia" w:ascii="宋体" w:hAnsi="宋体" w:cs="宋体"/>
          <w:bCs/>
          <w:highlight w:val="none"/>
          <w:lang w:val="en-US" w:eastAsia="zh-CN"/>
        </w:rPr>
        <w:t>20h</w:t>
      </w:r>
    </w:p>
    <w:p>
      <w:pPr>
        <w:ind w:firstLine="560"/>
        <w:rPr>
          <w:rFonts w:hint="default" w:ascii="宋体" w:hAnsi="宋体" w:eastAsia="宋体" w:cs="宋体"/>
          <w:bCs/>
          <w:lang w:val="en-US" w:eastAsia="zh-CN"/>
        </w:rPr>
      </w:pPr>
      <w:r>
        <w:rPr>
          <w:rFonts w:hint="eastAsia"/>
          <w:bCs/>
        </w:rPr>
        <w:t>从计算结果可知，</w:t>
      </w:r>
      <w:r>
        <w:rPr>
          <w:rFonts w:hint="eastAsia"/>
          <w:bCs/>
          <w:lang w:val="en-US" w:eastAsia="zh-CN"/>
        </w:rPr>
        <w:t>采场内移动式</w:t>
      </w:r>
      <w:r>
        <w:rPr>
          <w:rFonts w:hint="eastAsia"/>
          <w:bCs/>
        </w:rPr>
        <w:t>泵站排水设施在设计的正常涌水量</w:t>
      </w:r>
      <w:r>
        <w:rPr>
          <w:rFonts w:hint="eastAsia"/>
          <w:bCs/>
          <w:lang w:val="en-US" w:eastAsia="zh-CN"/>
        </w:rPr>
        <w:t>及</w:t>
      </w:r>
      <w:r>
        <w:rPr>
          <w:rFonts w:hint="eastAsia" w:ascii="宋体" w:hAnsi="宋体" w:eastAsia="宋体" w:cs="宋体"/>
          <w:szCs w:val="28"/>
          <w:lang w:val="en-US" w:eastAsia="zh-CN"/>
        </w:rPr>
        <w:t>暴雨时</w:t>
      </w:r>
      <w:r>
        <w:rPr>
          <w:rFonts w:hint="eastAsia" w:ascii="宋体" w:hAnsi="宋体" w:cs="宋体"/>
          <w:szCs w:val="28"/>
          <w:lang w:val="en-US" w:eastAsia="zh-CN"/>
        </w:rPr>
        <w:t>单</w:t>
      </w:r>
      <w:r>
        <w:rPr>
          <w:rFonts w:hint="eastAsia" w:ascii="宋体" w:hAnsi="宋体" w:eastAsia="宋体" w:cs="宋体"/>
          <w:szCs w:val="28"/>
          <w:lang w:val="en-US" w:eastAsia="zh-CN"/>
        </w:rPr>
        <w:t>日</w:t>
      </w:r>
      <w:r>
        <w:rPr>
          <w:rFonts w:hint="eastAsia" w:ascii="宋体" w:hAnsi="宋体" w:eastAsia="宋体" w:cs="宋体"/>
          <w:bCs/>
        </w:rPr>
        <w:t>最大</w:t>
      </w:r>
      <w:r>
        <w:rPr>
          <w:rFonts w:hint="eastAsia" w:ascii="宋体" w:hAnsi="宋体" w:cs="宋体"/>
          <w:bCs/>
          <w:lang w:val="en-US" w:eastAsia="zh-CN"/>
        </w:rPr>
        <w:t>排水</w:t>
      </w:r>
      <w:r>
        <w:rPr>
          <w:rFonts w:hint="eastAsia" w:ascii="宋体" w:hAnsi="宋体" w:eastAsia="宋体" w:cs="宋体"/>
          <w:bCs/>
        </w:rPr>
        <w:t>量</w:t>
      </w:r>
      <w:r>
        <w:rPr>
          <w:rFonts w:hint="eastAsia"/>
          <w:bCs/>
        </w:rPr>
        <w:t>情况下，</w:t>
      </w:r>
      <w:r>
        <w:rPr>
          <w:rFonts w:hint="eastAsia"/>
          <w:bCs/>
          <w:lang w:val="en-US" w:eastAsia="zh-CN"/>
        </w:rPr>
        <w:t>可以满足</w:t>
      </w:r>
      <w:r>
        <w:rPr>
          <w:rFonts w:hint="eastAsia"/>
          <w:bCs/>
        </w:rPr>
        <w:t>排水要求</w:t>
      </w:r>
      <w:r>
        <w:rPr>
          <w:rFonts w:hint="eastAsia"/>
          <w:bCs/>
          <w:lang w:eastAsia="zh-CN"/>
        </w:rPr>
        <w:t>，</w:t>
      </w:r>
      <w:r>
        <w:rPr>
          <w:rFonts w:hint="eastAsia" w:ascii="宋体" w:hAnsi="宋体" w:eastAsia="宋体" w:cs="宋体"/>
          <w:bCs/>
          <w:lang w:val="en-US" w:eastAsia="zh-CN"/>
        </w:rPr>
        <w:t>但是</w:t>
      </w:r>
      <w:r>
        <w:rPr>
          <w:rFonts w:hint="eastAsia" w:ascii="宋体" w:hAnsi="宋体" w:eastAsia="宋体" w:cs="宋体"/>
          <w:bCs/>
        </w:rPr>
        <w:t>设计</w:t>
      </w:r>
      <w:r>
        <w:rPr>
          <w:rFonts w:hint="eastAsia" w:ascii="宋体" w:hAnsi="宋体" w:eastAsia="宋体" w:cs="宋体"/>
          <w:bCs/>
          <w:lang w:val="en-US" w:eastAsia="zh-CN"/>
        </w:rPr>
        <w:t>暴雨时单日</w:t>
      </w:r>
      <w:r>
        <w:rPr>
          <w:rFonts w:hint="eastAsia" w:ascii="宋体" w:hAnsi="宋体" w:eastAsia="宋体" w:cs="宋体"/>
          <w:bCs/>
        </w:rPr>
        <w:t>最大</w:t>
      </w:r>
      <w:r>
        <w:rPr>
          <w:rFonts w:hint="eastAsia" w:ascii="宋体" w:hAnsi="宋体" w:eastAsia="宋体" w:cs="宋体"/>
          <w:bCs/>
          <w:lang w:val="en-US" w:eastAsia="zh-CN"/>
        </w:rPr>
        <w:t>排水</w:t>
      </w:r>
      <w:r>
        <w:rPr>
          <w:rFonts w:hint="eastAsia" w:ascii="宋体" w:hAnsi="宋体" w:eastAsia="宋体" w:cs="宋体"/>
          <w:bCs/>
        </w:rPr>
        <w:t>量除了考虑日最大降雨量以外，</w:t>
      </w:r>
      <w:r>
        <w:rPr>
          <w:rFonts w:hint="eastAsia" w:ascii="宋体" w:hAnsi="宋体" w:eastAsia="宋体" w:cs="宋体"/>
          <w:bCs/>
          <w:lang w:val="en-US" w:eastAsia="zh-CN"/>
        </w:rPr>
        <w:t>未</w:t>
      </w:r>
      <w:r>
        <w:rPr>
          <w:rFonts w:hint="eastAsia" w:ascii="宋体" w:hAnsi="宋体" w:eastAsia="宋体" w:cs="宋体"/>
          <w:bCs/>
        </w:rPr>
        <w:t>考虑设计排水时间内的正常降雨量；</w:t>
      </w:r>
      <w:r>
        <w:rPr>
          <w:rFonts w:hint="eastAsia" w:ascii="宋体" w:hAnsi="宋体" w:eastAsia="宋体" w:cs="宋体"/>
          <w:bCs/>
          <w:lang w:val="en-US" w:eastAsia="zh-CN"/>
        </w:rPr>
        <w:t>建议下一阶段设计应同时考虑</w:t>
      </w:r>
      <w:r>
        <w:rPr>
          <w:rFonts w:hint="eastAsia" w:ascii="宋体" w:hAnsi="宋体" w:eastAsia="宋体" w:cs="宋体"/>
          <w:bCs/>
        </w:rPr>
        <w:t>日最大降雨量</w:t>
      </w:r>
      <w:r>
        <w:rPr>
          <w:rFonts w:hint="eastAsia" w:ascii="宋体" w:hAnsi="宋体" w:eastAsia="宋体" w:cs="宋体"/>
          <w:bCs/>
          <w:lang w:val="en-US" w:eastAsia="zh-CN"/>
        </w:rPr>
        <w:t>及</w:t>
      </w:r>
      <w:r>
        <w:rPr>
          <w:rFonts w:hint="eastAsia" w:ascii="宋体" w:hAnsi="宋体" w:eastAsia="宋体" w:cs="宋体"/>
          <w:bCs/>
        </w:rPr>
        <w:t>排水时间内的正常降雨量</w:t>
      </w:r>
      <w:r>
        <w:rPr>
          <w:rFonts w:hint="eastAsia" w:ascii="宋体" w:hAnsi="宋体" w:eastAsia="宋体" w:cs="宋体"/>
          <w:bCs/>
          <w:lang w:eastAsia="zh-CN"/>
        </w:rPr>
        <w:t>，</w:t>
      </w:r>
      <w:r>
        <w:rPr>
          <w:rFonts w:hint="eastAsia" w:ascii="宋体" w:hAnsi="宋体" w:eastAsia="宋体" w:cs="宋体"/>
          <w:bCs/>
          <w:lang w:val="en-US" w:eastAsia="zh-CN"/>
        </w:rPr>
        <w:t>并进一步</w:t>
      </w:r>
      <w:r>
        <w:rPr>
          <w:rFonts w:hint="eastAsia" w:ascii="宋体" w:hAnsi="宋体" w:eastAsia="宋体" w:cs="宋体"/>
          <w:bCs/>
        </w:rPr>
        <w:t>对</w:t>
      </w:r>
      <w:r>
        <w:rPr>
          <w:rFonts w:hint="eastAsia" w:ascii="宋体" w:hAnsi="宋体" w:eastAsia="宋体" w:cs="宋体"/>
          <w:bCs/>
          <w:lang w:val="en-US" w:eastAsia="zh-CN"/>
        </w:rPr>
        <w:t>采场内移动式</w:t>
      </w:r>
      <w:r>
        <w:rPr>
          <w:rFonts w:hint="eastAsia" w:ascii="宋体" w:hAnsi="宋体" w:eastAsia="宋体" w:cs="宋体"/>
          <w:bCs/>
        </w:rPr>
        <w:t>泵站排水设施</w:t>
      </w:r>
      <w:r>
        <w:rPr>
          <w:rFonts w:hint="eastAsia" w:ascii="宋体" w:hAnsi="宋体" w:eastAsia="宋体" w:cs="宋体"/>
          <w:bCs/>
          <w:lang w:val="en-US" w:eastAsia="zh-CN"/>
        </w:rPr>
        <w:t>及</w:t>
      </w:r>
      <w:r>
        <w:rPr>
          <w:rFonts w:hint="eastAsia" w:ascii="宋体" w:hAnsi="宋体" w:eastAsia="宋体" w:cs="宋体"/>
          <w:bCs/>
        </w:rPr>
        <w:t>采场</w:t>
      </w:r>
      <w:r>
        <w:rPr>
          <w:rFonts w:hint="eastAsia" w:ascii="宋体" w:hAnsi="宋体" w:eastAsia="宋体" w:cs="宋体"/>
          <w:bCs/>
          <w:lang w:val="en-US" w:eastAsia="zh-CN"/>
        </w:rPr>
        <w:t>截排水沟的</w:t>
      </w:r>
      <w:r>
        <w:rPr>
          <w:rFonts w:hint="eastAsia" w:ascii="宋体" w:hAnsi="宋体" w:eastAsia="宋体" w:cs="宋体"/>
          <w:bCs/>
        </w:rPr>
        <w:t>排水能力进行校核。</w:t>
      </w:r>
    </w:p>
    <w:p>
      <w:pPr>
        <w:pStyle w:val="2"/>
      </w:pPr>
      <w:bookmarkStart w:id="210" w:name="_Toc29760"/>
      <w:r>
        <w:rPr>
          <w:rFonts w:hint="eastAsia"/>
        </w:rPr>
        <w:t>3</w:t>
      </w:r>
      <w:r>
        <w:t xml:space="preserve">.5.5 </w:t>
      </w:r>
      <w:r>
        <w:rPr>
          <w:rFonts w:hint="eastAsia"/>
        </w:rPr>
        <w:t>单元小结</w:t>
      </w:r>
    </w:p>
    <w:p>
      <w:pPr>
        <w:ind w:firstLine="560"/>
      </w:pPr>
      <w:r>
        <w:rPr>
          <w:rFonts w:hint="eastAsia"/>
        </w:rPr>
        <w:t>可研中对本项目采场、工业场地均设置了防排水系统，总体能够满足安全要求。</w:t>
      </w:r>
    </w:p>
    <w:p>
      <w:pPr>
        <w:ind w:firstLine="562"/>
      </w:pPr>
      <w:bookmarkStart w:id="211" w:name="_Toc2124"/>
      <w:r>
        <w:rPr>
          <w:rFonts w:hint="eastAsia"/>
          <w:b/>
        </w:rPr>
        <w:t>本单元应注意以下问题：</w:t>
      </w:r>
      <w:bookmarkEnd w:id="211"/>
    </w:p>
    <w:p>
      <w:pPr>
        <w:numPr>
          <w:ilvl w:val="0"/>
          <w:numId w:val="45"/>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本项目为大型矿山，建议企业建立水文地质资料档案。</w:t>
      </w:r>
    </w:p>
    <w:p>
      <w:pPr>
        <w:numPr>
          <w:ilvl w:val="0"/>
          <w:numId w:val="45"/>
        </w:numPr>
        <w:bidi w:val="0"/>
        <w:ind w:left="5" w:leftChars="0"/>
        <w:rPr>
          <w:rFonts w:hint="eastAsia" w:ascii="宋体" w:hAnsi="宋体" w:eastAsia="宋体" w:cs="宋体"/>
          <w:lang w:val="en-US" w:eastAsia="zh-CN"/>
        </w:rPr>
      </w:pPr>
      <w:r>
        <w:rPr>
          <w:rFonts w:hint="eastAsia" w:ascii="宋体" w:hAnsi="宋体" w:eastAsia="宋体" w:cs="宋体"/>
          <w:bCs/>
          <w:lang w:val="en-US" w:eastAsia="zh-CN"/>
        </w:rPr>
        <w:t>下一阶段设计应明确</w:t>
      </w:r>
      <w:r>
        <w:rPr>
          <w:rFonts w:hint="eastAsia"/>
          <w:b w:val="0"/>
          <w:bCs w:val="0"/>
          <w:sz w:val="28"/>
          <w:szCs w:val="28"/>
        </w:rPr>
        <w:t>最大排水量和最大排水能力</w:t>
      </w:r>
      <w:r>
        <w:rPr>
          <w:rFonts w:hint="eastAsia"/>
          <w:b w:val="0"/>
          <w:bCs w:val="0"/>
          <w:sz w:val="28"/>
          <w:szCs w:val="28"/>
          <w:lang w:eastAsia="zh-CN"/>
        </w:rPr>
        <w:t>，</w:t>
      </w:r>
      <w:r>
        <w:rPr>
          <w:rFonts w:hint="eastAsia" w:ascii="宋体" w:hAnsi="宋体" w:eastAsia="宋体" w:cs="宋体"/>
          <w:bCs/>
          <w:lang w:val="en-US" w:eastAsia="zh-CN"/>
        </w:rPr>
        <w:t>同时考虑</w:t>
      </w:r>
      <w:r>
        <w:rPr>
          <w:rFonts w:hint="eastAsia" w:ascii="宋体" w:hAnsi="宋体" w:eastAsia="宋体" w:cs="宋体"/>
          <w:bCs/>
        </w:rPr>
        <w:t>日最大降雨量</w:t>
      </w:r>
      <w:r>
        <w:rPr>
          <w:rFonts w:hint="eastAsia" w:ascii="宋体" w:hAnsi="宋体" w:eastAsia="宋体" w:cs="宋体"/>
          <w:bCs/>
          <w:lang w:val="en-US" w:eastAsia="zh-CN"/>
        </w:rPr>
        <w:t>及</w:t>
      </w:r>
      <w:r>
        <w:rPr>
          <w:rFonts w:hint="eastAsia" w:ascii="宋体" w:hAnsi="宋体" w:eastAsia="宋体" w:cs="宋体"/>
          <w:bCs/>
        </w:rPr>
        <w:t>排水时间内的正常降雨量</w:t>
      </w:r>
      <w:r>
        <w:rPr>
          <w:rFonts w:hint="eastAsia" w:ascii="宋体" w:hAnsi="宋体" w:eastAsia="宋体" w:cs="宋体"/>
          <w:bCs/>
          <w:lang w:eastAsia="zh-CN"/>
        </w:rPr>
        <w:t>，</w:t>
      </w:r>
      <w:r>
        <w:rPr>
          <w:rFonts w:hint="eastAsia" w:ascii="宋体" w:hAnsi="宋体" w:eastAsia="宋体" w:cs="宋体"/>
          <w:bCs/>
          <w:lang w:val="en-US" w:eastAsia="zh-CN"/>
        </w:rPr>
        <w:t>并进一步</w:t>
      </w:r>
      <w:r>
        <w:rPr>
          <w:rFonts w:hint="eastAsia" w:ascii="宋体" w:hAnsi="宋体" w:eastAsia="宋体" w:cs="宋体"/>
          <w:bCs/>
        </w:rPr>
        <w:t>对</w:t>
      </w:r>
      <w:r>
        <w:rPr>
          <w:rFonts w:hint="eastAsia" w:ascii="宋体" w:hAnsi="宋体" w:eastAsia="宋体" w:cs="宋体"/>
          <w:bCs/>
          <w:lang w:val="en-US" w:eastAsia="zh-CN"/>
        </w:rPr>
        <w:t>采场内移动式</w:t>
      </w:r>
      <w:r>
        <w:rPr>
          <w:rFonts w:hint="eastAsia" w:ascii="宋体" w:hAnsi="宋体" w:eastAsia="宋体" w:cs="宋体"/>
          <w:bCs/>
        </w:rPr>
        <w:t>泵站排水设施</w:t>
      </w:r>
      <w:r>
        <w:rPr>
          <w:rFonts w:hint="eastAsia" w:ascii="宋体" w:hAnsi="宋体" w:eastAsia="宋体" w:cs="宋体"/>
          <w:bCs/>
          <w:lang w:val="en-US" w:eastAsia="zh-CN"/>
        </w:rPr>
        <w:t>及</w:t>
      </w:r>
      <w:r>
        <w:rPr>
          <w:rFonts w:hint="eastAsia" w:ascii="宋体" w:hAnsi="宋体" w:eastAsia="宋体" w:cs="宋体"/>
          <w:bCs/>
        </w:rPr>
        <w:t>采场</w:t>
      </w:r>
      <w:r>
        <w:rPr>
          <w:rFonts w:hint="eastAsia" w:ascii="宋体" w:hAnsi="宋体" w:eastAsia="宋体" w:cs="宋体"/>
          <w:bCs/>
          <w:lang w:val="en-US" w:eastAsia="zh-CN"/>
        </w:rPr>
        <w:t>截排水沟的</w:t>
      </w:r>
      <w:r>
        <w:rPr>
          <w:rFonts w:hint="eastAsia" w:ascii="宋体" w:hAnsi="宋体" w:eastAsia="宋体" w:cs="宋体"/>
          <w:bCs/>
        </w:rPr>
        <w:t>排水能力进行校核。</w:t>
      </w:r>
    </w:p>
    <w:p>
      <w:pPr>
        <w:numPr>
          <w:ilvl w:val="0"/>
          <w:numId w:val="45"/>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下一阶段设计中，应明确封闭圈截排水沟、各台阶及道路排水沟参数，并进行防排水能力校核。</w:t>
      </w:r>
    </w:p>
    <w:p>
      <w:pPr>
        <w:numPr>
          <w:ilvl w:val="0"/>
          <w:numId w:val="45"/>
        </w:numPr>
        <w:bidi w:val="0"/>
        <w:ind w:left="5" w:leftChars="0"/>
        <w:rPr>
          <w:rFonts w:hint="default" w:ascii="宋体" w:hAnsi="宋体" w:eastAsia="宋体" w:cs="宋体"/>
          <w:lang w:val="en-US" w:eastAsia="zh-CN"/>
        </w:rPr>
      </w:pPr>
      <w:r>
        <w:rPr>
          <w:rFonts w:hint="eastAsia" w:ascii="宋体" w:hAnsi="宋体" w:eastAsia="宋体" w:cs="宋体"/>
          <w:lang w:val="en-US" w:eastAsia="zh-CN"/>
        </w:rPr>
        <w:t>下一阶段设计中需对防洪标准进行明确。</w:t>
      </w:r>
    </w:p>
    <w:p>
      <w:pPr>
        <w:numPr>
          <w:ilvl w:val="0"/>
          <w:numId w:val="45"/>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下一阶段设计中需重新核算各截排水沟对应的汇水面积，并对各截排水沟的防排水能力进行核算。</w:t>
      </w:r>
    </w:p>
    <w:p>
      <w:pPr>
        <w:numPr>
          <w:ilvl w:val="0"/>
          <w:numId w:val="45"/>
        </w:numPr>
        <w:bidi w:val="0"/>
        <w:ind w:left="5" w:leftChars="0"/>
        <w:rPr>
          <w:rFonts w:hint="eastAsia" w:ascii="宋体" w:hAnsi="宋体" w:eastAsia="宋体" w:cs="宋体"/>
          <w:lang w:val="en-US" w:eastAsia="zh-CN"/>
        </w:rPr>
      </w:pPr>
      <w:r>
        <w:rPr>
          <w:rFonts w:hint="eastAsia" w:ascii="宋体" w:hAnsi="宋体" w:cs="宋体"/>
          <w:lang w:val="en-US" w:eastAsia="zh-CN"/>
        </w:rPr>
        <w:t>下一阶段设计应</w:t>
      </w:r>
      <w:r>
        <w:rPr>
          <w:rFonts w:hint="eastAsia" w:ascii="宋体" w:hAnsi="宋体" w:eastAsia="宋体" w:cs="宋体"/>
          <w:lang w:val="en-US" w:eastAsia="zh-CN"/>
        </w:rPr>
        <w:t>进一步核实尾矿综合水处理厂处理能力。</w:t>
      </w:r>
    </w:p>
    <w:p>
      <w:pPr>
        <w:numPr>
          <w:ilvl w:val="0"/>
          <w:numId w:val="45"/>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根据现场生产实际情况，露天采坑因地质原因，地表径流雨水较少，露天采坑雨水计算量和实际有一定差距，目前缺乏露天采坑实际雨量数据，建议企业进行监测，为下一步调节池及污水排放管道设计提供依据。</w:t>
      </w:r>
    </w:p>
    <w:p>
      <w:pPr>
        <w:numPr>
          <w:ilvl w:val="0"/>
          <w:numId w:val="45"/>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w:t>
      </w:r>
      <w:r>
        <w:rPr>
          <w:rFonts w:hint="eastAsia" w:ascii="宋体" w:hAnsi="宋体" w:cs="宋体"/>
          <w:lang w:val="en-US" w:eastAsia="zh-CN"/>
        </w:rPr>
        <w:t>中</w:t>
      </w:r>
      <w:r>
        <w:rPr>
          <w:rFonts w:hint="eastAsia" w:ascii="宋体" w:hAnsi="宋体" w:eastAsia="宋体" w:cs="宋体"/>
          <w:lang w:val="en-US" w:eastAsia="zh-CN"/>
        </w:rPr>
        <w:t>应明确采场外部及采场内封闭圈以上影响采场安全的汇水面积、</w:t>
      </w:r>
      <w:bookmarkStart w:id="212" w:name="_Hlk134946370"/>
      <w:r>
        <w:rPr>
          <w:rFonts w:hint="eastAsia" w:ascii="宋体" w:hAnsi="宋体" w:eastAsia="宋体" w:cs="宋体"/>
          <w:lang w:val="en-US" w:eastAsia="zh-CN"/>
        </w:rPr>
        <w:t>设计暴雨降水量、设计水沟断面、设计最大流速等参数</w:t>
      </w:r>
      <w:bookmarkEnd w:id="212"/>
      <w:r>
        <w:rPr>
          <w:rFonts w:hint="eastAsia" w:ascii="宋体" w:hAnsi="宋体" w:eastAsia="宋体" w:cs="宋体"/>
          <w:lang w:val="en-US" w:eastAsia="zh-CN"/>
        </w:rPr>
        <w:t>。</w:t>
      </w:r>
    </w:p>
    <w:p>
      <w:pPr>
        <w:numPr>
          <w:ilvl w:val="0"/>
          <w:numId w:val="45"/>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下一阶段设计中应明确露天采场设2条排水管路，正常涌水量时一用一备，最大涌水量时两条管路同时使用。</w:t>
      </w:r>
    </w:p>
    <w:p>
      <w:pPr>
        <w:numPr>
          <w:ilvl w:val="0"/>
          <w:numId w:val="45"/>
        </w:numPr>
        <w:bidi w:val="0"/>
        <w:ind w:left="5" w:leftChars="0"/>
        <w:rPr>
          <w:rFonts w:hint="eastAsia" w:ascii="宋体" w:hAnsi="宋体" w:eastAsia="宋体" w:cs="宋体"/>
          <w:lang w:val="en-US" w:eastAsia="zh-CN"/>
        </w:rPr>
      </w:pPr>
      <w:r>
        <w:rPr>
          <w:rFonts w:hint="eastAsia" w:ascii="宋体" w:hAnsi="宋体" w:cs="宋体"/>
          <w:lang w:val="en-US" w:eastAsia="zh-CN"/>
        </w:rPr>
        <w:t>下一阶段设计</w:t>
      </w:r>
      <w:r>
        <w:rPr>
          <w:rFonts w:hint="eastAsia" w:ascii="宋体" w:hAnsi="宋体" w:eastAsia="宋体" w:cs="宋体"/>
          <w:lang w:val="en-US" w:eastAsia="zh-CN"/>
        </w:rPr>
        <w:t>中</w:t>
      </w:r>
      <w:r>
        <w:rPr>
          <w:rFonts w:hint="eastAsia" w:ascii="宋体" w:hAnsi="宋体" w:cs="宋体"/>
          <w:lang w:val="en-US" w:eastAsia="zh-CN"/>
        </w:rPr>
        <w:t>应根据《矿坑涌水量预测计算规程》</w:t>
      </w:r>
      <w:r>
        <w:rPr>
          <w:rFonts w:hint="eastAsia" w:ascii="宋体" w:hAnsi="宋体" w:eastAsia="宋体" w:cs="宋体"/>
          <w:lang w:val="en-US" w:eastAsia="zh-CN"/>
        </w:rPr>
        <w:t>补充</w:t>
      </w:r>
      <w:r>
        <w:rPr>
          <w:rFonts w:hint="eastAsia" w:ascii="宋体" w:hAnsi="宋体" w:cs="宋体"/>
          <w:lang w:val="en-US" w:eastAsia="zh-CN"/>
        </w:rPr>
        <w:t>采场</w:t>
      </w:r>
      <w:r>
        <w:rPr>
          <w:rFonts w:hint="eastAsia" w:ascii="宋体" w:hAnsi="宋体" w:eastAsia="宋体" w:cs="宋体"/>
          <w:lang w:val="en-US" w:eastAsia="zh-CN"/>
        </w:rPr>
        <w:t>涌水量</w:t>
      </w:r>
      <w:r>
        <w:rPr>
          <w:rFonts w:hint="eastAsia" w:ascii="宋体" w:hAnsi="宋体" w:cs="宋体"/>
          <w:lang w:val="en-US" w:eastAsia="zh-CN"/>
        </w:rPr>
        <w:t>和汇水量</w:t>
      </w:r>
      <w:r>
        <w:rPr>
          <w:rFonts w:hint="eastAsia" w:ascii="宋体" w:hAnsi="宋体" w:eastAsia="宋体" w:cs="宋体"/>
          <w:lang w:val="en-US" w:eastAsia="zh-CN"/>
        </w:rPr>
        <w:t>计算，</w:t>
      </w:r>
      <w:r>
        <w:rPr>
          <w:rFonts w:hint="eastAsia" w:ascii="宋体" w:hAnsi="宋体" w:cs="宋体"/>
          <w:lang w:val="en-US" w:eastAsia="zh-CN"/>
        </w:rPr>
        <w:t>并</w:t>
      </w:r>
      <w:r>
        <w:rPr>
          <w:rFonts w:hint="eastAsia" w:ascii="宋体" w:hAnsi="宋体" w:eastAsia="宋体" w:cs="宋体"/>
          <w:lang w:val="en-US" w:eastAsia="zh-CN"/>
        </w:rPr>
        <w:t>分析周边排土场与露天汇水之间的关系</w:t>
      </w:r>
      <w:r>
        <w:rPr>
          <w:rFonts w:hint="eastAsia" w:ascii="宋体" w:hAnsi="宋体" w:cs="宋体"/>
          <w:lang w:val="en-US" w:eastAsia="zh-CN"/>
        </w:rPr>
        <w:t>。</w:t>
      </w:r>
    </w:p>
    <w:p>
      <w:pPr>
        <w:pStyle w:val="5"/>
      </w:pPr>
      <w:r>
        <w:rPr>
          <w:rFonts w:hint="eastAsia"/>
        </w:rPr>
        <w:t>3</w:t>
      </w:r>
      <w:r>
        <w:t>.</w:t>
      </w:r>
      <w:r>
        <w:rPr>
          <w:rFonts w:hint="eastAsia"/>
          <w:lang w:val="en-US" w:eastAsia="zh-CN"/>
        </w:rPr>
        <w:t>6</w:t>
      </w:r>
      <w:r>
        <w:t xml:space="preserve"> </w:t>
      </w:r>
      <w:r>
        <w:rPr>
          <w:rFonts w:hint="eastAsia"/>
          <w:lang w:val="en-US" w:eastAsia="zh-CN"/>
        </w:rPr>
        <w:t>排土场</w:t>
      </w:r>
      <w:r>
        <w:rPr>
          <w:rFonts w:hint="eastAsia"/>
        </w:rPr>
        <w:t>单元</w:t>
      </w:r>
      <w:bookmarkEnd w:id="210"/>
    </w:p>
    <w:p>
      <w:pPr>
        <w:pStyle w:val="2"/>
      </w:pPr>
      <w:bookmarkStart w:id="213" w:name="_Toc20421"/>
      <w:r>
        <w:rPr>
          <w:rFonts w:hint="eastAsia"/>
        </w:rPr>
        <w:t>3</w:t>
      </w:r>
      <w:r>
        <w:t xml:space="preserve">.6.1 </w:t>
      </w:r>
      <w:r>
        <w:rPr>
          <w:rFonts w:hint="eastAsia"/>
        </w:rPr>
        <w:t>危险、有害因素辨识与分析</w:t>
      </w:r>
      <w:bookmarkEnd w:id="213"/>
    </w:p>
    <w:p>
      <w:pPr>
        <w:ind w:firstLine="560"/>
      </w:pPr>
      <w:r>
        <w:rPr>
          <w:rFonts w:hint="eastAsia"/>
        </w:rPr>
        <w:t>排土场存在的主要危险、有害因素有：</w:t>
      </w:r>
    </w:p>
    <w:p>
      <w:pPr>
        <w:numPr>
          <w:ilvl w:val="0"/>
          <w:numId w:val="46"/>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现有排土场因管理、气象和地震等因素影响，可能发生滑坡、泥石流；</w:t>
      </w:r>
    </w:p>
    <w:p>
      <w:pPr>
        <w:numPr>
          <w:ilvl w:val="0"/>
          <w:numId w:val="46"/>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车辆运输、装载过程中可能发生车辆伤害事故；</w:t>
      </w:r>
    </w:p>
    <w:p>
      <w:pPr>
        <w:numPr>
          <w:ilvl w:val="0"/>
          <w:numId w:val="46"/>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边坡作业过程中可能发生高处坠落事故。</w:t>
      </w:r>
    </w:p>
    <w:p>
      <w:pPr>
        <w:pStyle w:val="2"/>
      </w:pPr>
      <w:bookmarkStart w:id="214" w:name="_Toc1057"/>
      <w:r>
        <w:rPr>
          <w:rFonts w:hint="eastAsia"/>
        </w:rPr>
        <w:t>3</w:t>
      </w:r>
      <w:r>
        <w:t xml:space="preserve">.6.2 </w:t>
      </w:r>
      <w:r>
        <w:rPr>
          <w:rFonts w:hint="eastAsia"/>
        </w:rPr>
        <w:t>预先危险性分析（PHA）</w:t>
      </w:r>
      <w:bookmarkEnd w:id="214"/>
    </w:p>
    <w:p>
      <w:pPr>
        <w:pStyle w:val="55"/>
      </w:pPr>
      <w:r>
        <w:rPr>
          <w:rFonts w:hint="eastAsia"/>
        </w:rPr>
        <w:t>表3</w:t>
      </w:r>
      <w:r>
        <w:rPr>
          <w:rFonts w:hint="eastAsia"/>
          <w:lang w:val="en-US" w:eastAsia="zh-CN"/>
        </w:rPr>
        <w:t>.6</w:t>
      </w:r>
      <w:r>
        <w:rPr>
          <w:rFonts w:hint="eastAsia"/>
        </w:rPr>
        <w:t>-</w:t>
      </w:r>
      <w:r>
        <w:rPr>
          <w:rFonts w:hint="eastAsia"/>
          <w:lang w:val="en-US" w:eastAsia="zh-CN"/>
        </w:rPr>
        <w:t>1</w:t>
      </w:r>
      <w:r>
        <w:t xml:space="preserve">  </w:t>
      </w:r>
      <w:r>
        <w:rPr>
          <w:rFonts w:hint="eastAsia"/>
        </w:rPr>
        <w:t>排土场预先危险性分析表</w:t>
      </w:r>
    </w:p>
    <w:tbl>
      <w:tblPr>
        <w:tblStyle w:val="26"/>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37"/>
        <w:gridCol w:w="1548"/>
        <w:gridCol w:w="1712"/>
        <w:gridCol w:w="837"/>
        <w:gridCol w:w="721"/>
        <w:gridCol w:w="711"/>
        <w:gridCol w:w="215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491" w:type="pct"/>
            <w:noWrap w:val="0"/>
            <w:vAlign w:val="center"/>
          </w:tcPr>
          <w:p>
            <w:pPr>
              <w:pStyle w:val="48"/>
              <w:rPr>
                <w:b/>
                <w:bCs/>
              </w:rPr>
            </w:pPr>
            <w:r>
              <w:rPr>
                <w:rFonts w:hint="eastAsia"/>
                <w:b/>
                <w:bCs/>
              </w:rPr>
              <w:t>危险有害因素</w:t>
            </w:r>
          </w:p>
        </w:tc>
        <w:tc>
          <w:tcPr>
            <w:tcW w:w="908" w:type="pct"/>
            <w:noWrap w:val="0"/>
            <w:vAlign w:val="center"/>
          </w:tcPr>
          <w:p>
            <w:pPr>
              <w:pStyle w:val="48"/>
              <w:rPr>
                <w:b/>
                <w:bCs/>
              </w:rPr>
            </w:pPr>
            <w:r>
              <w:rPr>
                <w:rFonts w:hint="eastAsia"/>
                <w:b/>
                <w:bCs/>
              </w:rPr>
              <w:t>触发事件</w:t>
            </w:r>
          </w:p>
        </w:tc>
        <w:tc>
          <w:tcPr>
            <w:tcW w:w="1004" w:type="pct"/>
            <w:noWrap w:val="0"/>
            <w:vAlign w:val="center"/>
          </w:tcPr>
          <w:p>
            <w:pPr>
              <w:pStyle w:val="48"/>
              <w:rPr>
                <w:b/>
                <w:bCs/>
              </w:rPr>
            </w:pPr>
            <w:r>
              <w:rPr>
                <w:rFonts w:hint="eastAsia"/>
                <w:b/>
                <w:bCs/>
              </w:rPr>
              <w:t>形成事故原因</w:t>
            </w:r>
          </w:p>
        </w:tc>
        <w:tc>
          <w:tcPr>
            <w:tcW w:w="491" w:type="pct"/>
            <w:noWrap w:val="0"/>
            <w:vAlign w:val="center"/>
          </w:tcPr>
          <w:p>
            <w:pPr>
              <w:pStyle w:val="48"/>
              <w:rPr>
                <w:b/>
                <w:bCs/>
              </w:rPr>
            </w:pPr>
            <w:r>
              <w:rPr>
                <w:rFonts w:hint="eastAsia"/>
                <w:b/>
                <w:bCs/>
              </w:rPr>
              <w:t>事故</w:t>
            </w:r>
          </w:p>
          <w:p>
            <w:pPr>
              <w:pStyle w:val="48"/>
              <w:rPr>
                <w:b/>
                <w:bCs/>
              </w:rPr>
            </w:pPr>
            <w:r>
              <w:rPr>
                <w:rFonts w:hint="eastAsia"/>
                <w:b/>
                <w:bCs/>
              </w:rPr>
              <w:t>模式</w:t>
            </w:r>
          </w:p>
        </w:tc>
        <w:tc>
          <w:tcPr>
            <w:tcW w:w="423" w:type="pct"/>
            <w:noWrap w:val="0"/>
            <w:vAlign w:val="center"/>
          </w:tcPr>
          <w:p>
            <w:pPr>
              <w:pStyle w:val="48"/>
              <w:rPr>
                <w:b/>
                <w:bCs/>
              </w:rPr>
            </w:pPr>
            <w:r>
              <w:rPr>
                <w:rFonts w:hint="eastAsia"/>
                <w:b/>
                <w:bCs/>
              </w:rPr>
              <w:t>事故后果</w:t>
            </w:r>
          </w:p>
        </w:tc>
        <w:tc>
          <w:tcPr>
            <w:tcW w:w="417" w:type="pct"/>
            <w:noWrap w:val="0"/>
            <w:vAlign w:val="center"/>
          </w:tcPr>
          <w:p>
            <w:pPr>
              <w:pStyle w:val="48"/>
              <w:rPr>
                <w:b/>
                <w:bCs/>
              </w:rPr>
            </w:pPr>
            <w:r>
              <w:rPr>
                <w:rFonts w:hint="eastAsia"/>
                <w:b/>
                <w:bCs/>
              </w:rPr>
              <w:t>危险等级</w:t>
            </w:r>
          </w:p>
        </w:tc>
        <w:tc>
          <w:tcPr>
            <w:tcW w:w="1264" w:type="pct"/>
            <w:noWrap w:val="0"/>
            <w:vAlign w:val="center"/>
          </w:tcPr>
          <w:p>
            <w:pPr>
              <w:pStyle w:val="48"/>
              <w:rPr>
                <w:b/>
                <w:bCs/>
              </w:rPr>
            </w:pPr>
            <w:r>
              <w:rPr>
                <w:rFonts w:hint="eastAsia"/>
                <w:b/>
                <w:bCs/>
              </w:rPr>
              <w:t>对策措施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1" w:type="pct"/>
            <w:noWrap w:val="0"/>
            <w:vAlign w:val="center"/>
          </w:tcPr>
          <w:p>
            <w:pPr>
              <w:pStyle w:val="48"/>
            </w:pPr>
            <w:r>
              <w:rPr>
                <w:rFonts w:hint="eastAsia"/>
              </w:rPr>
              <w:t>滑坡、泥石流</w:t>
            </w:r>
          </w:p>
        </w:tc>
        <w:tc>
          <w:tcPr>
            <w:tcW w:w="908" w:type="pct"/>
            <w:noWrap w:val="0"/>
            <w:vAlign w:val="center"/>
          </w:tcPr>
          <w:p>
            <w:pPr>
              <w:pStyle w:val="50"/>
            </w:pPr>
            <w:r>
              <w:rPr>
                <w:rFonts w:hint="eastAsia"/>
              </w:rPr>
              <w:t>暴雨；</w:t>
            </w:r>
          </w:p>
          <w:p>
            <w:pPr>
              <w:pStyle w:val="50"/>
            </w:pPr>
            <w:r>
              <w:rPr>
                <w:rFonts w:hint="eastAsia"/>
              </w:rPr>
              <w:t>超高堆放；</w:t>
            </w:r>
          </w:p>
          <w:p>
            <w:pPr>
              <w:pStyle w:val="50"/>
            </w:pPr>
            <w:r>
              <w:rPr>
                <w:rFonts w:hint="eastAsia"/>
              </w:rPr>
              <w:t>地震。</w:t>
            </w:r>
          </w:p>
        </w:tc>
        <w:tc>
          <w:tcPr>
            <w:tcW w:w="1004" w:type="pct"/>
            <w:noWrap w:val="0"/>
            <w:vAlign w:val="center"/>
          </w:tcPr>
          <w:p>
            <w:pPr>
              <w:pStyle w:val="50"/>
            </w:pPr>
            <w:r>
              <w:rPr>
                <w:rFonts w:hint="eastAsia"/>
              </w:rPr>
              <w:t>边坡坡度过陡、排水设施不满足排水要求等；</w:t>
            </w:r>
          </w:p>
          <w:p>
            <w:pPr>
              <w:pStyle w:val="50"/>
            </w:pPr>
            <w:r>
              <w:rPr>
                <w:rFonts w:hint="eastAsia"/>
              </w:rPr>
              <w:t>施工质量不合格；</w:t>
            </w:r>
          </w:p>
          <w:p>
            <w:pPr>
              <w:pStyle w:val="50"/>
            </w:pPr>
            <w:r>
              <w:rPr>
                <w:rFonts w:hint="eastAsia"/>
              </w:rPr>
              <w:t>排水设施损坏；</w:t>
            </w:r>
          </w:p>
          <w:p>
            <w:pPr>
              <w:pStyle w:val="50"/>
            </w:pPr>
            <w:r>
              <w:rPr>
                <w:rFonts w:hint="eastAsia"/>
              </w:rPr>
              <w:t>将岩、土分层交替堆置；</w:t>
            </w:r>
          </w:p>
          <w:p>
            <w:pPr>
              <w:pStyle w:val="50"/>
            </w:pPr>
            <w:r>
              <w:rPr>
                <w:rFonts w:hint="eastAsia"/>
              </w:rPr>
              <w:t>安全管理责任制、安全作业规程等的欠缺。</w:t>
            </w:r>
          </w:p>
        </w:tc>
        <w:tc>
          <w:tcPr>
            <w:tcW w:w="491" w:type="pct"/>
            <w:noWrap w:val="0"/>
            <w:vAlign w:val="center"/>
          </w:tcPr>
          <w:p>
            <w:pPr>
              <w:pStyle w:val="50"/>
            </w:pPr>
            <w:r>
              <w:rPr>
                <w:rFonts w:hint="eastAsia"/>
              </w:rPr>
              <w:t>滑坡、泥石流</w:t>
            </w:r>
          </w:p>
        </w:tc>
        <w:tc>
          <w:tcPr>
            <w:tcW w:w="423" w:type="pct"/>
            <w:noWrap w:val="0"/>
            <w:vAlign w:val="center"/>
          </w:tcPr>
          <w:p>
            <w:pPr>
              <w:pStyle w:val="48"/>
            </w:pPr>
            <w:r>
              <w:rPr>
                <w:rFonts w:hint="eastAsia"/>
              </w:rPr>
              <w:t>人员伤亡、设施破坏、设备损坏</w:t>
            </w:r>
          </w:p>
        </w:tc>
        <w:tc>
          <w:tcPr>
            <w:tcW w:w="417" w:type="pct"/>
            <w:noWrap w:val="0"/>
            <w:vAlign w:val="center"/>
          </w:tcPr>
          <w:p>
            <w:pPr>
              <w:pStyle w:val="48"/>
            </w:pPr>
            <w:r>
              <w:rPr>
                <w:rFonts w:hint="eastAsia"/>
              </w:rPr>
              <w:t>Ⅱ</w:t>
            </w:r>
            <w:r>
              <w:t>-</w:t>
            </w:r>
            <w:r>
              <w:rPr>
                <w:rFonts w:hint="eastAsia"/>
              </w:rPr>
              <w:t>Ⅲ</w:t>
            </w:r>
          </w:p>
        </w:tc>
        <w:tc>
          <w:tcPr>
            <w:tcW w:w="1264" w:type="pct"/>
            <w:noWrap w:val="0"/>
            <w:vAlign w:val="center"/>
          </w:tcPr>
          <w:p>
            <w:pPr>
              <w:pStyle w:val="50"/>
            </w:pPr>
            <w:r>
              <w:rPr>
                <w:rFonts w:hint="eastAsia"/>
              </w:rPr>
              <w:t>严格按照设计进行</w:t>
            </w:r>
            <w:r>
              <w:rPr>
                <w:rFonts w:hint="eastAsia"/>
                <w:lang w:val="en-US" w:eastAsia="zh-CN"/>
              </w:rPr>
              <w:t>排土</w:t>
            </w:r>
            <w:r>
              <w:rPr>
                <w:rFonts w:hint="eastAsia"/>
              </w:rPr>
              <w:t>作业；</w:t>
            </w:r>
          </w:p>
          <w:p>
            <w:pPr>
              <w:pStyle w:val="50"/>
            </w:pPr>
            <w:r>
              <w:rPr>
                <w:rFonts w:hint="eastAsia"/>
              </w:rPr>
              <w:t>加强管理，定期进行隐患排查。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1" w:type="pct"/>
            <w:noWrap w:val="0"/>
            <w:vAlign w:val="center"/>
          </w:tcPr>
          <w:p>
            <w:pPr>
              <w:pStyle w:val="48"/>
            </w:pPr>
            <w:r>
              <w:rPr>
                <w:rFonts w:hint="eastAsia"/>
              </w:rPr>
              <w:t>滚石</w:t>
            </w:r>
          </w:p>
        </w:tc>
        <w:tc>
          <w:tcPr>
            <w:tcW w:w="908" w:type="pct"/>
            <w:noWrap w:val="0"/>
            <w:vAlign w:val="center"/>
          </w:tcPr>
          <w:p>
            <w:pPr>
              <w:pStyle w:val="50"/>
            </w:pPr>
            <w:r>
              <w:rPr>
                <w:rFonts w:hint="eastAsia"/>
              </w:rPr>
              <w:t>装车时未观察周围情况。</w:t>
            </w:r>
          </w:p>
        </w:tc>
        <w:tc>
          <w:tcPr>
            <w:tcW w:w="1004" w:type="pct"/>
            <w:noWrap w:val="0"/>
            <w:vAlign w:val="center"/>
          </w:tcPr>
          <w:p>
            <w:pPr>
              <w:pStyle w:val="50"/>
            </w:pPr>
            <w:r>
              <w:rPr>
                <w:rFonts w:hint="eastAsia"/>
              </w:rPr>
              <w:t>人员进入装载平台下方危险区域；安全平台宽度不足；无防滚石措施</w:t>
            </w:r>
            <w:r>
              <w:rPr>
                <w:rFonts w:hint="eastAsia"/>
                <w:lang w:eastAsia="zh-CN"/>
              </w:rPr>
              <w:t>。</w:t>
            </w:r>
          </w:p>
        </w:tc>
        <w:tc>
          <w:tcPr>
            <w:tcW w:w="491" w:type="pct"/>
            <w:noWrap w:val="0"/>
            <w:vAlign w:val="center"/>
          </w:tcPr>
          <w:p>
            <w:pPr>
              <w:pStyle w:val="50"/>
            </w:pPr>
            <w:r>
              <w:rPr>
                <w:rFonts w:hint="eastAsia"/>
              </w:rPr>
              <w:t>岩石滚落伤人</w:t>
            </w:r>
          </w:p>
        </w:tc>
        <w:tc>
          <w:tcPr>
            <w:tcW w:w="423" w:type="pct"/>
            <w:noWrap w:val="0"/>
            <w:vAlign w:val="center"/>
          </w:tcPr>
          <w:p>
            <w:pPr>
              <w:pStyle w:val="48"/>
            </w:pPr>
            <w:r>
              <w:rPr>
                <w:rFonts w:hint="eastAsia"/>
              </w:rPr>
              <w:t>人员伤亡</w:t>
            </w:r>
          </w:p>
        </w:tc>
        <w:tc>
          <w:tcPr>
            <w:tcW w:w="417" w:type="pct"/>
            <w:noWrap w:val="0"/>
            <w:vAlign w:val="center"/>
          </w:tcPr>
          <w:p>
            <w:pPr>
              <w:pStyle w:val="48"/>
            </w:pPr>
            <w:r>
              <w:t>II</w:t>
            </w:r>
          </w:p>
        </w:tc>
        <w:tc>
          <w:tcPr>
            <w:tcW w:w="1264" w:type="pct"/>
            <w:noWrap w:val="0"/>
            <w:vAlign w:val="center"/>
          </w:tcPr>
          <w:p>
            <w:pPr>
              <w:pStyle w:val="50"/>
            </w:pPr>
            <w:r>
              <w:rPr>
                <w:rFonts w:hint="eastAsia"/>
              </w:rPr>
              <w:t>设置安全警示标志，不得进入危险区域；</w:t>
            </w:r>
          </w:p>
          <w:p>
            <w:pPr>
              <w:pStyle w:val="50"/>
            </w:pPr>
            <w:r>
              <w:rPr>
                <w:rFonts w:hint="eastAsia"/>
              </w:rPr>
              <w:t>留有足够的安全平台宽度；</w:t>
            </w:r>
          </w:p>
          <w:p>
            <w:pPr>
              <w:pStyle w:val="50"/>
            </w:pPr>
            <w:r>
              <w:rPr>
                <w:rFonts w:hint="eastAsia"/>
              </w:rPr>
              <w:t>设置防滚石挡墙。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1" w:type="pct"/>
            <w:noWrap w:val="0"/>
            <w:vAlign w:val="center"/>
          </w:tcPr>
          <w:p>
            <w:pPr>
              <w:pStyle w:val="48"/>
            </w:pPr>
            <w:r>
              <w:rPr>
                <w:rFonts w:hint="eastAsia"/>
              </w:rPr>
              <w:t>车辆伤害</w:t>
            </w:r>
          </w:p>
        </w:tc>
        <w:tc>
          <w:tcPr>
            <w:tcW w:w="908" w:type="pct"/>
            <w:noWrap w:val="0"/>
            <w:vAlign w:val="center"/>
          </w:tcPr>
          <w:p>
            <w:pPr>
              <w:pStyle w:val="50"/>
            </w:pPr>
            <w:r>
              <w:rPr>
                <w:rFonts w:hint="eastAsia"/>
              </w:rPr>
              <w:t>驾驶员粗心大意、精力不集中、超速行驶；</w:t>
            </w:r>
          </w:p>
          <w:p>
            <w:pPr>
              <w:pStyle w:val="50"/>
            </w:pPr>
            <w:r>
              <w:rPr>
                <w:rFonts w:hint="eastAsia"/>
              </w:rPr>
              <w:t>装车时违规作业，靠近边坡眉线；</w:t>
            </w:r>
          </w:p>
          <w:p>
            <w:pPr>
              <w:pStyle w:val="50"/>
            </w:pPr>
            <w:r>
              <w:rPr>
                <w:rFonts w:hint="eastAsia"/>
              </w:rPr>
              <w:t>刹车失灵；</w:t>
            </w:r>
          </w:p>
          <w:p>
            <w:pPr>
              <w:pStyle w:val="50"/>
            </w:pPr>
            <w:r>
              <w:rPr>
                <w:rFonts w:hint="eastAsia"/>
              </w:rPr>
              <w:t>指挥人员指挥失误。</w:t>
            </w:r>
          </w:p>
        </w:tc>
        <w:tc>
          <w:tcPr>
            <w:tcW w:w="1004" w:type="pct"/>
            <w:noWrap w:val="0"/>
            <w:vAlign w:val="center"/>
          </w:tcPr>
          <w:p>
            <w:pPr>
              <w:pStyle w:val="50"/>
            </w:pPr>
            <w:r>
              <w:rPr>
                <w:rFonts w:hint="eastAsia"/>
              </w:rPr>
              <w:t>管理不善、车流混乱行驶；</w:t>
            </w:r>
          </w:p>
          <w:p>
            <w:pPr>
              <w:pStyle w:val="50"/>
            </w:pPr>
            <w:r>
              <w:rPr>
                <w:rFonts w:hint="eastAsia"/>
              </w:rPr>
              <w:t>无关人员进入作业场地；</w:t>
            </w:r>
          </w:p>
          <w:p>
            <w:pPr>
              <w:pStyle w:val="50"/>
            </w:pPr>
            <w:r>
              <w:rPr>
                <w:rFonts w:hint="eastAsia"/>
              </w:rPr>
              <w:t>装载平台无车挡或车挡失效；</w:t>
            </w:r>
          </w:p>
          <w:p>
            <w:pPr>
              <w:pStyle w:val="50"/>
            </w:pPr>
            <w:r>
              <w:rPr>
                <w:rFonts w:hint="eastAsia"/>
              </w:rPr>
              <w:t>无证驾驶；</w:t>
            </w:r>
          </w:p>
          <w:p>
            <w:pPr>
              <w:pStyle w:val="50"/>
            </w:pPr>
            <w:r>
              <w:rPr>
                <w:rFonts w:hint="eastAsia"/>
              </w:rPr>
              <w:t>酒后驾驶、疲劳驾驶。</w:t>
            </w:r>
          </w:p>
        </w:tc>
        <w:tc>
          <w:tcPr>
            <w:tcW w:w="491" w:type="pct"/>
            <w:noWrap w:val="0"/>
            <w:vAlign w:val="center"/>
          </w:tcPr>
          <w:p>
            <w:pPr>
              <w:pStyle w:val="50"/>
            </w:pPr>
            <w:r>
              <w:rPr>
                <w:rFonts w:hint="eastAsia"/>
              </w:rPr>
              <w:t>车辆撞到人员、设备等</w:t>
            </w:r>
          </w:p>
        </w:tc>
        <w:tc>
          <w:tcPr>
            <w:tcW w:w="423" w:type="pct"/>
            <w:noWrap w:val="0"/>
            <w:vAlign w:val="center"/>
          </w:tcPr>
          <w:p>
            <w:pPr>
              <w:pStyle w:val="48"/>
            </w:pPr>
            <w:r>
              <w:rPr>
                <w:rFonts w:hint="eastAsia"/>
              </w:rPr>
              <w:t>人员伤亡、设备损坏</w:t>
            </w:r>
          </w:p>
        </w:tc>
        <w:tc>
          <w:tcPr>
            <w:tcW w:w="417" w:type="pct"/>
            <w:noWrap w:val="0"/>
            <w:vAlign w:val="center"/>
          </w:tcPr>
          <w:p>
            <w:pPr>
              <w:pStyle w:val="48"/>
            </w:pPr>
            <w:r>
              <w:t>II</w:t>
            </w:r>
          </w:p>
        </w:tc>
        <w:tc>
          <w:tcPr>
            <w:tcW w:w="1264" w:type="pct"/>
            <w:noWrap w:val="0"/>
            <w:vAlign w:val="center"/>
          </w:tcPr>
          <w:p>
            <w:pPr>
              <w:pStyle w:val="50"/>
            </w:pPr>
            <w:r>
              <w:rPr>
                <w:rFonts w:hint="eastAsia"/>
              </w:rPr>
              <w:t>加强安全教育和管理，严禁酒后驾驶；</w:t>
            </w:r>
          </w:p>
          <w:p>
            <w:pPr>
              <w:pStyle w:val="50"/>
            </w:pPr>
            <w:r>
              <w:rPr>
                <w:rFonts w:hint="eastAsia"/>
              </w:rPr>
              <w:t>设置安全警示标志；</w:t>
            </w:r>
          </w:p>
          <w:p>
            <w:pPr>
              <w:pStyle w:val="50"/>
            </w:pPr>
            <w:r>
              <w:rPr>
                <w:rFonts w:hint="eastAsia"/>
              </w:rPr>
              <w:t>定期对车辆进行检查和保养；</w:t>
            </w:r>
          </w:p>
          <w:p>
            <w:pPr>
              <w:pStyle w:val="50"/>
            </w:pPr>
            <w:r>
              <w:rPr>
                <w:rFonts w:hint="eastAsia"/>
              </w:rPr>
              <w:t>无关人员不得入场。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91" w:type="pct"/>
            <w:noWrap w:val="0"/>
            <w:vAlign w:val="center"/>
          </w:tcPr>
          <w:p>
            <w:pPr>
              <w:pStyle w:val="48"/>
            </w:pPr>
            <w:r>
              <w:rPr>
                <w:rFonts w:hint="eastAsia"/>
              </w:rPr>
              <w:t>高处坠落</w:t>
            </w:r>
          </w:p>
        </w:tc>
        <w:tc>
          <w:tcPr>
            <w:tcW w:w="908" w:type="pct"/>
            <w:noWrap w:val="0"/>
            <w:vAlign w:val="center"/>
          </w:tcPr>
          <w:p>
            <w:pPr>
              <w:pStyle w:val="50"/>
            </w:pPr>
            <w:r>
              <w:rPr>
                <w:rFonts w:hint="eastAsia"/>
              </w:rPr>
              <w:t>作业人员粗心大意，踩滑、踏空或被拌倒；</w:t>
            </w:r>
          </w:p>
          <w:p>
            <w:pPr>
              <w:pStyle w:val="50"/>
            </w:pPr>
            <w:r>
              <w:rPr>
                <w:rFonts w:hint="eastAsia"/>
              </w:rPr>
              <w:t>松散边坡垮塌导致人员坠落。</w:t>
            </w:r>
          </w:p>
        </w:tc>
        <w:tc>
          <w:tcPr>
            <w:tcW w:w="1004" w:type="pct"/>
            <w:noWrap w:val="0"/>
            <w:vAlign w:val="center"/>
          </w:tcPr>
          <w:p>
            <w:pPr>
              <w:pStyle w:val="50"/>
            </w:pPr>
            <w:r>
              <w:rPr>
                <w:rFonts w:hint="eastAsia"/>
              </w:rPr>
              <w:t>无安全护栏；</w:t>
            </w:r>
          </w:p>
          <w:p>
            <w:pPr>
              <w:pStyle w:val="50"/>
            </w:pPr>
            <w:r>
              <w:rPr>
                <w:rFonts w:hint="eastAsia"/>
              </w:rPr>
              <w:t>边坡松散不稳；</w:t>
            </w:r>
          </w:p>
          <w:p>
            <w:pPr>
              <w:pStyle w:val="50"/>
            </w:pPr>
            <w:r>
              <w:rPr>
                <w:rFonts w:hint="eastAsia"/>
              </w:rPr>
              <w:t>人员靠近边坡眉线。</w:t>
            </w:r>
          </w:p>
        </w:tc>
        <w:tc>
          <w:tcPr>
            <w:tcW w:w="491" w:type="pct"/>
            <w:noWrap w:val="0"/>
            <w:vAlign w:val="center"/>
          </w:tcPr>
          <w:p>
            <w:pPr>
              <w:pStyle w:val="50"/>
            </w:pPr>
            <w:r>
              <w:rPr>
                <w:rFonts w:hint="eastAsia"/>
              </w:rPr>
              <w:t>人员坠落</w:t>
            </w:r>
          </w:p>
        </w:tc>
        <w:tc>
          <w:tcPr>
            <w:tcW w:w="423" w:type="pct"/>
            <w:noWrap w:val="0"/>
            <w:vAlign w:val="center"/>
          </w:tcPr>
          <w:p>
            <w:pPr>
              <w:pStyle w:val="48"/>
            </w:pPr>
            <w:r>
              <w:rPr>
                <w:rFonts w:hint="eastAsia"/>
              </w:rPr>
              <w:t>人员伤亡</w:t>
            </w:r>
          </w:p>
        </w:tc>
        <w:tc>
          <w:tcPr>
            <w:tcW w:w="417" w:type="pct"/>
            <w:noWrap w:val="0"/>
            <w:vAlign w:val="center"/>
          </w:tcPr>
          <w:p>
            <w:pPr>
              <w:pStyle w:val="48"/>
            </w:pPr>
            <w:r>
              <w:t>II</w:t>
            </w:r>
          </w:p>
        </w:tc>
        <w:tc>
          <w:tcPr>
            <w:tcW w:w="1264" w:type="pct"/>
            <w:noWrap w:val="0"/>
            <w:vAlign w:val="center"/>
          </w:tcPr>
          <w:p>
            <w:pPr>
              <w:pStyle w:val="50"/>
            </w:pPr>
            <w:r>
              <w:rPr>
                <w:rFonts w:hint="eastAsia"/>
              </w:rPr>
              <w:t>装载转运过程中加强管理，无关人员不得进入排土场；</w:t>
            </w:r>
          </w:p>
          <w:p>
            <w:pPr>
              <w:pStyle w:val="50"/>
            </w:pPr>
            <w:r>
              <w:rPr>
                <w:rFonts w:hint="eastAsia"/>
              </w:rPr>
              <w:t>作业人员不得靠近眉线；</w:t>
            </w:r>
          </w:p>
          <w:p>
            <w:pPr>
              <w:pStyle w:val="50"/>
            </w:pPr>
            <w:r>
              <w:rPr>
                <w:rFonts w:hint="eastAsia"/>
              </w:rPr>
              <w:t>设置安全警示标志；</w:t>
            </w:r>
          </w:p>
          <w:p>
            <w:pPr>
              <w:pStyle w:val="50"/>
            </w:pPr>
            <w:r>
              <w:rPr>
                <w:rFonts w:hint="eastAsia"/>
              </w:rPr>
              <w:t>加强边坡检查，排除松散边坡。</w:t>
            </w:r>
          </w:p>
        </w:tc>
      </w:tr>
    </w:tbl>
    <w:p>
      <w:pPr>
        <w:spacing w:line="360" w:lineRule="auto"/>
        <w:outlineLvl w:val="2"/>
        <w:rPr>
          <w:rFonts w:ascii="宋体" w:hAnsi="宋体"/>
          <w:b/>
          <w:sz w:val="28"/>
          <w:szCs w:val="28"/>
        </w:rPr>
      </w:pPr>
      <w:bookmarkStart w:id="215" w:name="_Toc466028004"/>
      <w:bookmarkStart w:id="216" w:name="_Toc10132"/>
      <w:r>
        <w:rPr>
          <w:rFonts w:hint="eastAsia" w:ascii="宋体" w:hAnsi="宋体"/>
          <w:b/>
          <w:sz w:val="28"/>
          <w:szCs w:val="28"/>
        </w:rPr>
        <w:t>3.</w:t>
      </w:r>
      <w:r>
        <w:rPr>
          <w:rFonts w:hint="eastAsia" w:ascii="宋体" w:hAnsi="宋体"/>
          <w:b/>
          <w:sz w:val="28"/>
          <w:szCs w:val="28"/>
          <w:lang w:val="en-US" w:eastAsia="zh-CN"/>
        </w:rPr>
        <w:t>6</w:t>
      </w:r>
      <w:r>
        <w:rPr>
          <w:rFonts w:hint="eastAsia" w:ascii="宋体" w:hAnsi="宋体"/>
          <w:b/>
          <w:sz w:val="28"/>
          <w:szCs w:val="28"/>
        </w:rPr>
        <w:t>.3</w:t>
      </w:r>
      <w:r>
        <w:rPr>
          <w:rFonts w:ascii="宋体" w:hAnsi="宋体"/>
          <w:b/>
          <w:sz w:val="28"/>
          <w:szCs w:val="28"/>
        </w:rPr>
        <w:t xml:space="preserve"> </w:t>
      </w:r>
      <w:r>
        <w:rPr>
          <w:rFonts w:hint="eastAsia" w:ascii="宋体" w:hAnsi="宋体"/>
          <w:b/>
          <w:sz w:val="28"/>
          <w:szCs w:val="28"/>
        </w:rPr>
        <w:t>排土场</w:t>
      </w:r>
      <w:r>
        <w:rPr>
          <w:rFonts w:ascii="宋体" w:hAnsi="宋体"/>
          <w:b/>
          <w:sz w:val="28"/>
          <w:szCs w:val="28"/>
        </w:rPr>
        <w:t>安全检查表</w:t>
      </w:r>
      <w:bookmarkEnd w:id="215"/>
    </w:p>
    <w:p>
      <w:pPr>
        <w:pStyle w:val="58"/>
        <w:spacing w:line="360" w:lineRule="auto"/>
        <w:ind w:firstLine="560"/>
      </w:pPr>
      <w:r>
        <w:t>依据</w:t>
      </w:r>
      <w:r>
        <w:rPr>
          <w:rFonts w:hint="eastAsia"/>
        </w:rPr>
        <w:t>《金属非金属矿山安全规程》（GB</w:t>
      </w:r>
      <w:r>
        <w:t>16423</w:t>
      </w:r>
      <w:r>
        <w:rPr>
          <w:rFonts w:hint="eastAsia"/>
        </w:rPr>
        <w:t>-</w:t>
      </w:r>
      <w:r>
        <w:t>2020</w:t>
      </w:r>
      <w:r>
        <w:rPr>
          <w:rFonts w:hint="eastAsia"/>
        </w:rPr>
        <w:t>）、《冶金矿山排土场设计规范》（GB51119-2015）、</w:t>
      </w:r>
      <w:r>
        <w:t>《金属非金属矿山排土场安全生产规则》（AQ2005-2005）对</w:t>
      </w:r>
      <w:r>
        <w:rPr>
          <w:rFonts w:hint="eastAsia"/>
        </w:rPr>
        <w:t>排土场</w:t>
      </w:r>
      <w:r>
        <w:t>进行检查分析</w:t>
      </w:r>
      <w:r>
        <w:rPr>
          <w:rFonts w:hint="eastAsia"/>
        </w:rPr>
        <w:t>，</w:t>
      </w:r>
      <w:r>
        <w:t>见</w:t>
      </w:r>
      <w:r>
        <w:rPr>
          <w:rFonts w:hint="eastAsia"/>
        </w:rPr>
        <w:t>表</w:t>
      </w:r>
      <w:r>
        <w:rPr>
          <w:rFonts w:hint="eastAsia"/>
          <w:lang w:val="en-US" w:eastAsia="zh-CN"/>
        </w:rPr>
        <w:t>3.6</w:t>
      </w:r>
      <w:r>
        <w:rPr>
          <w:rFonts w:hint="eastAsia"/>
        </w:rPr>
        <w:t>-</w:t>
      </w:r>
      <w:r>
        <w:rPr>
          <w:rFonts w:hint="eastAsia"/>
          <w:lang w:val="en-US" w:eastAsia="zh-CN"/>
        </w:rPr>
        <w:t>2</w:t>
      </w:r>
      <w:r>
        <w:t>。</w:t>
      </w:r>
    </w:p>
    <w:p>
      <w:pPr>
        <w:pStyle w:val="80"/>
        <w:numPr>
          <w:ilvl w:val="0"/>
          <w:numId w:val="0"/>
        </w:numPr>
        <w:spacing w:line="360" w:lineRule="auto"/>
        <w:rPr>
          <w:b/>
          <w:sz w:val="28"/>
          <w:szCs w:val="28"/>
        </w:rPr>
      </w:pPr>
      <w:bookmarkStart w:id="217" w:name="_Ref465081223"/>
      <w:r>
        <w:rPr>
          <w:rFonts w:hint="eastAsia"/>
          <w:b/>
          <w:sz w:val="28"/>
          <w:szCs w:val="28"/>
        </w:rPr>
        <w:t>表3</w:t>
      </w:r>
      <w:r>
        <w:rPr>
          <w:rFonts w:hint="eastAsia"/>
          <w:b/>
          <w:sz w:val="28"/>
          <w:szCs w:val="28"/>
          <w:lang w:val="en-US" w:eastAsia="zh-CN"/>
        </w:rPr>
        <w:t>.6-2</w:t>
      </w:r>
      <w:r>
        <w:rPr>
          <w:b/>
          <w:sz w:val="28"/>
          <w:szCs w:val="28"/>
        </w:rPr>
        <w:t xml:space="preserve">  </w:t>
      </w:r>
      <w:r>
        <w:rPr>
          <w:rFonts w:hint="eastAsia"/>
          <w:b/>
          <w:sz w:val="28"/>
          <w:szCs w:val="28"/>
        </w:rPr>
        <w:t>排土场</w:t>
      </w:r>
      <w:r>
        <w:rPr>
          <w:b/>
          <w:sz w:val="28"/>
          <w:szCs w:val="28"/>
        </w:rPr>
        <w:t>安全检查表</w:t>
      </w:r>
      <w:bookmarkEnd w:id="217"/>
    </w:p>
    <w:tbl>
      <w:tblPr>
        <w:tblStyle w:val="26"/>
        <w:tblW w:w="87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4"/>
        <w:gridCol w:w="3228"/>
        <w:gridCol w:w="1843"/>
        <w:gridCol w:w="2551"/>
        <w:gridCol w:w="6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9" w:hRule="atLeast"/>
          <w:tblHeader/>
          <w:jc w:val="center"/>
        </w:trPr>
        <w:tc>
          <w:tcPr>
            <w:tcW w:w="424" w:type="dxa"/>
            <w:noWrap w:val="0"/>
            <w:vAlign w:val="center"/>
          </w:tcPr>
          <w:p>
            <w:pPr>
              <w:pStyle w:val="81"/>
              <w:spacing w:line="240" w:lineRule="auto"/>
              <w:ind w:left="0" w:leftChars="0" w:firstLine="0" w:firstLineChars="0"/>
              <w:jc w:val="center"/>
              <w:rPr>
                <w:b/>
                <w:sz w:val="21"/>
                <w:szCs w:val="21"/>
              </w:rPr>
            </w:pPr>
            <w:r>
              <w:rPr>
                <w:rFonts w:hint="eastAsia"/>
                <w:b/>
                <w:sz w:val="21"/>
                <w:szCs w:val="21"/>
              </w:rPr>
              <w:t>序号</w:t>
            </w:r>
          </w:p>
        </w:tc>
        <w:tc>
          <w:tcPr>
            <w:tcW w:w="3228" w:type="dxa"/>
            <w:noWrap w:val="0"/>
            <w:vAlign w:val="center"/>
          </w:tcPr>
          <w:p>
            <w:pPr>
              <w:pStyle w:val="81"/>
              <w:spacing w:line="240" w:lineRule="auto"/>
              <w:rPr>
                <w:b/>
                <w:sz w:val="21"/>
                <w:szCs w:val="21"/>
              </w:rPr>
            </w:pPr>
            <w:r>
              <w:rPr>
                <w:b/>
                <w:sz w:val="21"/>
                <w:szCs w:val="21"/>
              </w:rPr>
              <w:t>检查内容</w:t>
            </w:r>
          </w:p>
        </w:tc>
        <w:tc>
          <w:tcPr>
            <w:tcW w:w="1843" w:type="dxa"/>
            <w:noWrap w:val="0"/>
            <w:vAlign w:val="center"/>
          </w:tcPr>
          <w:p>
            <w:pPr>
              <w:pStyle w:val="81"/>
              <w:spacing w:line="240" w:lineRule="auto"/>
              <w:rPr>
                <w:b/>
                <w:sz w:val="21"/>
                <w:szCs w:val="21"/>
              </w:rPr>
            </w:pPr>
            <w:r>
              <w:rPr>
                <w:rFonts w:hint="eastAsia"/>
                <w:b/>
                <w:sz w:val="21"/>
                <w:szCs w:val="21"/>
              </w:rPr>
              <w:t>检查依据</w:t>
            </w:r>
          </w:p>
        </w:tc>
        <w:tc>
          <w:tcPr>
            <w:tcW w:w="2551" w:type="dxa"/>
            <w:noWrap w:val="0"/>
            <w:vAlign w:val="center"/>
          </w:tcPr>
          <w:p>
            <w:pPr>
              <w:pStyle w:val="81"/>
              <w:spacing w:line="240" w:lineRule="auto"/>
              <w:rPr>
                <w:b/>
                <w:sz w:val="21"/>
                <w:szCs w:val="21"/>
              </w:rPr>
            </w:pPr>
            <w:r>
              <w:rPr>
                <w:rFonts w:hint="eastAsia"/>
                <w:b/>
                <w:sz w:val="21"/>
                <w:szCs w:val="21"/>
              </w:rPr>
              <w:t>设计情况</w:t>
            </w:r>
          </w:p>
        </w:tc>
        <w:tc>
          <w:tcPr>
            <w:tcW w:w="674" w:type="dxa"/>
            <w:noWrap w:val="0"/>
            <w:vAlign w:val="center"/>
          </w:tcPr>
          <w:p>
            <w:pPr>
              <w:pStyle w:val="81"/>
              <w:spacing w:line="240" w:lineRule="auto"/>
              <w:ind w:left="0" w:leftChars="0" w:firstLine="0" w:firstLineChars="0"/>
              <w:jc w:val="both"/>
              <w:rPr>
                <w:b/>
                <w:sz w:val="21"/>
                <w:szCs w:val="21"/>
              </w:rPr>
            </w:pPr>
            <w:r>
              <w:rPr>
                <w:b/>
                <w:sz w:val="21"/>
                <w:szCs w:val="21"/>
              </w:rPr>
              <w:t>检查</w:t>
            </w:r>
          </w:p>
          <w:p>
            <w:pPr>
              <w:pStyle w:val="81"/>
              <w:spacing w:line="240" w:lineRule="auto"/>
              <w:ind w:left="0" w:leftChars="0" w:firstLine="0" w:firstLineChars="0"/>
              <w:jc w:val="both"/>
              <w:rPr>
                <w:b/>
                <w:sz w:val="21"/>
                <w:szCs w:val="21"/>
              </w:rPr>
            </w:pPr>
            <w:r>
              <w:rPr>
                <w:b/>
                <w:sz w:val="21"/>
                <w:szCs w:val="21"/>
              </w:rPr>
              <w:t>结论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24" w:type="dxa"/>
            <w:noWrap w:val="0"/>
            <w:tcMar>
              <w:left w:w="28" w:type="dxa"/>
              <w:right w:w="28" w:type="dxa"/>
            </w:tcMar>
            <w:vAlign w:val="center"/>
          </w:tcPr>
          <w:p>
            <w:pPr>
              <w:pStyle w:val="81"/>
              <w:spacing w:line="240" w:lineRule="auto"/>
              <w:ind w:left="0" w:leftChars="0" w:firstLine="0" w:firstLineChars="0"/>
              <w:jc w:val="center"/>
              <w:rPr>
                <w:sz w:val="21"/>
                <w:szCs w:val="21"/>
              </w:rPr>
            </w:pPr>
            <w:r>
              <w:rPr>
                <w:rFonts w:hint="eastAsia"/>
                <w:sz w:val="21"/>
                <w:szCs w:val="21"/>
              </w:rPr>
              <w:t>1</w:t>
            </w:r>
          </w:p>
        </w:tc>
        <w:tc>
          <w:tcPr>
            <w:tcW w:w="3228" w:type="dxa"/>
            <w:noWrap w:val="0"/>
            <w:vAlign w:val="center"/>
          </w:tcPr>
          <w:p>
            <w:pPr>
              <w:pStyle w:val="81"/>
              <w:spacing w:line="240" w:lineRule="auto"/>
              <w:ind w:left="0" w:leftChars="0" w:firstLine="0" w:firstLineChars="0"/>
              <w:jc w:val="left"/>
              <w:rPr>
                <w:sz w:val="21"/>
                <w:szCs w:val="21"/>
              </w:rPr>
            </w:pPr>
            <w:r>
              <w:rPr>
                <w:rFonts w:hint="eastAsia" w:ascii="宋体" w:hAnsi="宋体" w:cs="宋体"/>
                <w:sz w:val="21"/>
                <w:szCs w:val="21"/>
              </w:rPr>
              <w:t>排土场不应受洪水威胁或者由于上游汇水造成滑坡、塌方、泥石流等灾害。</w:t>
            </w:r>
          </w:p>
        </w:tc>
        <w:tc>
          <w:tcPr>
            <w:tcW w:w="1843" w:type="dxa"/>
            <w:noWrap w:val="0"/>
            <w:vAlign w:val="center"/>
          </w:tcPr>
          <w:p>
            <w:pPr>
              <w:pStyle w:val="81"/>
              <w:spacing w:line="240" w:lineRule="auto"/>
              <w:ind w:left="0" w:leftChars="0" w:firstLine="0" w:firstLineChars="0"/>
              <w:jc w:val="both"/>
              <w:rPr>
                <w:sz w:val="21"/>
                <w:szCs w:val="21"/>
              </w:rPr>
            </w:pPr>
            <w:r>
              <w:rPr>
                <w:rFonts w:hint="eastAsia"/>
                <w:sz w:val="21"/>
                <w:szCs w:val="21"/>
              </w:rPr>
              <w:t>《金属非金属矿山安全规程》（GB</w:t>
            </w:r>
            <w:r>
              <w:rPr>
                <w:sz w:val="21"/>
                <w:szCs w:val="21"/>
              </w:rPr>
              <w:t>16423</w:t>
            </w:r>
            <w:r>
              <w:rPr>
                <w:rFonts w:hint="eastAsia"/>
                <w:sz w:val="21"/>
                <w:szCs w:val="21"/>
              </w:rPr>
              <w:t>-</w:t>
            </w:r>
            <w:r>
              <w:rPr>
                <w:sz w:val="21"/>
                <w:szCs w:val="21"/>
              </w:rPr>
              <w:t>2020</w:t>
            </w:r>
            <w:r>
              <w:rPr>
                <w:rFonts w:hint="eastAsia"/>
                <w:sz w:val="21"/>
                <w:szCs w:val="21"/>
              </w:rPr>
              <w:t>）第</w:t>
            </w:r>
            <w:r>
              <w:rPr>
                <w:sz w:val="21"/>
                <w:szCs w:val="21"/>
              </w:rPr>
              <w:t>5.1.1.1</w:t>
            </w:r>
            <w:r>
              <w:rPr>
                <w:rFonts w:hint="eastAsia"/>
                <w:sz w:val="21"/>
                <w:szCs w:val="21"/>
              </w:rPr>
              <w:t>条</w:t>
            </w:r>
          </w:p>
        </w:tc>
        <w:tc>
          <w:tcPr>
            <w:tcW w:w="2551" w:type="dxa"/>
            <w:noWrap w:val="0"/>
            <w:vAlign w:val="center"/>
          </w:tcPr>
          <w:p>
            <w:pPr>
              <w:pStyle w:val="81"/>
              <w:spacing w:line="240" w:lineRule="auto"/>
              <w:ind w:left="0" w:leftChars="0" w:firstLine="0" w:firstLineChars="0"/>
              <w:jc w:val="left"/>
              <w:rPr>
                <w:sz w:val="21"/>
                <w:szCs w:val="21"/>
              </w:rPr>
            </w:pPr>
            <w:r>
              <w:rPr>
                <w:rFonts w:hint="eastAsia" w:ascii="宋体" w:hAnsi="宋体" w:cs="宋体"/>
                <w:sz w:val="21"/>
                <w:szCs w:val="21"/>
              </w:rPr>
              <w:t>排土场不受洪水威胁或者由于上游汇水造成滑坡、塌方、泥石流等灾害。</w:t>
            </w:r>
          </w:p>
        </w:tc>
        <w:tc>
          <w:tcPr>
            <w:tcW w:w="674" w:type="dxa"/>
            <w:noWrap w:val="0"/>
            <w:vAlign w:val="center"/>
          </w:tcPr>
          <w:p>
            <w:pPr>
              <w:pStyle w:val="81"/>
              <w:spacing w:line="240" w:lineRule="auto"/>
              <w:ind w:left="0" w:leftChars="0" w:firstLine="0" w:firstLineChars="0"/>
              <w:jc w:val="both"/>
              <w:rPr>
                <w:sz w:val="21"/>
                <w:szCs w:val="21"/>
              </w:rPr>
            </w:pPr>
            <w:r>
              <w:rPr>
                <w:rFonts w:hint="eastAsia"/>
                <w:sz w:val="21"/>
                <w:szCs w:val="21"/>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24" w:type="dxa"/>
            <w:noWrap w:val="0"/>
            <w:tcMar>
              <w:left w:w="28" w:type="dxa"/>
              <w:right w:w="28" w:type="dxa"/>
            </w:tcMar>
            <w:vAlign w:val="center"/>
          </w:tcPr>
          <w:p>
            <w:pPr>
              <w:pStyle w:val="81"/>
              <w:spacing w:line="240" w:lineRule="auto"/>
              <w:ind w:left="0" w:leftChars="0" w:firstLine="0" w:firstLineChars="0"/>
              <w:jc w:val="center"/>
              <w:rPr>
                <w:sz w:val="21"/>
                <w:szCs w:val="21"/>
              </w:rPr>
            </w:pPr>
            <w:r>
              <w:rPr>
                <w:rFonts w:hint="eastAsia"/>
                <w:sz w:val="21"/>
                <w:szCs w:val="21"/>
              </w:rPr>
              <w:t>2</w:t>
            </w:r>
          </w:p>
        </w:tc>
        <w:tc>
          <w:tcPr>
            <w:tcW w:w="3228" w:type="dxa"/>
            <w:noWrap w:val="0"/>
            <w:vAlign w:val="center"/>
          </w:tcPr>
          <w:p>
            <w:pPr>
              <w:pStyle w:val="81"/>
              <w:spacing w:line="240" w:lineRule="auto"/>
              <w:ind w:left="0" w:leftChars="0" w:firstLine="0" w:firstLineChars="0"/>
              <w:jc w:val="left"/>
              <w:rPr>
                <w:rFonts w:ascii="宋体" w:hAnsi="宋体" w:cs="宋体"/>
                <w:sz w:val="21"/>
                <w:szCs w:val="21"/>
              </w:rPr>
            </w:pPr>
            <w:r>
              <w:rPr>
                <w:rFonts w:hint="eastAsia" w:ascii="宋体" w:hAnsi="宋体" w:cs="宋体"/>
                <w:sz w:val="21"/>
                <w:szCs w:val="21"/>
              </w:rPr>
              <w:t>排土场不应给采矿场、工业场地、居民区、铁路、公路和其他设施造成安全隐患。</w:t>
            </w:r>
          </w:p>
        </w:tc>
        <w:tc>
          <w:tcPr>
            <w:tcW w:w="1843" w:type="dxa"/>
            <w:noWrap w:val="0"/>
            <w:vAlign w:val="center"/>
          </w:tcPr>
          <w:p>
            <w:pPr>
              <w:pStyle w:val="81"/>
              <w:spacing w:line="240" w:lineRule="auto"/>
              <w:ind w:left="0" w:leftChars="0" w:firstLine="0" w:firstLineChars="0"/>
              <w:jc w:val="both"/>
              <w:rPr>
                <w:sz w:val="21"/>
                <w:szCs w:val="21"/>
              </w:rPr>
            </w:pPr>
            <w:r>
              <w:rPr>
                <w:rFonts w:hint="eastAsia"/>
                <w:sz w:val="21"/>
                <w:szCs w:val="21"/>
              </w:rPr>
              <w:t>《金属非金属矿山安全规程》（GB</w:t>
            </w:r>
            <w:r>
              <w:rPr>
                <w:sz w:val="21"/>
                <w:szCs w:val="21"/>
              </w:rPr>
              <w:t>16423</w:t>
            </w:r>
            <w:r>
              <w:rPr>
                <w:rFonts w:hint="eastAsia"/>
                <w:sz w:val="21"/>
                <w:szCs w:val="21"/>
              </w:rPr>
              <w:t>-</w:t>
            </w:r>
            <w:r>
              <w:rPr>
                <w:sz w:val="21"/>
                <w:szCs w:val="21"/>
              </w:rPr>
              <w:t>2020</w:t>
            </w:r>
            <w:r>
              <w:rPr>
                <w:rFonts w:hint="eastAsia"/>
                <w:sz w:val="21"/>
                <w:szCs w:val="21"/>
              </w:rPr>
              <w:t>）第</w:t>
            </w:r>
            <w:r>
              <w:rPr>
                <w:sz w:val="21"/>
                <w:szCs w:val="21"/>
              </w:rPr>
              <w:t>5.1.1.2</w:t>
            </w:r>
            <w:r>
              <w:rPr>
                <w:rFonts w:hint="eastAsia"/>
                <w:sz w:val="21"/>
                <w:szCs w:val="21"/>
              </w:rPr>
              <w:t>条</w:t>
            </w:r>
          </w:p>
        </w:tc>
        <w:tc>
          <w:tcPr>
            <w:tcW w:w="2551" w:type="dxa"/>
            <w:noWrap w:val="0"/>
            <w:vAlign w:val="center"/>
          </w:tcPr>
          <w:p>
            <w:pPr>
              <w:pStyle w:val="81"/>
              <w:spacing w:line="240" w:lineRule="auto"/>
              <w:ind w:left="0" w:leftChars="0" w:firstLine="0" w:firstLineChars="0"/>
              <w:jc w:val="left"/>
              <w:rPr>
                <w:sz w:val="21"/>
                <w:szCs w:val="21"/>
              </w:rPr>
            </w:pPr>
            <w:r>
              <w:rPr>
                <w:rFonts w:hint="eastAsia"/>
                <w:sz w:val="21"/>
                <w:szCs w:val="21"/>
              </w:rPr>
              <w:t>排土场离采矿场、工业场地、居民区等较远，不会造成安全隐患。</w:t>
            </w:r>
          </w:p>
        </w:tc>
        <w:tc>
          <w:tcPr>
            <w:tcW w:w="674" w:type="dxa"/>
            <w:noWrap w:val="0"/>
            <w:vAlign w:val="center"/>
          </w:tcPr>
          <w:p>
            <w:pPr>
              <w:pStyle w:val="81"/>
              <w:spacing w:line="240" w:lineRule="auto"/>
              <w:ind w:left="0" w:leftChars="0" w:firstLine="0" w:firstLineChars="0"/>
              <w:jc w:val="both"/>
              <w:rPr>
                <w:sz w:val="21"/>
                <w:szCs w:val="21"/>
              </w:rPr>
            </w:pPr>
            <w:r>
              <w:rPr>
                <w:rFonts w:hint="eastAsia"/>
                <w:sz w:val="21"/>
                <w:szCs w:val="21"/>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24" w:type="dxa"/>
            <w:noWrap w:val="0"/>
            <w:tcMar>
              <w:left w:w="28" w:type="dxa"/>
              <w:right w:w="28" w:type="dxa"/>
            </w:tcMar>
            <w:vAlign w:val="center"/>
          </w:tcPr>
          <w:p>
            <w:pPr>
              <w:pStyle w:val="81"/>
              <w:spacing w:line="240" w:lineRule="auto"/>
              <w:ind w:left="0" w:leftChars="0" w:firstLine="0" w:firstLineChars="0"/>
              <w:jc w:val="center"/>
              <w:rPr>
                <w:sz w:val="21"/>
                <w:szCs w:val="21"/>
              </w:rPr>
            </w:pPr>
            <w:r>
              <w:rPr>
                <w:rFonts w:hint="eastAsia"/>
                <w:sz w:val="21"/>
                <w:szCs w:val="21"/>
              </w:rPr>
              <w:t>3</w:t>
            </w:r>
          </w:p>
        </w:tc>
        <w:tc>
          <w:tcPr>
            <w:tcW w:w="3228" w:type="dxa"/>
            <w:noWrap w:val="0"/>
            <w:vAlign w:val="center"/>
          </w:tcPr>
          <w:p>
            <w:pPr>
              <w:pStyle w:val="81"/>
              <w:spacing w:line="240" w:lineRule="auto"/>
              <w:ind w:left="0" w:leftChars="0" w:firstLine="0" w:firstLineChars="0"/>
              <w:jc w:val="left"/>
              <w:rPr>
                <w:rFonts w:ascii="宋体" w:hAnsi="宋体" w:cs="宋体"/>
                <w:sz w:val="21"/>
                <w:szCs w:val="21"/>
              </w:rPr>
            </w:pPr>
            <w:r>
              <w:rPr>
                <w:rFonts w:hint="eastAsia" w:ascii="宋体" w:hAnsi="宋体" w:cs="宋体"/>
                <w:sz w:val="21"/>
                <w:szCs w:val="21"/>
              </w:rPr>
              <w:t>排土场不应影响露天矿山边坡稳定，不应产生滚石、滑塌等危害。</w:t>
            </w:r>
          </w:p>
        </w:tc>
        <w:tc>
          <w:tcPr>
            <w:tcW w:w="1843" w:type="dxa"/>
            <w:noWrap w:val="0"/>
            <w:vAlign w:val="center"/>
          </w:tcPr>
          <w:p>
            <w:pPr>
              <w:pStyle w:val="81"/>
              <w:spacing w:line="240" w:lineRule="auto"/>
              <w:ind w:left="0" w:leftChars="0" w:firstLine="0" w:firstLineChars="0"/>
              <w:jc w:val="both"/>
              <w:rPr>
                <w:sz w:val="21"/>
                <w:szCs w:val="21"/>
              </w:rPr>
            </w:pPr>
            <w:r>
              <w:rPr>
                <w:rFonts w:hint="eastAsia"/>
                <w:sz w:val="21"/>
                <w:szCs w:val="21"/>
              </w:rPr>
              <w:t>《金属非金属矿山安全规程》（GB</w:t>
            </w:r>
            <w:r>
              <w:rPr>
                <w:sz w:val="21"/>
                <w:szCs w:val="21"/>
              </w:rPr>
              <w:t>16423</w:t>
            </w:r>
            <w:r>
              <w:rPr>
                <w:rFonts w:hint="eastAsia"/>
                <w:sz w:val="21"/>
                <w:szCs w:val="21"/>
              </w:rPr>
              <w:t>-</w:t>
            </w:r>
            <w:r>
              <w:rPr>
                <w:sz w:val="21"/>
                <w:szCs w:val="21"/>
              </w:rPr>
              <w:t>2020</w:t>
            </w:r>
            <w:r>
              <w:rPr>
                <w:rFonts w:hint="eastAsia"/>
                <w:sz w:val="21"/>
                <w:szCs w:val="21"/>
              </w:rPr>
              <w:t>）第</w:t>
            </w:r>
            <w:r>
              <w:rPr>
                <w:sz w:val="21"/>
                <w:szCs w:val="21"/>
              </w:rPr>
              <w:t>5.1.1.3</w:t>
            </w:r>
            <w:r>
              <w:rPr>
                <w:rFonts w:hint="eastAsia"/>
                <w:sz w:val="21"/>
                <w:szCs w:val="21"/>
              </w:rPr>
              <w:t>条</w:t>
            </w:r>
          </w:p>
        </w:tc>
        <w:tc>
          <w:tcPr>
            <w:tcW w:w="2551" w:type="dxa"/>
            <w:noWrap w:val="0"/>
            <w:vAlign w:val="center"/>
          </w:tcPr>
          <w:p>
            <w:pPr>
              <w:pStyle w:val="81"/>
              <w:spacing w:line="240" w:lineRule="auto"/>
              <w:ind w:left="0" w:leftChars="0" w:firstLine="0" w:firstLineChars="0"/>
              <w:jc w:val="left"/>
              <w:rPr>
                <w:sz w:val="21"/>
                <w:szCs w:val="21"/>
              </w:rPr>
            </w:pPr>
            <w:r>
              <w:rPr>
                <w:rFonts w:hint="eastAsia" w:ascii="Times New Roman" w:hAnsi="Times New Roman" w:eastAsia="宋体" w:cs="Times New Roman"/>
                <w:sz w:val="21"/>
                <w:szCs w:val="21"/>
              </w:rPr>
              <w:t>三重山排土场距露天采场平距约770m，练登大沟位于露天采场南侧，</w:t>
            </w:r>
            <w:r>
              <w:rPr>
                <w:rFonts w:hint="eastAsia" w:ascii="Times New Roman" w:hAnsi="Times New Roman" w:eastAsia="宋体" w:cs="Times New Roman"/>
                <w:sz w:val="21"/>
                <w:szCs w:val="21"/>
                <w:lang w:val="en-US" w:eastAsia="zh-CN"/>
              </w:rPr>
              <w:t>直线距离约2.5km</w:t>
            </w:r>
            <w:r>
              <w:rPr>
                <w:rFonts w:hint="eastAsia" w:ascii="Times New Roman" w:hAnsi="Times New Roman" w:eastAsia="宋体" w:cs="Times New Roman"/>
                <w:sz w:val="21"/>
                <w:szCs w:val="21"/>
              </w:rPr>
              <w:t>。不会影响露天矿山边坡稳定。</w:t>
            </w:r>
          </w:p>
        </w:tc>
        <w:tc>
          <w:tcPr>
            <w:tcW w:w="674" w:type="dxa"/>
            <w:noWrap w:val="0"/>
            <w:vAlign w:val="center"/>
          </w:tcPr>
          <w:p>
            <w:pPr>
              <w:pStyle w:val="81"/>
              <w:spacing w:line="240" w:lineRule="auto"/>
              <w:ind w:left="0" w:leftChars="0" w:firstLine="0" w:firstLineChars="0"/>
              <w:jc w:val="both"/>
              <w:rPr>
                <w:sz w:val="21"/>
                <w:szCs w:val="21"/>
              </w:rPr>
            </w:pPr>
            <w:r>
              <w:rPr>
                <w:rFonts w:hint="eastAsia"/>
                <w:sz w:val="21"/>
                <w:szCs w:val="21"/>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24" w:type="dxa"/>
            <w:noWrap w:val="0"/>
            <w:tcMar>
              <w:left w:w="28" w:type="dxa"/>
              <w:right w:w="28" w:type="dxa"/>
            </w:tcMar>
            <w:vAlign w:val="center"/>
          </w:tcPr>
          <w:p>
            <w:pPr>
              <w:pStyle w:val="81"/>
              <w:spacing w:line="240" w:lineRule="auto"/>
              <w:ind w:left="0" w:leftChars="0" w:firstLine="0" w:firstLineChars="0"/>
              <w:jc w:val="center"/>
              <w:rPr>
                <w:sz w:val="21"/>
                <w:szCs w:val="21"/>
              </w:rPr>
            </w:pPr>
            <w:r>
              <w:rPr>
                <w:rFonts w:hint="eastAsia"/>
                <w:sz w:val="21"/>
                <w:szCs w:val="21"/>
              </w:rPr>
              <w:t>4</w:t>
            </w:r>
          </w:p>
        </w:tc>
        <w:tc>
          <w:tcPr>
            <w:tcW w:w="3228" w:type="dxa"/>
            <w:noWrap w:val="0"/>
            <w:vAlign w:val="center"/>
          </w:tcPr>
          <w:p>
            <w:pPr>
              <w:pStyle w:val="81"/>
              <w:spacing w:line="240" w:lineRule="auto"/>
              <w:ind w:left="0" w:leftChars="0" w:firstLine="0" w:firstLineChars="0"/>
              <w:jc w:val="left"/>
              <w:rPr>
                <w:rFonts w:ascii="宋体" w:hAnsi="宋体" w:cs="宋体"/>
                <w:sz w:val="21"/>
                <w:szCs w:val="21"/>
              </w:rPr>
            </w:pPr>
            <w:r>
              <w:rPr>
                <w:rFonts w:hint="eastAsia" w:ascii="宋体" w:hAnsi="宋体" w:cs="宋体"/>
                <w:sz w:val="21"/>
                <w:szCs w:val="21"/>
              </w:rPr>
              <w:t>排土场应设拦挡设施，堆置高度大于120m的沟谷型排土场应在底部设置挡石坝。</w:t>
            </w:r>
          </w:p>
        </w:tc>
        <w:tc>
          <w:tcPr>
            <w:tcW w:w="1843" w:type="dxa"/>
            <w:noWrap w:val="0"/>
            <w:vAlign w:val="center"/>
          </w:tcPr>
          <w:p>
            <w:pPr>
              <w:pStyle w:val="81"/>
              <w:spacing w:line="240" w:lineRule="auto"/>
              <w:ind w:left="0" w:leftChars="0" w:firstLine="0" w:firstLineChars="0"/>
              <w:jc w:val="both"/>
              <w:rPr>
                <w:sz w:val="21"/>
                <w:szCs w:val="21"/>
              </w:rPr>
            </w:pPr>
            <w:r>
              <w:rPr>
                <w:rFonts w:hint="eastAsia"/>
                <w:sz w:val="21"/>
                <w:szCs w:val="21"/>
              </w:rPr>
              <w:t>《金属非金属矿山安全规程》（GB</w:t>
            </w:r>
            <w:r>
              <w:rPr>
                <w:sz w:val="21"/>
                <w:szCs w:val="21"/>
              </w:rPr>
              <w:t>16423</w:t>
            </w:r>
            <w:r>
              <w:rPr>
                <w:rFonts w:hint="eastAsia"/>
                <w:sz w:val="21"/>
                <w:szCs w:val="21"/>
              </w:rPr>
              <w:t>-</w:t>
            </w:r>
            <w:r>
              <w:rPr>
                <w:sz w:val="21"/>
                <w:szCs w:val="21"/>
              </w:rPr>
              <w:t>2020</w:t>
            </w:r>
            <w:r>
              <w:rPr>
                <w:rFonts w:hint="eastAsia"/>
                <w:sz w:val="21"/>
                <w:szCs w:val="21"/>
              </w:rPr>
              <w:t>）第</w:t>
            </w:r>
            <w:r>
              <w:rPr>
                <w:sz w:val="21"/>
                <w:szCs w:val="21"/>
              </w:rPr>
              <w:t>5.1.1.5</w:t>
            </w:r>
            <w:r>
              <w:rPr>
                <w:rFonts w:hint="eastAsia"/>
                <w:sz w:val="21"/>
                <w:szCs w:val="21"/>
              </w:rPr>
              <w:t>条</w:t>
            </w:r>
          </w:p>
        </w:tc>
        <w:tc>
          <w:tcPr>
            <w:tcW w:w="2551" w:type="dxa"/>
            <w:noWrap w:val="0"/>
            <w:vAlign w:val="center"/>
          </w:tcPr>
          <w:p>
            <w:pPr>
              <w:bidi w:val="0"/>
              <w:spacing w:line="240" w:lineRule="auto"/>
              <w:ind w:left="0" w:leftChars="0" w:firstLine="0" w:firstLineChars="0"/>
              <w:rPr>
                <w:rFonts w:hint="eastAsia" w:eastAsia="宋体"/>
                <w:szCs w:val="21"/>
                <w:lang w:val="en-US" w:eastAsia="zh-CN"/>
              </w:rPr>
            </w:pPr>
            <w:r>
              <w:rPr>
                <w:rFonts w:hint="eastAsia"/>
                <w:sz w:val="21"/>
                <w:szCs w:val="21"/>
                <w:lang w:val="en-US" w:eastAsia="zh-CN"/>
              </w:rPr>
              <w:t>设计练登大沟排土场设置</w:t>
            </w:r>
            <w:r>
              <w:rPr>
                <w:rFonts w:hint="eastAsia"/>
                <w:sz w:val="21"/>
                <w:szCs w:val="21"/>
              </w:rPr>
              <w:t>1#拦挡坝</w:t>
            </w:r>
            <w:r>
              <w:rPr>
                <w:rFonts w:hint="eastAsia"/>
                <w:sz w:val="21"/>
                <w:szCs w:val="21"/>
                <w:lang w:eastAsia="zh-CN"/>
              </w:rPr>
              <w:t>（</w:t>
            </w:r>
            <w:r>
              <w:rPr>
                <w:sz w:val="21"/>
                <w:szCs w:val="21"/>
              </w:rPr>
              <w:t>拦挡坝类型为碾压式加筋格宾坝</w:t>
            </w:r>
            <w:r>
              <w:rPr>
                <w:rFonts w:hint="eastAsia"/>
                <w:sz w:val="21"/>
                <w:szCs w:val="21"/>
                <w:lang w:eastAsia="zh-CN"/>
              </w:rPr>
              <w:t>）</w:t>
            </w:r>
            <w:r>
              <w:rPr>
                <w:rFonts w:hint="eastAsia"/>
                <w:sz w:val="21"/>
                <w:szCs w:val="21"/>
                <w:lang w:val="en-US" w:eastAsia="zh-CN"/>
              </w:rPr>
              <w:t>和</w:t>
            </w:r>
            <w:r>
              <w:rPr>
                <w:sz w:val="21"/>
                <w:szCs w:val="21"/>
              </w:rPr>
              <w:t>2</w:t>
            </w:r>
            <w:r>
              <w:rPr>
                <w:rFonts w:hint="eastAsia"/>
                <w:sz w:val="21"/>
                <w:szCs w:val="21"/>
              </w:rPr>
              <w:t>#拦挡坝</w:t>
            </w:r>
            <w:r>
              <w:rPr>
                <w:rFonts w:hint="eastAsia"/>
                <w:sz w:val="21"/>
                <w:szCs w:val="21"/>
                <w:lang w:eastAsia="zh-CN"/>
              </w:rPr>
              <w:t>（</w:t>
            </w:r>
            <w:r>
              <w:rPr>
                <w:sz w:val="21"/>
                <w:szCs w:val="21"/>
              </w:rPr>
              <w:t>拦挡坝类型为碾压格宾坝+毛石砼现浇坝</w:t>
            </w:r>
            <w:r>
              <w:rPr>
                <w:rFonts w:hint="eastAsia"/>
                <w:sz w:val="21"/>
                <w:szCs w:val="21"/>
                <w:lang w:eastAsia="zh-CN"/>
              </w:rPr>
              <w:t>）。</w:t>
            </w:r>
            <w:r>
              <w:rPr>
                <w:rFonts w:hint="eastAsia"/>
                <w:sz w:val="21"/>
                <w:szCs w:val="21"/>
                <w:lang w:val="en-US" w:eastAsia="zh-CN"/>
              </w:rPr>
              <w:t>三重山</w:t>
            </w:r>
            <w:r>
              <w:rPr>
                <w:rFonts w:hint="eastAsia"/>
                <w:sz w:val="21"/>
                <w:szCs w:val="21"/>
                <w:lang w:eastAsia="zh-CN"/>
              </w:rPr>
              <w:t>排土场设置有拦挡坝，拦挡坝采用格宾石笼方式构筑，拦挡坝坝轴线长471.83米，底宽43米，坝高23米，顶宽5米。</w:t>
            </w:r>
          </w:p>
        </w:tc>
        <w:tc>
          <w:tcPr>
            <w:tcW w:w="674" w:type="dxa"/>
            <w:noWrap w:val="0"/>
            <w:vAlign w:val="center"/>
          </w:tcPr>
          <w:p>
            <w:pPr>
              <w:pStyle w:val="81"/>
              <w:spacing w:line="240" w:lineRule="auto"/>
              <w:ind w:left="0" w:leftChars="0" w:firstLine="0" w:firstLineChars="0"/>
              <w:jc w:val="both"/>
              <w:rPr>
                <w:sz w:val="21"/>
                <w:szCs w:val="21"/>
              </w:rPr>
            </w:pPr>
            <w:r>
              <w:rPr>
                <w:rFonts w:hint="eastAsia"/>
                <w:sz w:val="21"/>
                <w:szCs w:val="21"/>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24" w:type="dxa"/>
            <w:noWrap w:val="0"/>
            <w:tcMar>
              <w:left w:w="28" w:type="dxa"/>
              <w:right w:w="28" w:type="dxa"/>
            </w:tcMar>
            <w:vAlign w:val="center"/>
          </w:tcPr>
          <w:p>
            <w:pPr>
              <w:pStyle w:val="81"/>
              <w:spacing w:line="240" w:lineRule="auto"/>
              <w:ind w:left="0" w:leftChars="0" w:firstLine="0" w:firstLineChars="0"/>
              <w:jc w:val="center"/>
              <w:rPr>
                <w:sz w:val="21"/>
                <w:szCs w:val="21"/>
              </w:rPr>
            </w:pPr>
            <w:r>
              <w:rPr>
                <w:rFonts w:hint="eastAsia"/>
                <w:sz w:val="21"/>
                <w:szCs w:val="21"/>
              </w:rPr>
              <w:t>5</w:t>
            </w:r>
          </w:p>
        </w:tc>
        <w:tc>
          <w:tcPr>
            <w:tcW w:w="3228" w:type="dxa"/>
            <w:noWrap w:val="0"/>
            <w:vAlign w:val="center"/>
          </w:tcPr>
          <w:p>
            <w:pPr>
              <w:spacing w:line="240" w:lineRule="auto"/>
              <w:ind w:left="0" w:leftChars="0" w:firstLine="0" w:firstLineChars="0"/>
              <w:rPr>
                <w:rFonts w:ascii="宋体" w:hAnsi="宋体" w:cs="宋体"/>
                <w:sz w:val="21"/>
                <w:szCs w:val="21"/>
              </w:rPr>
            </w:pPr>
            <w:r>
              <w:rPr>
                <w:rFonts w:hint="eastAsia" w:ascii="宋体" w:hAnsi="宋体" w:cs="宋体"/>
                <w:sz w:val="21"/>
                <w:szCs w:val="21"/>
              </w:rPr>
              <w:t>排土作业区应符合下列要求：</w:t>
            </w:r>
          </w:p>
          <w:p>
            <w:pPr>
              <w:spacing w:line="240" w:lineRule="auto"/>
              <w:ind w:firstLine="420" w:firstLineChars="200"/>
              <w:rPr>
                <w:rFonts w:ascii="宋体" w:hAnsi="宋体" w:cs="宋体"/>
                <w:sz w:val="21"/>
                <w:szCs w:val="21"/>
              </w:rPr>
            </w:pPr>
            <w:r>
              <w:rPr>
                <w:rFonts w:hint="eastAsia" w:ascii="宋体" w:hAnsi="宋体" w:cs="宋体"/>
                <w:sz w:val="21"/>
                <w:szCs w:val="21"/>
              </w:rPr>
              <w:t>——有良好的照明；</w:t>
            </w:r>
          </w:p>
          <w:p>
            <w:pPr>
              <w:spacing w:line="240" w:lineRule="auto"/>
              <w:ind w:firstLine="420" w:firstLineChars="200"/>
              <w:rPr>
                <w:rFonts w:ascii="宋体" w:hAnsi="宋体" w:cs="宋体"/>
                <w:sz w:val="21"/>
                <w:szCs w:val="21"/>
              </w:rPr>
            </w:pPr>
            <w:r>
              <w:rPr>
                <w:rFonts w:hint="eastAsia" w:ascii="宋体" w:hAnsi="宋体" w:cs="宋体"/>
                <w:sz w:val="21"/>
                <w:szCs w:val="21"/>
              </w:rPr>
              <w:t>——配备通信工具；</w:t>
            </w:r>
          </w:p>
          <w:p>
            <w:pPr>
              <w:spacing w:line="240" w:lineRule="auto"/>
              <w:ind w:firstLine="420" w:firstLineChars="200"/>
              <w:rPr>
                <w:rFonts w:ascii="宋体" w:hAnsi="宋体" w:cs="宋体"/>
                <w:sz w:val="21"/>
                <w:szCs w:val="21"/>
              </w:rPr>
            </w:pPr>
            <w:r>
              <w:rPr>
                <w:rFonts w:hint="eastAsia" w:ascii="宋体" w:hAnsi="宋体" w:cs="宋体"/>
                <w:sz w:val="21"/>
                <w:szCs w:val="21"/>
              </w:rPr>
              <w:t>——设置醒目的安全警示标志。</w:t>
            </w:r>
          </w:p>
        </w:tc>
        <w:tc>
          <w:tcPr>
            <w:tcW w:w="1843" w:type="dxa"/>
            <w:noWrap w:val="0"/>
            <w:vAlign w:val="center"/>
          </w:tcPr>
          <w:p>
            <w:pPr>
              <w:pStyle w:val="81"/>
              <w:spacing w:line="240" w:lineRule="auto"/>
              <w:ind w:left="0" w:leftChars="0" w:firstLine="0" w:firstLineChars="0"/>
              <w:jc w:val="both"/>
              <w:rPr>
                <w:sz w:val="21"/>
                <w:szCs w:val="21"/>
              </w:rPr>
            </w:pPr>
            <w:r>
              <w:rPr>
                <w:rFonts w:hint="eastAsia"/>
                <w:sz w:val="21"/>
                <w:szCs w:val="21"/>
              </w:rPr>
              <w:t>《金属非金属矿山安全规程》（GB</w:t>
            </w:r>
            <w:r>
              <w:rPr>
                <w:sz w:val="21"/>
                <w:szCs w:val="21"/>
              </w:rPr>
              <w:t>16423</w:t>
            </w:r>
            <w:r>
              <w:rPr>
                <w:rFonts w:hint="eastAsia"/>
                <w:sz w:val="21"/>
                <w:szCs w:val="21"/>
              </w:rPr>
              <w:t>-</w:t>
            </w:r>
            <w:r>
              <w:rPr>
                <w:sz w:val="21"/>
                <w:szCs w:val="21"/>
              </w:rPr>
              <w:t>2020</w:t>
            </w:r>
            <w:r>
              <w:rPr>
                <w:rFonts w:hint="eastAsia"/>
                <w:sz w:val="21"/>
                <w:szCs w:val="21"/>
              </w:rPr>
              <w:t>）第</w:t>
            </w:r>
            <w:r>
              <w:rPr>
                <w:sz w:val="21"/>
                <w:szCs w:val="21"/>
              </w:rPr>
              <w:t>5.5.2.3</w:t>
            </w:r>
            <w:r>
              <w:rPr>
                <w:rFonts w:hint="eastAsia"/>
                <w:sz w:val="21"/>
                <w:szCs w:val="21"/>
              </w:rPr>
              <w:t>条</w:t>
            </w:r>
          </w:p>
        </w:tc>
        <w:tc>
          <w:tcPr>
            <w:tcW w:w="2551" w:type="dxa"/>
            <w:noWrap w:val="0"/>
            <w:vAlign w:val="center"/>
          </w:tcPr>
          <w:p>
            <w:pPr>
              <w:pStyle w:val="81"/>
              <w:spacing w:line="240" w:lineRule="auto"/>
              <w:jc w:val="left"/>
              <w:rPr>
                <w:sz w:val="21"/>
                <w:szCs w:val="21"/>
              </w:rPr>
            </w:pPr>
            <w:r>
              <w:rPr>
                <w:rFonts w:hint="eastAsia"/>
                <w:sz w:val="21"/>
                <w:szCs w:val="21"/>
              </w:rPr>
              <w:t>可研未明确。</w:t>
            </w:r>
          </w:p>
        </w:tc>
        <w:tc>
          <w:tcPr>
            <w:tcW w:w="674" w:type="dxa"/>
            <w:noWrap w:val="0"/>
            <w:vAlign w:val="center"/>
          </w:tcPr>
          <w:p>
            <w:pPr>
              <w:pStyle w:val="81"/>
              <w:spacing w:line="240" w:lineRule="auto"/>
              <w:ind w:left="0" w:leftChars="0" w:firstLine="0" w:firstLineChars="0"/>
              <w:jc w:val="both"/>
              <w:rPr>
                <w:sz w:val="21"/>
                <w:szCs w:val="21"/>
              </w:rPr>
            </w:pPr>
            <w:r>
              <w:rPr>
                <w:rFonts w:hint="eastAsia"/>
                <w:sz w:val="21"/>
                <w:szCs w:val="21"/>
              </w:rPr>
              <w:t>下一阶段设计中需完善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23" w:hRule="atLeast"/>
          <w:jc w:val="center"/>
        </w:trPr>
        <w:tc>
          <w:tcPr>
            <w:tcW w:w="424" w:type="dxa"/>
            <w:noWrap w:val="0"/>
            <w:tcMar>
              <w:left w:w="28" w:type="dxa"/>
              <w:right w:w="28" w:type="dxa"/>
            </w:tcMar>
            <w:vAlign w:val="center"/>
          </w:tcPr>
          <w:p>
            <w:pPr>
              <w:pStyle w:val="81"/>
              <w:spacing w:line="240" w:lineRule="auto"/>
              <w:ind w:left="0" w:leftChars="0" w:firstLine="0" w:firstLineChars="0"/>
              <w:jc w:val="center"/>
              <w:rPr>
                <w:sz w:val="21"/>
                <w:szCs w:val="21"/>
              </w:rPr>
            </w:pPr>
            <w:r>
              <w:rPr>
                <w:rFonts w:hint="eastAsia"/>
                <w:sz w:val="21"/>
                <w:szCs w:val="21"/>
              </w:rPr>
              <w:t>6</w:t>
            </w:r>
          </w:p>
        </w:tc>
        <w:tc>
          <w:tcPr>
            <w:tcW w:w="3228" w:type="dxa"/>
            <w:noWrap w:val="0"/>
            <w:vAlign w:val="center"/>
          </w:tcPr>
          <w:p>
            <w:pPr>
              <w:spacing w:line="240" w:lineRule="auto"/>
              <w:ind w:left="0" w:leftChars="0" w:firstLine="0" w:firstLineChars="0"/>
              <w:rPr>
                <w:rFonts w:ascii="宋体" w:hAnsi="宋体" w:cs="宋体"/>
                <w:sz w:val="21"/>
                <w:szCs w:val="21"/>
              </w:rPr>
            </w:pPr>
            <w:r>
              <w:rPr>
                <w:rFonts w:hint="eastAsia" w:ascii="宋体" w:hAnsi="宋体" w:cs="宋体"/>
                <w:sz w:val="21"/>
                <w:szCs w:val="21"/>
              </w:rPr>
              <w:t>汽车排土应遵守下列规定：</w:t>
            </w:r>
          </w:p>
          <w:p>
            <w:pPr>
              <w:spacing w:line="240" w:lineRule="auto"/>
              <w:ind w:firstLine="420" w:firstLineChars="200"/>
              <w:rPr>
                <w:rFonts w:ascii="宋体" w:hAnsi="宋体" w:cs="宋体"/>
                <w:sz w:val="21"/>
                <w:szCs w:val="21"/>
              </w:rPr>
            </w:pPr>
            <w:r>
              <w:rPr>
                <w:rFonts w:hint="eastAsia" w:ascii="宋体" w:hAnsi="宋体" w:cs="宋体"/>
                <w:sz w:val="21"/>
                <w:szCs w:val="21"/>
              </w:rPr>
              <w:t>——排土平台应平整，排土线应整体均衡推进；</w:t>
            </w:r>
          </w:p>
          <w:p>
            <w:pPr>
              <w:spacing w:line="240" w:lineRule="auto"/>
              <w:ind w:firstLine="420" w:firstLineChars="200"/>
              <w:rPr>
                <w:rFonts w:ascii="宋体" w:hAnsi="宋体" w:cs="宋体"/>
                <w:sz w:val="21"/>
                <w:szCs w:val="21"/>
              </w:rPr>
            </w:pPr>
            <w:r>
              <w:rPr>
                <w:rFonts w:hint="eastAsia" w:ascii="宋体" w:hAnsi="宋体" w:cs="宋体"/>
                <w:sz w:val="21"/>
                <w:szCs w:val="21"/>
              </w:rPr>
              <w:t>——在排土卸载平台边缘设置安全车挡，车挡高度不小于车轮轮胎直径的1/2，顶宽不小于车轮轮胎直径的1/4，底宽不小于车轮轮胎直径的3/4；</w:t>
            </w:r>
          </w:p>
          <w:p>
            <w:pPr>
              <w:spacing w:line="240" w:lineRule="auto"/>
              <w:ind w:firstLine="420" w:firstLineChars="200"/>
              <w:rPr>
                <w:rFonts w:ascii="宋体" w:hAnsi="宋体" w:cs="宋体"/>
                <w:sz w:val="21"/>
                <w:szCs w:val="21"/>
              </w:rPr>
            </w:pPr>
            <w:r>
              <w:rPr>
                <w:rFonts w:hint="eastAsia" w:ascii="宋体" w:hAnsi="宋体" w:cs="宋体"/>
                <w:sz w:val="21"/>
                <w:szCs w:val="21"/>
              </w:rPr>
              <w:t>——由经过培训考核合格的人员指挥；</w:t>
            </w:r>
          </w:p>
          <w:p>
            <w:pPr>
              <w:spacing w:line="240" w:lineRule="auto"/>
              <w:ind w:firstLine="420" w:firstLineChars="200"/>
              <w:rPr>
                <w:rFonts w:ascii="宋体" w:hAnsi="宋体" w:cs="宋体"/>
                <w:sz w:val="21"/>
                <w:szCs w:val="21"/>
              </w:rPr>
            </w:pPr>
            <w:r>
              <w:rPr>
                <w:rFonts w:hint="eastAsia" w:ascii="宋体" w:hAnsi="宋体" w:cs="宋体"/>
                <w:sz w:val="21"/>
                <w:szCs w:val="21"/>
              </w:rPr>
              <w:t>——汽车与排土工作面距离小于200m时，车速不大于16km/h；与坡顶线距离小于50m时，车速不大于8km/h；</w:t>
            </w:r>
          </w:p>
          <w:p>
            <w:pPr>
              <w:spacing w:line="240" w:lineRule="auto"/>
              <w:ind w:firstLine="420" w:firstLineChars="200"/>
              <w:rPr>
                <w:rFonts w:ascii="宋体" w:hAnsi="宋体" w:cs="宋体"/>
                <w:sz w:val="21"/>
                <w:szCs w:val="21"/>
              </w:rPr>
            </w:pPr>
            <w:r>
              <w:rPr>
                <w:rFonts w:hint="eastAsia" w:ascii="宋体" w:hAnsi="宋体" w:cs="宋体"/>
                <w:sz w:val="21"/>
                <w:szCs w:val="21"/>
              </w:rPr>
              <w:t>——重车卸载时的倒车速度不大于5km/h；</w:t>
            </w:r>
          </w:p>
          <w:p>
            <w:pPr>
              <w:spacing w:line="240" w:lineRule="auto"/>
              <w:ind w:firstLine="420" w:firstLineChars="200"/>
              <w:rPr>
                <w:rFonts w:ascii="宋体" w:hAnsi="宋体" w:cs="宋体"/>
                <w:sz w:val="21"/>
                <w:szCs w:val="21"/>
              </w:rPr>
            </w:pPr>
            <w:r>
              <w:rPr>
                <w:rFonts w:hint="eastAsia" w:ascii="宋体" w:hAnsi="宋体" w:cs="宋体"/>
                <w:sz w:val="21"/>
                <w:szCs w:val="21"/>
              </w:rPr>
              <w:t>——能见度小于30m时停止排土作业。</w:t>
            </w:r>
          </w:p>
        </w:tc>
        <w:tc>
          <w:tcPr>
            <w:tcW w:w="1843" w:type="dxa"/>
            <w:noWrap w:val="0"/>
            <w:vAlign w:val="center"/>
          </w:tcPr>
          <w:p>
            <w:pPr>
              <w:pStyle w:val="81"/>
              <w:spacing w:line="240" w:lineRule="auto"/>
              <w:ind w:left="0" w:leftChars="0" w:firstLine="0" w:firstLineChars="0"/>
              <w:jc w:val="both"/>
              <w:rPr>
                <w:sz w:val="21"/>
                <w:szCs w:val="21"/>
              </w:rPr>
            </w:pPr>
            <w:r>
              <w:rPr>
                <w:rFonts w:hint="eastAsia"/>
                <w:sz w:val="21"/>
                <w:szCs w:val="21"/>
              </w:rPr>
              <w:t>《金属非金属矿山安全规程》（GB</w:t>
            </w:r>
            <w:r>
              <w:rPr>
                <w:sz w:val="21"/>
                <w:szCs w:val="21"/>
              </w:rPr>
              <w:t>16423</w:t>
            </w:r>
            <w:r>
              <w:rPr>
                <w:rFonts w:hint="eastAsia"/>
                <w:sz w:val="21"/>
                <w:szCs w:val="21"/>
              </w:rPr>
              <w:t>-</w:t>
            </w:r>
            <w:r>
              <w:rPr>
                <w:sz w:val="21"/>
                <w:szCs w:val="21"/>
              </w:rPr>
              <w:t>2020</w:t>
            </w:r>
            <w:r>
              <w:rPr>
                <w:rFonts w:hint="eastAsia"/>
                <w:sz w:val="21"/>
                <w:szCs w:val="21"/>
              </w:rPr>
              <w:t>）第</w:t>
            </w:r>
            <w:r>
              <w:rPr>
                <w:sz w:val="21"/>
                <w:szCs w:val="21"/>
              </w:rPr>
              <w:t>5.5.2.4</w:t>
            </w:r>
            <w:r>
              <w:rPr>
                <w:rFonts w:hint="eastAsia"/>
                <w:sz w:val="21"/>
                <w:szCs w:val="21"/>
              </w:rPr>
              <w:t>条</w:t>
            </w:r>
          </w:p>
        </w:tc>
        <w:tc>
          <w:tcPr>
            <w:tcW w:w="2551" w:type="dxa"/>
            <w:noWrap w:val="0"/>
            <w:vAlign w:val="center"/>
          </w:tcPr>
          <w:p>
            <w:pPr>
              <w:pStyle w:val="81"/>
              <w:spacing w:line="240" w:lineRule="auto"/>
              <w:jc w:val="left"/>
              <w:rPr>
                <w:sz w:val="21"/>
                <w:szCs w:val="21"/>
              </w:rPr>
            </w:pPr>
            <w:r>
              <w:rPr>
                <w:rFonts w:hint="eastAsia"/>
                <w:sz w:val="21"/>
                <w:szCs w:val="21"/>
              </w:rPr>
              <w:t>可研未明确。</w:t>
            </w:r>
          </w:p>
        </w:tc>
        <w:tc>
          <w:tcPr>
            <w:tcW w:w="674" w:type="dxa"/>
            <w:noWrap w:val="0"/>
            <w:vAlign w:val="center"/>
          </w:tcPr>
          <w:p>
            <w:pPr>
              <w:pStyle w:val="81"/>
              <w:spacing w:line="240" w:lineRule="auto"/>
              <w:ind w:left="0" w:leftChars="0" w:firstLine="0" w:firstLineChars="0"/>
              <w:jc w:val="both"/>
              <w:rPr>
                <w:sz w:val="21"/>
                <w:szCs w:val="21"/>
              </w:rPr>
            </w:pPr>
            <w:r>
              <w:rPr>
                <w:rFonts w:hint="eastAsia"/>
                <w:sz w:val="21"/>
                <w:szCs w:val="21"/>
              </w:rPr>
              <w:t>下一阶段设计中需完善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24" w:type="dxa"/>
            <w:noWrap w:val="0"/>
            <w:tcMar>
              <w:left w:w="28" w:type="dxa"/>
              <w:right w:w="28" w:type="dxa"/>
            </w:tcMar>
            <w:vAlign w:val="center"/>
          </w:tcPr>
          <w:p>
            <w:pPr>
              <w:pStyle w:val="81"/>
              <w:spacing w:line="240" w:lineRule="auto"/>
              <w:ind w:left="0" w:leftChars="0" w:firstLine="0" w:firstLineChars="0"/>
              <w:jc w:val="center"/>
              <w:rPr>
                <w:sz w:val="21"/>
                <w:szCs w:val="21"/>
              </w:rPr>
            </w:pPr>
            <w:r>
              <w:rPr>
                <w:rFonts w:hint="eastAsia"/>
                <w:sz w:val="21"/>
                <w:szCs w:val="21"/>
              </w:rPr>
              <w:t>7</w:t>
            </w:r>
          </w:p>
        </w:tc>
        <w:tc>
          <w:tcPr>
            <w:tcW w:w="3228" w:type="dxa"/>
            <w:noWrap w:val="0"/>
            <w:vAlign w:val="center"/>
          </w:tcPr>
          <w:p>
            <w:pPr>
              <w:spacing w:line="240" w:lineRule="auto"/>
              <w:ind w:left="0" w:leftChars="0" w:firstLine="0" w:firstLineChars="0"/>
              <w:rPr>
                <w:rFonts w:ascii="宋体" w:hAnsi="宋体" w:cs="宋体"/>
                <w:sz w:val="21"/>
                <w:szCs w:val="21"/>
              </w:rPr>
            </w:pPr>
            <w:r>
              <w:rPr>
                <w:rFonts w:hint="eastAsia" w:ascii="宋体" w:hAnsi="宋体" w:cs="宋体"/>
                <w:sz w:val="21"/>
                <w:szCs w:val="21"/>
              </w:rPr>
              <w:t>矿山企业应建立排土场边坡稳定监测制度，边坡高度超过200m的，应设边坡稳定监测系统，防止发生泥石流和滑坡。</w:t>
            </w:r>
          </w:p>
        </w:tc>
        <w:tc>
          <w:tcPr>
            <w:tcW w:w="1843" w:type="dxa"/>
            <w:noWrap w:val="0"/>
            <w:vAlign w:val="center"/>
          </w:tcPr>
          <w:p>
            <w:pPr>
              <w:pStyle w:val="81"/>
              <w:spacing w:line="240" w:lineRule="auto"/>
              <w:ind w:left="0" w:leftChars="0" w:firstLine="0" w:firstLineChars="0"/>
              <w:jc w:val="both"/>
              <w:rPr>
                <w:sz w:val="21"/>
                <w:szCs w:val="21"/>
              </w:rPr>
            </w:pPr>
            <w:r>
              <w:rPr>
                <w:rFonts w:hint="eastAsia"/>
                <w:sz w:val="21"/>
                <w:szCs w:val="21"/>
              </w:rPr>
              <w:t>《金属非金属矿山安全规程》（GB</w:t>
            </w:r>
            <w:r>
              <w:rPr>
                <w:sz w:val="21"/>
                <w:szCs w:val="21"/>
              </w:rPr>
              <w:t>16423</w:t>
            </w:r>
            <w:r>
              <w:rPr>
                <w:rFonts w:hint="eastAsia"/>
                <w:sz w:val="21"/>
                <w:szCs w:val="21"/>
              </w:rPr>
              <w:t>-</w:t>
            </w:r>
            <w:r>
              <w:rPr>
                <w:sz w:val="21"/>
                <w:szCs w:val="21"/>
              </w:rPr>
              <w:t>2020</w:t>
            </w:r>
            <w:r>
              <w:rPr>
                <w:rFonts w:hint="eastAsia"/>
                <w:sz w:val="21"/>
                <w:szCs w:val="21"/>
              </w:rPr>
              <w:t>）第</w:t>
            </w:r>
            <w:r>
              <w:rPr>
                <w:sz w:val="21"/>
                <w:szCs w:val="21"/>
              </w:rPr>
              <w:t>5.5.3.2</w:t>
            </w:r>
            <w:r>
              <w:rPr>
                <w:rFonts w:hint="eastAsia"/>
                <w:sz w:val="21"/>
                <w:szCs w:val="21"/>
              </w:rPr>
              <w:t>条</w:t>
            </w:r>
          </w:p>
        </w:tc>
        <w:tc>
          <w:tcPr>
            <w:tcW w:w="2551" w:type="dxa"/>
            <w:noWrap w:val="0"/>
            <w:vAlign w:val="center"/>
          </w:tcPr>
          <w:p>
            <w:pPr>
              <w:pStyle w:val="81"/>
              <w:spacing w:line="240" w:lineRule="auto"/>
              <w:ind w:firstLine="420" w:firstLineChars="200"/>
              <w:jc w:val="left"/>
              <w:rPr>
                <w:rFonts w:ascii="Times New Roman" w:hAnsi="Times New Roman" w:eastAsia="宋体" w:cs="Times New Roman"/>
                <w:kern w:val="2"/>
                <w:sz w:val="21"/>
                <w:szCs w:val="21"/>
                <w:lang w:val="en-US" w:eastAsia="zh-CN" w:bidi="ar-SA"/>
              </w:rPr>
            </w:pPr>
            <w:r>
              <w:rPr>
                <w:rFonts w:hint="eastAsia"/>
                <w:sz w:val="21"/>
                <w:szCs w:val="21"/>
              </w:rPr>
              <w:t>可研未明确。</w:t>
            </w:r>
          </w:p>
        </w:tc>
        <w:tc>
          <w:tcPr>
            <w:tcW w:w="674" w:type="dxa"/>
            <w:noWrap w:val="0"/>
            <w:vAlign w:val="center"/>
          </w:tcPr>
          <w:p>
            <w:pPr>
              <w:pStyle w:val="81"/>
              <w:spacing w:line="240" w:lineRule="auto"/>
              <w:ind w:left="0" w:leftChars="0" w:firstLine="0" w:firstLineChars="0"/>
              <w:jc w:val="both"/>
              <w:rPr>
                <w:rFonts w:ascii="Times New Roman" w:hAnsi="Times New Roman" w:eastAsia="宋体" w:cs="Times New Roman"/>
                <w:kern w:val="2"/>
                <w:sz w:val="21"/>
                <w:szCs w:val="21"/>
                <w:lang w:val="en-US" w:eastAsia="zh-CN" w:bidi="ar-SA"/>
              </w:rPr>
            </w:pPr>
            <w:r>
              <w:rPr>
                <w:rFonts w:hint="eastAsia"/>
                <w:sz w:val="21"/>
                <w:szCs w:val="21"/>
              </w:rPr>
              <w:t>下一阶段设计中需完善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24" w:type="dxa"/>
            <w:noWrap w:val="0"/>
            <w:tcMar>
              <w:left w:w="28" w:type="dxa"/>
              <w:right w:w="28" w:type="dxa"/>
            </w:tcMar>
            <w:vAlign w:val="center"/>
          </w:tcPr>
          <w:p>
            <w:pPr>
              <w:pStyle w:val="81"/>
              <w:spacing w:line="240" w:lineRule="auto"/>
              <w:ind w:left="0" w:leftChars="0" w:firstLine="0" w:firstLineChars="0"/>
              <w:jc w:val="center"/>
              <w:rPr>
                <w:sz w:val="21"/>
                <w:szCs w:val="21"/>
              </w:rPr>
            </w:pPr>
            <w:r>
              <w:rPr>
                <w:sz w:val="21"/>
                <w:szCs w:val="21"/>
              </w:rPr>
              <w:t>8</w:t>
            </w:r>
          </w:p>
        </w:tc>
        <w:tc>
          <w:tcPr>
            <w:tcW w:w="3228" w:type="dxa"/>
            <w:noWrap w:val="0"/>
            <w:vAlign w:val="center"/>
          </w:tcPr>
          <w:p>
            <w:pPr>
              <w:pStyle w:val="81"/>
              <w:spacing w:line="240" w:lineRule="auto"/>
              <w:ind w:left="0" w:leftChars="0" w:firstLine="0" w:firstLineChars="0"/>
              <w:jc w:val="left"/>
              <w:rPr>
                <w:sz w:val="21"/>
                <w:szCs w:val="21"/>
              </w:rPr>
            </w:pPr>
            <w:r>
              <w:rPr>
                <w:rFonts w:hint="eastAsia"/>
                <w:sz w:val="21"/>
                <w:szCs w:val="21"/>
              </w:rPr>
              <w:t>排土场场址应满足与采矿场、工业场地（厂区）、居民点、铁路、公路、输电及通信干线、水域、隧洞等设施的安全防护距离的要求。</w:t>
            </w:r>
          </w:p>
        </w:tc>
        <w:tc>
          <w:tcPr>
            <w:tcW w:w="1843" w:type="dxa"/>
            <w:noWrap w:val="0"/>
            <w:vAlign w:val="center"/>
          </w:tcPr>
          <w:p>
            <w:pPr>
              <w:pStyle w:val="81"/>
              <w:spacing w:line="240" w:lineRule="auto"/>
              <w:ind w:left="0" w:leftChars="0" w:firstLine="0" w:firstLineChars="0"/>
              <w:jc w:val="both"/>
              <w:rPr>
                <w:sz w:val="21"/>
                <w:szCs w:val="21"/>
              </w:rPr>
            </w:pPr>
            <w:r>
              <w:rPr>
                <w:rFonts w:hint="eastAsia"/>
                <w:sz w:val="21"/>
                <w:szCs w:val="21"/>
              </w:rPr>
              <w:t>《冶金矿山排土场设计规范》（GB51119-2015）第</w:t>
            </w:r>
            <w:r>
              <w:rPr>
                <w:sz w:val="21"/>
                <w:szCs w:val="21"/>
              </w:rPr>
              <w:t>4</w:t>
            </w:r>
            <w:r>
              <w:rPr>
                <w:rFonts w:hint="eastAsia"/>
                <w:sz w:val="21"/>
                <w:szCs w:val="21"/>
              </w:rPr>
              <w:t>.1.1条</w:t>
            </w:r>
          </w:p>
        </w:tc>
        <w:tc>
          <w:tcPr>
            <w:tcW w:w="2551" w:type="dxa"/>
            <w:noWrap w:val="0"/>
            <w:vAlign w:val="center"/>
          </w:tcPr>
          <w:p>
            <w:pPr>
              <w:pStyle w:val="81"/>
              <w:spacing w:line="240" w:lineRule="auto"/>
              <w:ind w:left="0" w:leftChars="0" w:firstLine="0" w:firstLineChars="0"/>
              <w:jc w:val="left"/>
              <w:rPr>
                <w:sz w:val="21"/>
                <w:szCs w:val="21"/>
              </w:rPr>
            </w:pPr>
            <w:r>
              <w:rPr>
                <w:rFonts w:hint="eastAsia"/>
                <w:sz w:val="21"/>
                <w:szCs w:val="21"/>
              </w:rPr>
              <w:t>排土场场址能满足与采矿场、工业场地等设施的安全防护距离的要求。</w:t>
            </w:r>
          </w:p>
        </w:tc>
        <w:tc>
          <w:tcPr>
            <w:tcW w:w="674" w:type="dxa"/>
            <w:noWrap w:val="0"/>
            <w:vAlign w:val="center"/>
          </w:tcPr>
          <w:p>
            <w:pPr>
              <w:pStyle w:val="81"/>
              <w:spacing w:line="240" w:lineRule="auto"/>
              <w:ind w:left="0" w:leftChars="0" w:firstLine="0" w:firstLineChars="0"/>
              <w:jc w:val="both"/>
              <w:rPr>
                <w:sz w:val="21"/>
                <w:szCs w:val="21"/>
              </w:rPr>
            </w:pPr>
            <w:r>
              <w:rPr>
                <w:sz w:val="21"/>
                <w:szCs w:val="21"/>
              </w:rPr>
              <w:t>符合</w:t>
            </w:r>
          </w:p>
          <w:p>
            <w:pPr>
              <w:pStyle w:val="81"/>
              <w:spacing w:line="240" w:lineRule="auto"/>
              <w:ind w:left="0" w:leftChars="0" w:firstLine="0" w:firstLineChars="0"/>
              <w:jc w:val="both"/>
              <w:rPr>
                <w:sz w:val="21"/>
                <w:szCs w:val="21"/>
              </w:rPr>
            </w:pPr>
            <w:r>
              <w:rPr>
                <w:rFonts w:hint="eastAsia"/>
                <w:sz w:val="21"/>
                <w:szCs w:val="21"/>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24" w:type="dxa"/>
            <w:noWrap w:val="0"/>
            <w:tcMar>
              <w:left w:w="28" w:type="dxa"/>
              <w:right w:w="28" w:type="dxa"/>
            </w:tcMar>
            <w:vAlign w:val="center"/>
          </w:tcPr>
          <w:p>
            <w:pPr>
              <w:pStyle w:val="81"/>
              <w:spacing w:line="240" w:lineRule="auto"/>
              <w:ind w:left="0" w:leftChars="0" w:firstLine="0" w:firstLineChars="0"/>
              <w:jc w:val="center"/>
              <w:rPr>
                <w:sz w:val="21"/>
                <w:szCs w:val="21"/>
              </w:rPr>
            </w:pPr>
            <w:r>
              <w:rPr>
                <w:sz w:val="21"/>
                <w:szCs w:val="21"/>
              </w:rPr>
              <w:t>9</w:t>
            </w:r>
          </w:p>
        </w:tc>
        <w:tc>
          <w:tcPr>
            <w:tcW w:w="3228" w:type="dxa"/>
            <w:noWrap w:val="0"/>
            <w:vAlign w:val="center"/>
          </w:tcPr>
          <w:p>
            <w:pPr>
              <w:pStyle w:val="81"/>
              <w:spacing w:line="240" w:lineRule="auto"/>
              <w:ind w:left="0" w:leftChars="0" w:firstLine="0" w:firstLineChars="0"/>
              <w:jc w:val="left"/>
              <w:rPr>
                <w:sz w:val="21"/>
                <w:szCs w:val="21"/>
              </w:rPr>
            </w:pPr>
            <w:r>
              <w:rPr>
                <w:rFonts w:hint="eastAsia"/>
                <w:sz w:val="21"/>
                <w:szCs w:val="21"/>
              </w:rPr>
              <w:t>排土场不宜设在工程地质和水文地质不良地带。</w:t>
            </w:r>
          </w:p>
        </w:tc>
        <w:tc>
          <w:tcPr>
            <w:tcW w:w="1843" w:type="dxa"/>
            <w:noWrap w:val="0"/>
            <w:vAlign w:val="center"/>
          </w:tcPr>
          <w:p>
            <w:pPr>
              <w:pStyle w:val="81"/>
              <w:spacing w:line="240" w:lineRule="auto"/>
              <w:rPr>
                <w:sz w:val="21"/>
                <w:szCs w:val="21"/>
              </w:rPr>
            </w:pPr>
            <w:r>
              <w:rPr>
                <w:rFonts w:hint="eastAsia"/>
                <w:sz w:val="21"/>
                <w:szCs w:val="21"/>
              </w:rPr>
              <w:t>《冶金矿山排土场设计规范》（GB51119-2015）第</w:t>
            </w:r>
            <w:r>
              <w:rPr>
                <w:sz w:val="21"/>
                <w:szCs w:val="21"/>
              </w:rPr>
              <w:t>4</w:t>
            </w:r>
            <w:r>
              <w:rPr>
                <w:rFonts w:hint="eastAsia"/>
                <w:sz w:val="21"/>
                <w:szCs w:val="21"/>
              </w:rPr>
              <w:t>.1.</w:t>
            </w:r>
            <w:r>
              <w:rPr>
                <w:sz w:val="21"/>
                <w:szCs w:val="21"/>
              </w:rPr>
              <w:t>2</w:t>
            </w:r>
            <w:r>
              <w:rPr>
                <w:rFonts w:hint="eastAsia"/>
                <w:sz w:val="21"/>
                <w:szCs w:val="21"/>
              </w:rPr>
              <w:t>条</w:t>
            </w:r>
          </w:p>
        </w:tc>
        <w:tc>
          <w:tcPr>
            <w:tcW w:w="2551" w:type="dxa"/>
            <w:noWrap w:val="0"/>
            <w:vAlign w:val="center"/>
          </w:tcPr>
          <w:p>
            <w:pPr>
              <w:pStyle w:val="81"/>
              <w:spacing w:line="240" w:lineRule="auto"/>
              <w:ind w:left="0" w:leftChars="0" w:firstLine="0" w:firstLineChars="0"/>
              <w:jc w:val="left"/>
              <w:rPr>
                <w:sz w:val="21"/>
                <w:szCs w:val="21"/>
              </w:rPr>
            </w:pPr>
            <w:r>
              <w:rPr>
                <w:rFonts w:hint="eastAsia"/>
                <w:sz w:val="21"/>
                <w:szCs w:val="21"/>
              </w:rPr>
              <w:t>排土场场地条件一般。</w:t>
            </w:r>
          </w:p>
        </w:tc>
        <w:tc>
          <w:tcPr>
            <w:tcW w:w="674" w:type="dxa"/>
            <w:noWrap w:val="0"/>
            <w:vAlign w:val="center"/>
          </w:tcPr>
          <w:p>
            <w:pPr>
              <w:pStyle w:val="81"/>
              <w:spacing w:line="240" w:lineRule="auto"/>
              <w:ind w:left="0" w:leftChars="0" w:firstLine="0" w:firstLineChars="0"/>
              <w:jc w:val="both"/>
              <w:rPr>
                <w:sz w:val="21"/>
                <w:szCs w:val="21"/>
              </w:rPr>
            </w:pPr>
            <w:r>
              <w:rPr>
                <w:rFonts w:hint="eastAsia"/>
                <w:sz w:val="21"/>
                <w:szCs w:val="21"/>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97" w:hRule="atLeast"/>
          <w:jc w:val="center"/>
        </w:trPr>
        <w:tc>
          <w:tcPr>
            <w:tcW w:w="424" w:type="dxa"/>
            <w:noWrap w:val="0"/>
            <w:tcMar>
              <w:left w:w="28" w:type="dxa"/>
              <w:right w:w="28" w:type="dxa"/>
            </w:tcMar>
            <w:vAlign w:val="center"/>
          </w:tcPr>
          <w:p>
            <w:pPr>
              <w:pStyle w:val="81"/>
              <w:spacing w:line="240" w:lineRule="auto"/>
              <w:ind w:left="0" w:leftChars="0" w:firstLine="0" w:firstLineChars="0"/>
              <w:jc w:val="center"/>
              <w:rPr>
                <w:rFonts w:hint="eastAsia" w:eastAsia="宋体"/>
                <w:sz w:val="21"/>
                <w:szCs w:val="21"/>
                <w:lang w:eastAsia="zh-CN"/>
              </w:rPr>
            </w:pPr>
            <w:r>
              <w:rPr>
                <w:sz w:val="21"/>
                <w:szCs w:val="21"/>
              </w:rPr>
              <w:t>1</w:t>
            </w:r>
            <w:r>
              <w:rPr>
                <w:rFonts w:hint="eastAsia"/>
                <w:sz w:val="21"/>
                <w:szCs w:val="21"/>
                <w:lang w:val="en-US" w:eastAsia="zh-CN"/>
              </w:rPr>
              <w:t>0</w:t>
            </w:r>
          </w:p>
        </w:tc>
        <w:tc>
          <w:tcPr>
            <w:tcW w:w="3228" w:type="dxa"/>
            <w:noWrap w:val="0"/>
            <w:vAlign w:val="center"/>
          </w:tcPr>
          <w:p>
            <w:pPr>
              <w:pStyle w:val="81"/>
              <w:spacing w:line="240" w:lineRule="auto"/>
              <w:ind w:left="0" w:leftChars="0" w:firstLine="0" w:firstLineChars="0"/>
              <w:jc w:val="left"/>
              <w:rPr>
                <w:sz w:val="21"/>
                <w:szCs w:val="21"/>
              </w:rPr>
            </w:pPr>
            <w:r>
              <w:rPr>
                <w:rFonts w:hint="eastAsia"/>
                <w:sz w:val="21"/>
                <w:szCs w:val="21"/>
              </w:rPr>
              <w:t>排土场场址不宜设于居民区和工业厂区常年主导风向的上风侧和生活水源的上游。</w:t>
            </w:r>
          </w:p>
        </w:tc>
        <w:tc>
          <w:tcPr>
            <w:tcW w:w="1843" w:type="dxa"/>
            <w:noWrap w:val="0"/>
            <w:vAlign w:val="center"/>
          </w:tcPr>
          <w:p>
            <w:pPr>
              <w:pStyle w:val="81"/>
              <w:spacing w:line="240" w:lineRule="auto"/>
              <w:ind w:left="0" w:leftChars="0" w:firstLine="0" w:firstLineChars="0"/>
              <w:jc w:val="both"/>
              <w:rPr>
                <w:sz w:val="21"/>
                <w:szCs w:val="21"/>
              </w:rPr>
            </w:pPr>
            <w:r>
              <w:rPr>
                <w:rFonts w:hint="eastAsia"/>
                <w:sz w:val="21"/>
                <w:szCs w:val="21"/>
              </w:rPr>
              <w:t>《冶金矿山排土场设计规范》（GB51119-2015）第</w:t>
            </w:r>
            <w:r>
              <w:rPr>
                <w:sz w:val="21"/>
                <w:szCs w:val="21"/>
              </w:rPr>
              <w:t>4</w:t>
            </w:r>
            <w:r>
              <w:rPr>
                <w:rFonts w:hint="eastAsia"/>
                <w:sz w:val="21"/>
                <w:szCs w:val="21"/>
              </w:rPr>
              <w:t>.1.</w:t>
            </w:r>
            <w:r>
              <w:rPr>
                <w:sz w:val="21"/>
                <w:szCs w:val="21"/>
              </w:rPr>
              <w:t>5</w:t>
            </w:r>
            <w:r>
              <w:rPr>
                <w:rFonts w:hint="eastAsia"/>
                <w:sz w:val="21"/>
                <w:szCs w:val="21"/>
              </w:rPr>
              <w:t>条</w:t>
            </w:r>
          </w:p>
        </w:tc>
        <w:tc>
          <w:tcPr>
            <w:tcW w:w="2551" w:type="dxa"/>
            <w:noWrap w:val="0"/>
            <w:vAlign w:val="center"/>
          </w:tcPr>
          <w:p>
            <w:pPr>
              <w:pStyle w:val="81"/>
              <w:spacing w:line="240" w:lineRule="auto"/>
              <w:ind w:left="0" w:leftChars="0" w:firstLine="0" w:firstLineChars="0"/>
              <w:jc w:val="left"/>
              <w:rPr>
                <w:sz w:val="21"/>
                <w:szCs w:val="21"/>
              </w:rPr>
            </w:pPr>
            <w:r>
              <w:rPr>
                <w:rFonts w:hint="eastAsia"/>
                <w:sz w:val="21"/>
                <w:szCs w:val="21"/>
              </w:rPr>
              <w:t>排土场位于居民区和工业厂区常年主导风向的下风侧。</w:t>
            </w:r>
          </w:p>
        </w:tc>
        <w:tc>
          <w:tcPr>
            <w:tcW w:w="674" w:type="dxa"/>
            <w:noWrap w:val="0"/>
            <w:vAlign w:val="center"/>
          </w:tcPr>
          <w:p>
            <w:pPr>
              <w:pStyle w:val="81"/>
              <w:spacing w:line="240" w:lineRule="auto"/>
              <w:ind w:left="0" w:leftChars="0" w:firstLine="0" w:firstLineChars="0"/>
              <w:jc w:val="both"/>
              <w:rPr>
                <w:sz w:val="21"/>
                <w:szCs w:val="21"/>
              </w:rPr>
            </w:pPr>
            <w:r>
              <w:rPr>
                <w:rFonts w:hint="eastAsia"/>
                <w:sz w:val="21"/>
                <w:szCs w:val="21"/>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24" w:type="dxa"/>
            <w:noWrap w:val="0"/>
            <w:tcMar>
              <w:left w:w="28" w:type="dxa"/>
              <w:right w:w="28" w:type="dxa"/>
            </w:tcMar>
            <w:vAlign w:val="center"/>
          </w:tcPr>
          <w:p>
            <w:pPr>
              <w:pStyle w:val="81"/>
              <w:spacing w:line="240" w:lineRule="auto"/>
              <w:ind w:left="0" w:leftChars="0" w:firstLine="0" w:firstLineChars="0"/>
              <w:jc w:val="center"/>
              <w:rPr>
                <w:rFonts w:hint="eastAsia" w:eastAsia="宋体"/>
                <w:sz w:val="21"/>
                <w:szCs w:val="21"/>
                <w:lang w:eastAsia="zh-CN"/>
              </w:rPr>
            </w:pPr>
            <w:r>
              <w:rPr>
                <w:sz w:val="21"/>
                <w:szCs w:val="21"/>
              </w:rPr>
              <w:t>1</w:t>
            </w:r>
            <w:r>
              <w:rPr>
                <w:rFonts w:hint="eastAsia"/>
                <w:sz w:val="21"/>
                <w:szCs w:val="21"/>
                <w:lang w:val="en-US" w:eastAsia="zh-CN"/>
              </w:rPr>
              <w:t>1</w:t>
            </w:r>
          </w:p>
        </w:tc>
        <w:tc>
          <w:tcPr>
            <w:tcW w:w="3228" w:type="dxa"/>
            <w:noWrap w:val="0"/>
            <w:vAlign w:val="center"/>
          </w:tcPr>
          <w:p>
            <w:pPr>
              <w:pStyle w:val="81"/>
              <w:spacing w:line="240" w:lineRule="auto"/>
              <w:ind w:left="0" w:leftChars="0" w:firstLine="0" w:firstLineChars="0"/>
              <w:jc w:val="left"/>
              <w:rPr>
                <w:sz w:val="21"/>
                <w:szCs w:val="21"/>
              </w:rPr>
            </w:pPr>
            <w:r>
              <w:rPr>
                <w:rFonts w:hint="eastAsia"/>
                <w:sz w:val="21"/>
                <w:szCs w:val="21"/>
              </w:rPr>
              <w:t>排土场不应布置在具有形成泥石流条件、排水不良、可能危及露天采矿场、井（硐）口、工业场地、居住区、村镇、交通干线等重要建（构）筑物的上游。</w:t>
            </w:r>
          </w:p>
        </w:tc>
        <w:tc>
          <w:tcPr>
            <w:tcW w:w="1843" w:type="dxa"/>
            <w:noWrap w:val="0"/>
            <w:vAlign w:val="center"/>
          </w:tcPr>
          <w:p>
            <w:pPr>
              <w:pStyle w:val="81"/>
              <w:spacing w:line="240" w:lineRule="auto"/>
              <w:ind w:left="0" w:leftChars="0" w:firstLine="0" w:firstLineChars="0"/>
              <w:jc w:val="both"/>
              <w:rPr>
                <w:sz w:val="21"/>
                <w:szCs w:val="21"/>
              </w:rPr>
            </w:pPr>
            <w:r>
              <w:rPr>
                <w:rFonts w:hint="eastAsia"/>
                <w:sz w:val="21"/>
                <w:szCs w:val="21"/>
              </w:rPr>
              <w:t>《冶金矿山排土场设计规范》（GB51119-2015）第</w:t>
            </w:r>
            <w:r>
              <w:rPr>
                <w:sz w:val="21"/>
                <w:szCs w:val="21"/>
              </w:rPr>
              <w:t>4</w:t>
            </w:r>
            <w:r>
              <w:rPr>
                <w:rFonts w:hint="eastAsia"/>
                <w:sz w:val="21"/>
                <w:szCs w:val="21"/>
              </w:rPr>
              <w:t>.</w:t>
            </w:r>
            <w:r>
              <w:rPr>
                <w:sz w:val="21"/>
                <w:szCs w:val="21"/>
              </w:rPr>
              <w:t>2</w:t>
            </w:r>
            <w:r>
              <w:rPr>
                <w:rFonts w:hint="eastAsia"/>
                <w:sz w:val="21"/>
                <w:szCs w:val="21"/>
              </w:rPr>
              <w:t>.</w:t>
            </w:r>
            <w:r>
              <w:rPr>
                <w:sz w:val="21"/>
                <w:szCs w:val="21"/>
              </w:rPr>
              <w:t>1</w:t>
            </w:r>
            <w:r>
              <w:rPr>
                <w:rFonts w:hint="eastAsia"/>
                <w:sz w:val="21"/>
                <w:szCs w:val="21"/>
              </w:rPr>
              <w:t>条</w:t>
            </w:r>
          </w:p>
        </w:tc>
        <w:tc>
          <w:tcPr>
            <w:tcW w:w="2551" w:type="dxa"/>
            <w:noWrap w:val="0"/>
            <w:vAlign w:val="center"/>
          </w:tcPr>
          <w:p>
            <w:pPr>
              <w:pStyle w:val="81"/>
              <w:spacing w:line="240" w:lineRule="auto"/>
              <w:ind w:left="0" w:leftChars="0" w:firstLine="0" w:firstLineChars="0"/>
              <w:jc w:val="left"/>
              <w:rPr>
                <w:sz w:val="21"/>
                <w:szCs w:val="21"/>
              </w:rPr>
            </w:pPr>
            <w:r>
              <w:rPr>
                <w:rFonts w:hint="eastAsia"/>
                <w:sz w:val="21"/>
                <w:szCs w:val="21"/>
              </w:rPr>
              <w:t>排土场未布置在上述区域的上游。</w:t>
            </w:r>
          </w:p>
        </w:tc>
        <w:tc>
          <w:tcPr>
            <w:tcW w:w="674" w:type="dxa"/>
            <w:noWrap w:val="0"/>
            <w:vAlign w:val="center"/>
          </w:tcPr>
          <w:p>
            <w:pPr>
              <w:pStyle w:val="81"/>
              <w:spacing w:line="240" w:lineRule="auto"/>
              <w:ind w:left="0" w:leftChars="0" w:firstLine="0" w:firstLineChars="0"/>
              <w:jc w:val="both"/>
              <w:rPr>
                <w:sz w:val="21"/>
                <w:szCs w:val="21"/>
              </w:rPr>
            </w:pPr>
            <w:r>
              <w:rPr>
                <w:rFonts w:hint="eastAsia"/>
                <w:sz w:val="21"/>
                <w:szCs w:val="21"/>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24" w:type="dxa"/>
            <w:noWrap w:val="0"/>
            <w:tcMar>
              <w:left w:w="28" w:type="dxa"/>
              <w:right w:w="28" w:type="dxa"/>
            </w:tcMar>
            <w:vAlign w:val="center"/>
          </w:tcPr>
          <w:p>
            <w:pPr>
              <w:pStyle w:val="81"/>
              <w:spacing w:line="240" w:lineRule="auto"/>
              <w:ind w:left="0" w:leftChars="0" w:firstLine="0" w:firstLineChars="0"/>
              <w:jc w:val="center"/>
              <w:rPr>
                <w:rFonts w:hint="eastAsia" w:eastAsia="宋体"/>
                <w:sz w:val="21"/>
                <w:szCs w:val="21"/>
                <w:lang w:eastAsia="zh-CN"/>
              </w:rPr>
            </w:pPr>
            <w:r>
              <w:rPr>
                <w:sz w:val="21"/>
                <w:szCs w:val="21"/>
              </w:rPr>
              <w:t>1</w:t>
            </w:r>
            <w:r>
              <w:rPr>
                <w:rFonts w:hint="eastAsia"/>
                <w:sz w:val="21"/>
                <w:szCs w:val="21"/>
                <w:lang w:val="en-US" w:eastAsia="zh-CN"/>
              </w:rPr>
              <w:t>2</w:t>
            </w:r>
          </w:p>
        </w:tc>
        <w:tc>
          <w:tcPr>
            <w:tcW w:w="3228" w:type="dxa"/>
            <w:noWrap w:val="0"/>
            <w:vAlign w:val="center"/>
          </w:tcPr>
          <w:p>
            <w:pPr>
              <w:pStyle w:val="81"/>
              <w:spacing w:line="240" w:lineRule="auto"/>
              <w:ind w:left="0" w:leftChars="0" w:firstLine="0" w:firstLineChars="0"/>
              <w:jc w:val="left"/>
              <w:rPr>
                <w:sz w:val="21"/>
                <w:szCs w:val="21"/>
              </w:rPr>
            </w:pPr>
            <w:r>
              <w:rPr>
                <w:rFonts w:hint="eastAsia"/>
                <w:sz w:val="21"/>
                <w:szCs w:val="21"/>
              </w:rPr>
              <w:t>排土场应靠近采场。</w:t>
            </w:r>
          </w:p>
        </w:tc>
        <w:tc>
          <w:tcPr>
            <w:tcW w:w="1843" w:type="dxa"/>
            <w:noWrap w:val="0"/>
            <w:vAlign w:val="center"/>
          </w:tcPr>
          <w:p>
            <w:pPr>
              <w:pStyle w:val="81"/>
              <w:spacing w:line="240" w:lineRule="auto"/>
              <w:ind w:left="0" w:leftChars="0" w:firstLine="0" w:firstLineChars="0"/>
              <w:jc w:val="both"/>
              <w:rPr>
                <w:sz w:val="21"/>
                <w:szCs w:val="21"/>
              </w:rPr>
            </w:pPr>
            <w:r>
              <w:rPr>
                <w:rFonts w:hint="eastAsia"/>
                <w:sz w:val="21"/>
                <w:szCs w:val="21"/>
              </w:rPr>
              <w:t>《冶金矿山排土场设计规范》（GB51119-2015）第</w:t>
            </w:r>
            <w:r>
              <w:rPr>
                <w:sz w:val="21"/>
                <w:szCs w:val="21"/>
              </w:rPr>
              <w:t>4</w:t>
            </w:r>
            <w:r>
              <w:rPr>
                <w:rFonts w:hint="eastAsia"/>
                <w:sz w:val="21"/>
                <w:szCs w:val="21"/>
              </w:rPr>
              <w:t>.</w:t>
            </w:r>
            <w:r>
              <w:rPr>
                <w:sz w:val="21"/>
                <w:szCs w:val="21"/>
              </w:rPr>
              <w:t>2</w:t>
            </w:r>
            <w:r>
              <w:rPr>
                <w:rFonts w:hint="eastAsia"/>
                <w:sz w:val="21"/>
                <w:szCs w:val="21"/>
              </w:rPr>
              <w:t>.</w:t>
            </w:r>
            <w:r>
              <w:rPr>
                <w:sz w:val="21"/>
                <w:szCs w:val="21"/>
              </w:rPr>
              <w:t>3</w:t>
            </w:r>
            <w:r>
              <w:rPr>
                <w:rFonts w:hint="eastAsia"/>
                <w:sz w:val="21"/>
                <w:szCs w:val="21"/>
              </w:rPr>
              <w:t>条</w:t>
            </w:r>
          </w:p>
        </w:tc>
        <w:tc>
          <w:tcPr>
            <w:tcW w:w="2551" w:type="dxa"/>
            <w:noWrap w:val="0"/>
            <w:vAlign w:val="center"/>
          </w:tcPr>
          <w:p>
            <w:pPr>
              <w:pStyle w:val="81"/>
              <w:spacing w:line="240" w:lineRule="auto"/>
              <w:ind w:left="0" w:leftChars="0" w:firstLine="0" w:firstLineChars="0"/>
              <w:jc w:val="left"/>
              <w:rPr>
                <w:sz w:val="21"/>
                <w:szCs w:val="21"/>
              </w:rPr>
            </w:pPr>
            <w:r>
              <w:rPr>
                <w:rFonts w:hint="eastAsia"/>
                <w:sz w:val="21"/>
                <w:szCs w:val="21"/>
              </w:rPr>
              <w:t>排土场靠近采场。</w:t>
            </w:r>
          </w:p>
        </w:tc>
        <w:tc>
          <w:tcPr>
            <w:tcW w:w="674" w:type="dxa"/>
            <w:noWrap w:val="0"/>
            <w:vAlign w:val="center"/>
          </w:tcPr>
          <w:p>
            <w:pPr>
              <w:pStyle w:val="81"/>
              <w:spacing w:line="240" w:lineRule="auto"/>
              <w:ind w:left="0" w:leftChars="0" w:firstLine="0" w:firstLineChars="0"/>
              <w:jc w:val="both"/>
              <w:rPr>
                <w:sz w:val="21"/>
                <w:szCs w:val="21"/>
              </w:rPr>
            </w:pPr>
            <w:r>
              <w:rPr>
                <w:rFonts w:hint="eastAsia"/>
                <w:sz w:val="21"/>
                <w:szCs w:val="21"/>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24" w:type="dxa"/>
            <w:noWrap w:val="0"/>
            <w:tcMar>
              <w:left w:w="28" w:type="dxa"/>
              <w:right w:w="28" w:type="dxa"/>
            </w:tcMar>
            <w:vAlign w:val="center"/>
          </w:tcPr>
          <w:p>
            <w:pPr>
              <w:pStyle w:val="81"/>
              <w:spacing w:line="240" w:lineRule="auto"/>
              <w:ind w:left="0" w:leftChars="0" w:firstLine="0" w:firstLineChars="0"/>
              <w:jc w:val="center"/>
              <w:rPr>
                <w:rFonts w:hint="eastAsia" w:eastAsia="宋体"/>
                <w:sz w:val="21"/>
                <w:szCs w:val="21"/>
                <w:lang w:eastAsia="zh-CN"/>
              </w:rPr>
            </w:pPr>
            <w:r>
              <w:rPr>
                <w:sz w:val="21"/>
                <w:szCs w:val="21"/>
              </w:rPr>
              <w:t>1</w:t>
            </w:r>
            <w:r>
              <w:rPr>
                <w:rFonts w:hint="eastAsia"/>
                <w:sz w:val="21"/>
                <w:szCs w:val="21"/>
                <w:lang w:val="en-US" w:eastAsia="zh-CN"/>
              </w:rPr>
              <w:t>3</w:t>
            </w:r>
          </w:p>
        </w:tc>
        <w:tc>
          <w:tcPr>
            <w:tcW w:w="3228" w:type="dxa"/>
            <w:noWrap w:val="0"/>
            <w:vAlign w:val="center"/>
          </w:tcPr>
          <w:p>
            <w:pPr>
              <w:pStyle w:val="81"/>
              <w:spacing w:line="240" w:lineRule="auto"/>
              <w:ind w:left="0" w:leftChars="0" w:firstLine="0" w:firstLineChars="0"/>
              <w:jc w:val="left"/>
              <w:rPr>
                <w:sz w:val="21"/>
                <w:szCs w:val="21"/>
              </w:rPr>
            </w:pPr>
            <w:r>
              <w:rPr>
                <w:rFonts w:hint="eastAsia"/>
                <w:sz w:val="21"/>
                <w:szCs w:val="21"/>
              </w:rPr>
              <w:t>排土方式应根据矿山开拓运输方式、岩土性质、运输量、运输距离，并结合排土场地形、地质条件等因素比较后确定。</w:t>
            </w:r>
          </w:p>
        </w:tc>
        <w:tc>
          <w:tcPr>
            <w:tcW w:w="1843" w:type="dxa"/>
            <w:noWrap w:val="0"/>
            <w:vAlign w:val="center"/>
          </w:tcPr>
          <w:p>
            <w:pPr>
              <w:pStyle w:val="81"/>
              <w:spacing w:line="240" w:lineRule="auto"/>
              <w:ind w:left="0" w:leftChars="0" w:firstLine="0" w:firstLineChars="0"/>
              <w:jc w:val="both"/>
              <w:rPr>
                <w:sz w:val="21"/>
                <w:szCs w:val="21"/>
              </w:rPr>
            </w:pPr>
            <w:r>
              <w:rPr>
                <w:rFonts w:hint="eastAsia"/>
                <w:sz w:val="21"/>
                <w:szCs w:val="21"/>
              </w:rPr>
              <w:t>《冶金矿山排土场设计规范》（GB51119-2015）第</w:t>
            </w:r>
            <w:r>
              <w:rPr>
                <w:sz w:val="21"/>
                <w:szCs w:val="21"/>
              </w:rPr>
              <w:t>5.1.1</w:t>
            </w:r>
            <w:r>
              <w:rPr>
                <w:rFonts w:hint="eastAsia"/>
                <w:sz w:val="21"/>
                <w:szCs w:val="21"/>
              </w:rPr>
              <w:t>条</w:t>
            </w:r>
          </w:p>
        </w:tc>
        <w:tc>
          <w:tcPr>
            <w:tcW w:w="2551" w:type="dxa"/>
            <w:noWrap w:val="0"/>
            <w:vAlign w:val="center"/>
          </w:tcPr>
          <w:p>
            <w:pPr>
              <w:pStyle w:val="81"/>
              <w:spacing w:line="240" w:lineRule="auto"/>
              <w:ind w:left="0" w:leftChars="0" w:firstLine="0" w:firstLineChars="0"/>
              <w:jc w:val="left"/>
              <w:rPr>
                <w:sz w:val="21"/>
                <w:szCs w:val="21"/>
              </w:rPr>
            </w:pPr>
            <w:r>
              <w:rPr>
                <w:rFonts w:hint="eastAsia"/>
                <w:sz w:val="21"/>
                <w:szCs w:val="21"/>
                <w:lang w:val="en-US" w:eastAsia="zh-CN"/>
              </w:rPr>
              <w:t>所有</w:t>
            </w:r>
            <w:r>
              <w:rPr>
                <w:rFonts w:hint="eastAsia"/>
                <w:sz w:val="21"/>
                <w:szCs w:val="21"/>
              </w:rPr>
              <w:t>排土场</w:t>
            </w:r>
            <w:r>
              <w:rPr>
                <w:rFonts w:hint="eastAsia"/>
                <w:sz w:val="21"/>
                <w:szCs w:val="21"/>
                <w:lang w:val="en-US" w:eastAsia="zh-CN"/>
              </w:rPr>
              <w:t>均</w:t>
            </w:r>
            <w:r>
              <w:rPr>
                <w:rFonts w:hint="eastAsia"/>
                <w:sz w:val="21"/>
                <w:szCs w:val="21"/>
              </w:rPr>
              <w:t>为汽车</w:t>
            </w:r>
            <w:r>
              <w:rPr>
                <w:rFonts w:hint="eastAsia"/>
                <w:sz w:val="21"/>
                <w:szCs w:val="21"/>
                <w:lang w:val="en-US" w:eastAsia="zh-CN"/>
              </w:rPr>
              <w:t>运输</w:t>
            </w:r>
            <w:r>
              <w:rPr>
                <w:rFonts w:hint="eastAsia"/>
                <w:sz w:val="21"/>
                <w:szCs w:val="21"/>
              </w:rPr>
              <w:t>。</w:t>
            </w:r>
          </w:p>
        </w:tc>
        <w:tc>
          <w:tcPr>
            <w:tcW w:w="674" w:type="dxa"/>
            <w:noWrap w:val="0"/>
            <w:vAlign w:val="center"/>
          </w:tcPr>
          <w:p>
            <w:pPr>
              <w:pStyle w:val="81"/>
              <w:spacing w:line="240" w:lineRule="auto"/>
              <w:ind w:left="0" w:leftChars="0" w:firstLine="0" w:firstLineChars="0"/>
              <w:jc w:val="both"/>
              <w:rPr>
                <w:sz w:val="21"/>
                <w:szCs w:val="21"/>
              </w:rPr>
            </w:pPr>
            <w:r>
              <w:rPr>
                <w:rFonts w:hint="eastAsia"/>
                <w:sz w:val="21"/>
                <w:szCs w:val="21"/>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24" w:type="dxa"/>
            <w:noWrap w:val="0"/>
            <w:tcMar>
              <w:left w:w="28" w:type="dxa"/>
              <w:right w:w="28" w:type="dxa"/>
            </w:tcMar>
            <w:vAlign w:val="center"/>
          </w:tcPr>
          <w:p>
            <w:pPr>
              <w:pStyle w:val="81"/>
              <w:spacing w:line="240" w:lineRule="auto"/>
              <w:ind w:left="0" w:leftChars="0" w:firstLine="0" w:firstLineChars="0"/>
              <w:jc w:val="center"/>
              <w:rPr>
                <w:rFonts w:hint="eastAsia" w:eastAsia="宋体"/>
                <w:sz w:val="21"/>
                <w:szCs w:val="21"/>
                <w:lang w:eastAsia="zh-CN"/>
              </w:rPr>
            </w:pPr>
            <w:r>
              <w:rPr>
                <w:sz w:val="21"/>
                <w:szCs w:val="21"/>
              </w:rPr>
              <w:t>1</w:t>
            </w:r>
            <w:r>
              <w:rPr>
                <w:rFonts w:hint="eastAsia"/>
                <w:sz w:val="21"/>
                <w:szCs w:val="21"/>
                <w:lang w:val="en-US" w:eastAsia="zh-CN"/>
              </w:rPr>
              <w:t>4</w:t>
            </w:r>
          </w:p>
        </w:tc>
        <w:tc>
          <w:tcPr>
            <w:tcW w:w="3228" w:type="dxa"/>
            <w:noWrap w:val="0"/>
            <w:vAlign w:val="center"/>
          </w:tcPr>
          <w:p>
            <w:pPr>
              <w:pStyle w:val="81"/>
              <w:spacing w:line="240" w:lineRule="auto"/>
              <w:ind w:left="0" w:leftChars="0" w:firstLine="0" w:firstLineChars="0"/>
              <w:jc w:val="left"/>
              <w:rPr>
                <w:sz w:val="21"/>
                <w:szCs w:val="21"/>
              </w:rPr>
            </w:pPr>
            <w:r>
              <w:rPr>
                <w:rFonts w:hint="eastAsia"/>
                <w:sz w:val="21"/>
                <w:szCs w:val="21"/>
              </w:rPr>
              <w:t>多台阶排土场的总体边坡角应满足排土场整体稳定性要求。</w:t>
            </w:r>
          </w:p>
        </w:tc>
        <w:tc>
          <w:tcPr>
            <w:tcW w:w="1843" w:type="dxa"/>
            <w:noWrap w:val="0"/>
            <w:vAlign w:val="center"/>
          </w:tcPr>
          <w:p>
            <w:pPr>
              <w:pStyle w:val="81"/>
              <w:spacing w:line="240" w:lineRule="auto"/>
              <w:ind w:left="0" w:leftChars="0" w:firstLine="0" w:firstLineChars="0"/>
              <w:jc w:val="both"/>
              <w:rPr>
                <w:sz w:val="21"/>
                <w:szCs w:val="21"/>
              </w:rPr>
            </w:pPr>
            <w:r>
              <w:rPr>
                <w:rFonts w:hint="eastAsia"/>
                <w:sz w:val="21"/>
                <w:szCs w:val="21"/>
              </w:rPr>
              <w:t>《冶金矿山排土场设计规范》（GB51119-2015）第</w:t>
            </w:r>
            <w:r>
              <w:rPr>
                <w:sz w:val="21"/>
                <w:szCs w:val="21"/>
              </w:rPr>
              <w:t>5.2.3</w:t>
            </w:r>
            <w:r>
              <w:rPr>
                <w:rFonts w:hint="eastAsia"/>
                <w:sz w:val="21"/>
                <w:szCs w:val="21"/>
              </w:rPr>
              <w:t>条</w:t>
            </w:r>
          </w:p>
        </w:tc>
        <w:tc>
          <w:tcPr>
            <w:tcW w:w="2551" w:type="dxa"/>
            <w:noWrap w:val="0"/>
            <w:vAlign w:val="center"/>
          </w:tcPr>
          <w:p>
            <w:pPr>
              <w:pStyle w:val="81"/>
              <w:spacing w:line="240" w:lineRule="auto"/>
              <w:ind w:left="0" w:leftChars="0" w:firstLine="0" w:firstLineChars="0"/>
              <w:jc w:val="left"/>
              <w:rPr>
                <w:rFonts w:hint="default" w:eastAsia="宋体"/>
                <w:sz w:val="21"/>
                <w:szCs w:val="21"/>
                <w:lang w:val="en-US" w:eastAsia="zh-CN"/>
              </w:rPr>
            </w:pPr>
            <w:r>
              <w:rPr>
                <w:rFonts w:hint="eastAsia"/>
                <w:sz w:val="21"/>
                <w:szCs w:val="21"/>
                <w:lang w:val="en-US" w:eastAsia="zh-CN"/>
              </w:rPr>
              <w:t>可研未明确。</w:t>
            </w:r>
          </w:p>
        </w:tc>
        <w:tc>
          <w:tcPr>
            <w:tcW w:w="674" w:type="dxa"/>
            <w:noWrap w:val="0"/>
            <w:vAlign w:val="center"/>
          </w:tcPr>
          <w:p>
            <w:pPr>
              <w:pStyle w:val="81"/>
              <w:spacing w:line="240" w:lineRule="auto"/>
              <w:ind w:left="0" w:leftChars="0" w:firstLine="0" w:firstLineChars="0"/>
              <w:jc w:val="both"/>
              <w:rPr>
                <w:sz w:val="21"/>
                <w:szCs w:val="21"/>
              </w:rPr>
            </w:pPr>
            <w:r>
              <w:rPr>
                <w:rFonts w:hint="eastAsia"/>
                <w:sz w:val="21"/>
                <w:szCs w:val="21"/>
              </w:rPr>
              <w:t>下一阶段设计中需完善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24" w:type="dxa"/>
            <w:noWrap w:val="0"/>
            <w:tcMar>
              <w:left w:w="28" w:type="dxa"/>
              <w:right w:w="28" w:type="dxa"/>
            </w:tcMar>
            <w:vAlign w:val="center"/>
          </w:tcPr>
          <w:p>
            <w:pPr>
              <w:pStyle w:val="81"/>
              <w:spacing w:line="240" w:lineRule="auto"/>
              <w:ind w:left="0" w:leftChars="0" w:firstLine="0" w:firstLineChars="0"/>
              <w:jc w:val="center"/>
              <w:rPr>
                <w:rFonts w:hint="eastAsia" w:eastAsia="宋体"/>
                <w:sz w:val="21"/>
                <w:szCs w:val="21"/>
                <w:lang w:eastAsia="zh-CN"/>
              </w:rPr>
            </w:pPr>
            <w:r>
              <w:rPr>
                <w:sz w:val="21"/>
                <w:szCs w:val="21"/>
              </w:rPr>
              <w:t>1</w:t>
            </w:r>
            <w:r>
              <w:rPr>
                <w:rFonts w:hint="eastAsia"/>
                <w:sz w:val="21"/>
                <w:szCs w:val="21"/>
                <w:lang w:val="en-US" w:eastAsia="zh-CN"/>
              </w:rPr>
              <w:t>5</w:t>
            </w:r>
          </w:p>
        </w:tc>
        <w:tc>
          <w:tcPr>
            <w:tcW w:w="3228" w:type="dxa"/>
            <w:noWrap w:val="0"/>
            <w:vAlign w:val="center"/>
          </w:tcPr>
          <w:p>
            <w:pPr>
              <w:pStyle w:val="81"/>
              <w:spacing w:line="240" w:lineRule="auto"/>
              <w:ind w:left="0" w:leftChars="0" w:firstLine="0" w:firstLineChars="0"/>
              <w:jc w:val="left"/>
              <w:rPr>
                <w:sz w:val="21"/>
                <w:szCs w:val="21"/>
              </w:rPr>
            </w:pPr>
            <w:r>
              <w:rPr>
                <w:rFonts w:hint="eastAsia"/>
                <w:sz w:val="21"/>
                <w:szCs w:val="21"/>
              </w:rPr>
              <w:t>排土场应设置防排水系统。</w:t>
            </w:r>
          </w:p>
        </w:tc>
        <w:tc>
          <w:tcPr>
            <w:tcW w:w="1843" w:type="dxa"/>
            <w:noWrap w:val="0"/>
            <w:vAlign w:val="center"/>
          </w:tcPr>
          <w:p>
            <w:pPr>
              <w:pStyle w:val="81"/>
              <w:spacing w:line="240" w:lineRule="auto"/>
              <w:ind w:left="0" w:leftChars="0" w:firstLine="0" w:firstLineChars="0"/>
              <w:jc w:val="both"/>
              <w:rPr>
                <w:sz w:val="21"/>
                <w:szCs w:val="21"/>
              </w:rPr>
            </w:pPr>
            <w:r>
              <w:rPr>
                <w:rFonts w:hint="eastAsia"/>
                <w:sz w:val="21"/>
                <w:szCs w:val="21"/>
              </w:rPr>
              <w:t>《冶金矿山排土场设计规范》（GB51119-2015）第</w:t>
            </w:r>
            <w:r>
              <w:rPr>
                <w:sz w:val="21"/>
                <w:szCs w:val="21"/>
              </w:rPr>
              <w:t>5.6.1</w:t>
            </w:r>
            <w:r>
              <w:rPr>
                <w:rFonts w:hint="eastAsia"/>
                <w:sz w:val="21"/>
                <w:szCs w:val="21"/>
              </w:rPr>
              <w:t>条</w:t>
            </w:r>
          </w:p>
        </w:tc>
        <w:tc>
          <w:tcPr>
            <w:tcW w:w="2551" w:type="dxa"/>
            <w:noWrap w:val="0"/>
            <w:vAlign w:val="center"/>
          </w:tcPr>
          <w:p>
            <w:pPr>
              <w:pStyle w:val="81"/>
              <w:spacing w:line="240" w:lineRule="auto"/>
              <w:ind w:left="0" w:leftChars="0" w:firstLine="0" w:firstLineChars="0"/>
              <w:jc w:val="left"/>
              <w:rPr>
                <w:sz w:val="21"/>
                <w:szCs w:val="21"/>
              </w:rPr>
            </w:pPr>
            <w:r>
              <w:rPr>
                <w:rFonts w:hint="eastAsia"/>
                <w:sz w:val="21"/>
                <w:szCs w:val="21"/>
                <w:lang w:val="en-US" w:eastAsia="zh-CN"/>
              </w:rPr>
              <w:t>可研未明确</w:t>
            </w:r>
            <w:r>
              <w:rPr>
                <w:rFonts w:hint="eastAsia"/>
                <w:sz w:val="21"/>
                <w:szCs w:val="21"/>
              </w:rPr>
              <w:t>排土场</w:t>
            </w:r>
            <w:r>
              <w:rPr>
                <w:rFonts w:hint="eastAsia"/>
                <w:sz w:val="21"/>
                <w:szCs w:val="21"/>
                <w:lang w:val="en-US" w:eastAsia="zh-CN"/>
              </w:rPr>
              <w:t>内设</w:t>
            </w:r>
            <w:r>
              <w:rPr>
                <w:rFonts w:hint="eastAsia"/>
                <w:sz w:val="21"/>
                <w:szCs w:val="21"/>
              </w:rPr>
              <w:t>置截</w:t>
            </w:r>
            <w:r>
              <w:rPr>
                <w:rFonts w:hint="eastAsia"/>
                <w:spacing w:val="-3"/>
                <w:sz w:val="21"/>
                <w:szCs w:val="21"/>
              </w:rPr>
              <w:t>洪</w:t>
            </w:r>
            <w:r>
              <w:rPr>
                <w:rFonts w:hint="eastAsia"/>
                <w:sz w:val="21"/>
                <w:szCs w:val="21"/>
              </w:rPr>
              <w:t>沟</w:t>
            </w:r>
            <w:r>
              <w:rPr>
                <w:rFonts w:hint="eastAsia"/>
                <w:sz w:val="21"/>
                <w:szCs w:val="21"/>
                <w:lang w:val="en-US" w:eastAsia="zh-CN"/>
              </w:rPr>
              <w:t>情况</w:t>
            </w:r>
            <w:r>
              <w:rPr>
                <w:rFonts w:hint="eastAsia"/>
                <w:sz w:val="21"/>
                <w:szCs w:val="21"/>
              </w:rPr>
              <w:t>。</w:t>
            </w:r>
          </w:p>
        </w:tc>
        <w:tc>
          <w:tcPr>
            <w:tcW w:w="674" w:type="dxa"/>
            <w:noWrap w:val="0"/>
            <w:vAlign w:val="center"/>
          </w:tcPr>
          <w:p>
            <w:pPr>
              <w:pStyle w:val="81"/>
              <w:spacing w:line="240" w:lineRule="auto"/>
              <w:ind w:left="0" w:leftChars="0" w:firstLine="0" w:firstLineChars="0"/>
              <w:jc w:val="both"/>
              <w:rPr>
                <w:sz w:val="21"/>
                <w:szCs w:val="21"/>
              </w:rPr>
            </w:pPr>
            <w:r>
              <w:rPr>
                <w:rFonts w:hint="eastAsia"/>
                <w:sz w:val="21"/>
                <w:szCs w:val="21"/>
              </w:rPr>
              <w:t>下一阶段设计中需完善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24" w:type="dxa"/>
            <w:noWrap w:val="0"/>
            <w:tcMar>
              <w:left w:w="28" w:type="dxa"/>
              <w:right w:w="28" w:type="dxa"/>
            </w:tcMar>
            <w:vAlign w:val="center"/>
          </w:tcPr>
          <w:p>
            <w:pPr>
              <w:pStyle w:val="81"/>
              <w:spacing w:line="240" w:lineRule="auto"/>
              <w:ind w:left="0" w:leftChars="0" w:firstLine="0" w:firstLineChars="0"/>
              <w:jc w:val="center"/>
              <w:rPr>
                <w:rFonts w:hint="eastAsia" w:eastAsia="宋体"/>
                <w:sz w:val="21"/>
                <w:szCs w:val="21"/>
                <w:lang w:eastAsia="zh-CN"/>
              </w:rPr>
            </w:pPr>
            <w:r>
              <w:rPr>
                <w:rFonts w:hint="eastAsia"/>
                <w:sz w:val="21"/>
                <w:szCs w:val="21"/>
              </w:rPr>
              <w:t>1</w:t>
            </w:r>
            <w:r>
              <w:rPr>
                <w:rFonts w:hint="eastAsia"/>
                <w:sz w:val="21"/>
                <w:szCs w:val="21"/>
                <w:lang w:val="en-US" w:eastAsia="zh-CN"/>
              </w:rPr>
              <w:t>6</w:t>
            </w:r>
          </w:p>
        </w:tc>
        <w:tc>
          <w:tcPr>
            <w:tcW w:w="3228" w:type="dxa"/>
            <w:noWrap w:val="0"/>
            <w:vAlign w:val="center"/>
          </w:tcPr>
          <w:p>
            <w:pPr>
              <w:pStyle w:val="81"/>
              <w:spacing w:line="240" w:lineRule="auto"/>
              <w:ind w:left="0" w:leftChars="0" w:firstLine="0" w:firstLineChars="0"/>
              <w:jc w:val="left"/>
              <w:rPr>
                <w:sz w:val="21"/>
                <w:szCs w:val="21"/>
              </w:rPr>
            </w:pPr>
            <w:r>
              <w:rPr>
                <w:rFonts w:hint="eastAsia"/>
                <w:sz w:val="21"/>
                <w:szCs w:val="21"/>
              </w:rPr>
              <w:t>排土场外围汇水面积较大时，应设置防排洪系统。</w:t>
            </w:r>
          </w:p>
        </w:tc>
        <w:tc>
          <w:tcPr>
            <w:tcW w:w="1843" w:type="dxa"/>
            <w:noWrap w:val="0"/>
            <w:vAlign w:val="center"/>
          </w:tcPr>
          <w:p>
            <w:pPr>
              <w:pStyle w:val="81"/>
              <w:spacing w:line="240" w:lineRule="auto"/>
              <w:ind w:left="0" w:leftChars="0" w:firstLine="0" w:firstLineChars="0"/>
              <w:jc w:val="both"/>
              <w:rPr>
                <w:sz w:val="21"/>
                <w:szCs w:val="21"/>
              </w:rPr>
            </w:pPr>
            <w:r>
              <w:rPr>
                <w:rFonts w:hint="eastAsia"/>
                <w:sz w:val="21"/>
                <w:szCs w:val="21"/>
              </w:rPr>
              <w:t>《冶金矿山排土场设计规范》（GB51119-2015）第</w:t>
            </w:r>
            <w:r>
              <w:rPr>
                <w:sz w:val="21"/>
                <w:szCs w:val="21"/>
              </w:rPr>
              <w:t>7.2.1</w:t>
            </w:r>
            <w:r>
              <w:rPr>
                <w:rFonts w:hint="eastAsia"/>
                <w:sz w:val="21"/>
                <w:szCs w:val="21"/>
              </w:rPr>
              <w:t>条</w:t>
            </w:r>
          </w:p>
        </w:tc>
        <w:tc>
          <w:tcPr>
            <w:tcW w:w="2551" w:type="dxa"/>
            <w:noWrap w:val="0"/>
            <w:vAlign w:val="center"/>
          </w:tcPr>
          <w:p>
            <w:pPr>
              <w:pStyle w:val="81"/>
              <w:spacing w:line="240" w:lineRule="auto"/>
              <w:ind w:left="0" w:leftChars="0" w:firstLine="0" w:firstLineChars="0"/>
              <w:jc w:val="left"/>
              <w:rPr>
                <w:sz w:val="21"/>
                <w:szCs w:val="21"/>
              </w:rPr>
            </w:pPr>
            <w:r>
              <w:rPr>
                <w:rFonts w:hint="eastAsia"/>
                <w:sz w:val="21"/>
                <w:szCs w:val="21"/>
                <w:lang w:val="en-US" w:eastAsia="zh-CN"/>
              </w:rPr>
              <w:t>可研未明确</w:t>
            </w:r>
            <w:r>
              <w:rPr>
                <w:rFonts w:hint="eastAsia"/>
                <w:sz w:val="21"/>
                <w:szCs w:val="21"/>
              </w:rPr>
              <w:t>排土场外围</w:t>
            </w:r>
            <w:r>
              <w:rPr>
                <w:rFonts w:hint="eastAsia"/>
                <w:sz w:val="21"/>
                <w:szCs w:val="21"/>
                <w:lang w:val="en-US" w:eastAsia="zh-CN"/>
              </w:rPr>
              <w:t>设</w:t>
            </w:r>
            <w:r>
              <w:rPr>
                <w:rFonts w:hint="eastAsia"/>
                <w:sz w:val="21"/>
                <w:szCs w:val="21"/>
              </w:rPr>
              <w:t>置截</w:t>
            </w:r>
            <w:r>
              <w:rPr>
                <w:rFonts w:hint="eastAsia"/>
                <w:spacing w:val="-3"/>
                <w:sz w:val="21"/>
                <w:szCs w:val="21"/>
              </w:rPr>
              <w:t>洪</w:t>
            </w:r>
            <w:r>
              <w:rPr>
                <w:rFonts w:hint="eastAsia"/>
                <w:sz w:val="21"/>
                <w:szCs w:val="21"/>
              </w:rPr>
              <w:t>沟</w:t>
            </w:r>
            <w:r>
              <w:rPr>
                <w:rFonts w:hint="eastAsia"/>
                <w:sz w:val="21"/>
                <w:szCs w:val="21"/>
                <w:lang w:val="en-US" w:eastAsia="zh-CN"/>
              </w:rPr>
              <w:t>情况</w:t>
            </w:r>
            <w:r>
              <w:rPr>
                <w:rFonts w:hint="eastAsia"/>
                <w:sz w:val="21"/>
                <w:szCs w:val="21"/>
              </w:rPr>
              <w:t>。</w:t>
            </w:r>
          </w:p>
        </w:tc>
        <w:tc>
          <w:tcPr>
            <w:tcW w:w="674" w:type="dxa"/>
            <w:noWrap w:val="0"/>
            <w:vAlign w:val="center"/>
          </w:tcPr>
          <w:p>
            <w:pPr>
              <w:pStyle w:val="81"/>
              <w:spacing w:line="240" w:lineRule="auto"/>
              <w:ind w:left="0" w:leftChars="0" w:firstLine="0" w:firstLineChars="0"/>
              <w:jc w:val="both"/>
              <w:rPr>
                <w:sz w:val="21"/>
                <w:szCs w:val="21"/>
              </w:rPr>
            </w:pPr>
            <w:r>
              <w:rPr>
                <w:rFonts w:hint="eastAsia"/>
                <w:sz w:val="21"/>
                <w:szCs w:val="21"/>
              </w:rPr>
              <w:t>下一阶段设计中需完善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24" w:type="dxa"/>
            <w:noWrap w:val="0"/>
            <w:tcMar>
              <w:left w:w="28" w:type="dxa"/>
              <w:right w:w="28" w:type="dxa"/>
            </w:tcMar>
            <w:vAlign w:val="center"/>
          </w:tcPr>
          <w:p>
            <w:pPr>
              <w:pStyle w:val="81"/>
              <w:spacing w:line="240" w:lineRule="auto"/>
              <w:ind w:left="0" w:leftChars="0" w:firstLine="0" w:firstLineChars="0"/>
              <w:jc w:val="center"/>
              <w:rPr>
                <w:rFonts w:hint="eastAsia" w:eastAsia="宋体"/>
                <w:sz w:val="21"/>
                <w:szCs w:val="21"/>
                <w:lang w:eastAsia="zh-CN"/>
              </w:rPr>
            </w:pPr>
            <w:r>
              <w:rPr>
                <w:rFonts w:hint="eastAsia"/>
                <w:sz w:val="21"/>
                <w:szCs w:val="21"/>
              </w:rPr>
              <w:t>1</w:t>
            </w:r>
            <w:r>
              <w:rPr>
                <w:rFonts w:hint="eastAsia"/>
                <w:sz w:val="21"/>
                <w:szCs w:val="21"/>
                <w:lang w:val="en-US" w:eastAsia="zh-CN"/>
              </w:rPr>
              <w:t>7</w:t>
            </w:r>
          </w:p>
        </w:tc>
        <w:tc>
          <w:tcPr>
            <w:tcW w:w="3228" w:type="dxa"/>
            <w:noWrap w:val="0"/>
            <w:vAlign w:val="center"/>
          </w:tcPr>
          <w:p>
            <w:pPr>
              <w:pStyle w:val="81"/>
              <w:spacing w:line="240" w:lineRule="auto"/>
              <w:ind w:left="0" w:leftChars="0" w:firstLine="0" w:firstLineChars="0"/>
              <w:jc w:val="left"/>
              <w:rPr>
                <w:sz w:val="21"/>
                <w:szCs w:val="21"/>
              </w:rPr>
            </w:pPr>
            <w:r>
              <w:rPr>
                <w:rFonts w:hint="eastAsia"/>
                <w:sz w:val="21"/>
                <w:szCs w:val="21"/>
              </w:rPr>
              <w:t>排土场平台应有2%～5%的反坡，场内的地表水应有组织排至场外。</w:t>
            </w:r>
          </w:p>
        </w:tc>
        <w:tc>
          <w:tcPr>
            <w:tcW w:w="1843" w:type="dxa"/>
            <w:noWrap w:val="0"/>
            <w:vAlign w:val="center"/>
          </w:tcPr>
          <w:p>
            <w:pPr>
              <w:pStyle w:val="81"/>
              <w:spacing w:line="240" w:lineRule="auto"/>
              <w:ind w:left="0" w:leftChars="0" w:firstLine="0" w:firstLineChars="0"/>
              <w:jc w:val="both"/>
              <w:rPr>
                <w:sz w:val="21"/>
                <w:szCs w:val="21"/>
              </w:rPr>
            </w:pPr>
            <w:r>
              <w:rPr>
                <w:rFonts w:hint="eastAsia"/>
                <w:sz w:val="21"/>
                <w:szCs w:val="21"/>
              </w:rPr>
              <w:t>《冶金矿山排土场设计规范》（GB51119-2015）第</w:t>
            </w:r>
            <w:r>
              <w:rPr>
                <w:sz w:val="21"/>
                <w:szCs w:val="21"/>
              </w:rPr>
              <w:t>7.2.4</w:t>
            </w:r>
            <w:r>
              <w:rPr>
                <w:rFonts w:hint="eastAsia"/>
                <w:sz w:val="21"/>
                <w:szCs w:val="21"/>
              </w:rPr>
              <w:t>条</w:t>
            </w:r>
          </w:p>
        </w:tc>
        <w:tc>
          <w:tcPr>
            <w:tcW w:w="2551" w:type="dxa"/>
            <w:noWrap w:val="0"/>
            <w:vAlign w:val="center"/>
          </w:tcPr>
          <w:p>
            <w:pPr>
              <w:pStyle w:val="81"/>
              <w:spacing w:line="240" w:lineRule="auto"/>
              <w:ind w:left="0" w:leftChars="0" w:firstLine="0" w:firstLineChars="0"/>
              <w:jc w:val="left"/>
              <w:rPr>
                <w:rFonts w:hint="eastAsia" w:eastAsia="宋体"/>
                <w:sz w:val="21"/>
                <w:szCs w:val="21"/>
                <w:lang w:eastAsia="zh-CN"/>
              </w:rPr>
            </w:pPr>
            <w:r>
              <w:rPr>
                <w:rFonts w:hint="eastAsia"/>
                <w:sz w:val="21"/>
                <w:szCs w:val="21"/>
                <w:lang w:val="en-US" w:eastAsia="zh-CN"/>
              </w:rPr>
              <w:t>可研未明确。</w:t>
            </w:r>
          </w:p>
        </w:tc>
        <w:tc>
          <w:tcPr>
            <w:tcW w:w="674" w:type="dxa"/>
            <w:noWrap w:val="0"/>
            <w:vAlign w:val="center"/>
          </w:tcPr>
          <w:p>
            <w:pPr>
              <w:pStyle w:val="81"/>
              <w:spacing w:line="240" w:lineRule="auto"/>
              <w:ind w:left="0" w:leftChars="0" w:firstLine="0" w:firstLineChars="0"/>
              <w:jc w:val="both"/>
              <w:rPr>
                <w:sz w:val="21"/>
                <w:szCs w:val="21"/>
              </w:rPr>
            </w:pPr>
            <w:r>
              <w:rPr>
                <w:rFonts w:hint="eastAsia"/>
                <w:sz w:val="21"/>
                <w:szCs w:val="21"/>
              </w:rPr>
              <w:t>下一阶段设计中需完善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24" w:type="dxa"/>
            <w:noWrap w:val="0"/>
            <w:tcMar>
              <w:left w:w="28" w:type="dxa"/>
              <w:right w:w="28" w:type="dxa"/>
            </w:tcMar>
            <w:vAlign w:val="center"/>
          </w:tcPr>
          <w:p>
            <w:pPr>
              <w:pStyle w:val="81"/>
              <w:spacing w:line="240" w:lineRule="auto"/>
              <w:ind w:left="0" w:leftChars="0" w:firstLine="0" w:firstLineChars="0"/>
              <w:jc w:val="center"/>
              <w:rPr>
                <w:rFonts w:hint="eastAsia" w:eastAsia="宋体"/>
                <w:sz w:val="21"/>
                <w:szCs w:val="21"/>
                <w:lang w:eastAsia="zh-CN"/>
              </w:rPr>
            </w:pPr>
            <w:r>
              <w:rPr>
                <w:rFonts w:hint="eastAsia"/>
                <w:sz w:val="21"/>
                <w:szCs w:val="21"/>
              </w:rPr>
              <w:t>1</w:t>
            </w:r>
            <w:r>
              <w:rPr>
                <w:rFonts w:hint="eastAsia"/>
                <w:sz w:val="21"/>
                <w:szCs w:val="21"/>
                <w:lang w:val="en-US" w:eastAsia="zh-CN"/>
              </w:rPr>
              <w:t>8</w:t>
            </w:r>
          </w:p>
        </w:tc>
        <w:tc>
          <w:tcPr>
            <w:tcW w:w="3228" w:type="dxa"/>
            <w:noWrap w:val="0"/>
            <w:vAlign w:val="center"/>
          </w:tcPr>
          <w:p>
            <w:pPr>
              <w:pStyle w:val="81"/>
              <w:spacing w:line="240" w:lineRule="auto"/>
              <w:ind w:left="0" w:leftChars="0" w:firstLine="0" w:firstLineChars="0"/>
              <w:jc w:val="left"/>
              <w:rPr>
                <w:sz w:val="21"/>
                <w:szCs w:val="21"/>
              </w:rPr>
            </w:pPr>
            <w:r>
              <w:rPr>
                <w:rFonts w:hint="eastAsia"/>
                <w:sz w:val="21"/>
                <w:szCs w:val="21"/>
              </w:rPr>
              <w:t>排土场坡脚处宜采用大块石填筑高5m～1</w:t>
            </w:r>
            <w:r>
              <w:rPr>
                <w:sz w:val="21"/>
                <w:szCs w:val="21"/>
              </w:rPr>
              <w:t>0</w:t>
            </w:r>
            <w:r>
              <w:rPr>
                <w:rFonts w:hint="eastAsia"/>
                <w:sz w:val="21"/>
                <w:szCs w:val="21"/>
              </w:rPr>
              <w:t>m的渗水层。</w:t>
            </w:r>
          </w:p>
        </w:tc>
        <w:tc>
          <w:tcPr>
            <w:tcW w:w="1843" w:type="dxa"/>
            <w:noWrap w:val="0"/>
            <w:vAlign w:val="center"/>
          </w:tcPr>
          <w:p>
            <w:pPr>
              <w:pStyle w:val="81"/>
              <w:spacing w:line="240" w:lineRule="auto"/>
              <w:ind w:left="0" w:leftChars="0" w:firstLine="0" w:firstLineChars="0"/>
              <w:jc w:val="both"/>
              <w:rPr>
                <w:sz w:val="21"/>
                <w:szCs w:val="21"/>
              </w:rPr>
            </w:pPr>
            <w:r>
              <w:rPr>
                <w:rFonts w:hint="eastAsia"/>
                <w:sz w:val="21"/>
                <w:szCs w:val="21"/>
              </w:rPr>
              <w:t>《冶金矿山排土场设计规范》（GB51119-2015）第</w:t>
            </w:r>
            <w:r>
              <w:rPr>
                <w:sz w:val="21"/>
                <w:szCs w:val="21"/>
              </w:rPr>
              <w:t>7.2.5</w:t>
            </w:r>
            <w:r>
              <w:rPr>
                <w:rFonts w:hint="eastAsia"/>
                <w:sz w:val="21"/>
                <w:szCs w:val="21"/>
              </w:rPr>
              <w:t>条</w:t>
            </w:r>
          </w:p>
        </w:tc>
        <w:tc>
          <w:tcPr>
            <w:tcW w:w="2551" w:type="dxa"/>
            <w:noWrap w:val="0"/>
            <w:vAlign w:val="center"/>
          </w:tcPr>
          <w:p>
            <w:pPr>
              <w:pStyle w:val="81"/>
              <w:spacing w:line="240" w:lineRule="auto"/>
              <w:ind w:left="0" w:leftChars="0" w:firstLine="0" w:firstLineChars="0"/>
              <w:jc w:val="left"/>
              <w:rPr>
                <w:sz w:val="21"/>
                <w:szCs w:val="21"/>
              </w:rPr>
            </w:pPr>
            <w:r>
              <w:rPr>
                <w:rFonts w:hint="eastAsia"/>
                <w:sz w:val="21"/>
                <w:szCs w:val="21"/>
                <w:lang w:val="en-US" w:eastAsia="zh-CN"/>
              </w:rPr>
              <w:t>可研未明确。</w:t>
            </w:r>
          </w:p>
        </w:tc>
        <w:tc>
          <w:tcPr>
            <w:tcW w:w="674" w:type="dxa"/>
            <w:noWrap w:val="0"/>
            <w:vAlign w:val="center"/>
          </w:tcPr>
          <w:p>
            <w:pPr>
              <w:pStyle w:val="81"/>
              <w:spacing w:line="240" w:lineRule="auto"/>
              <w:ind w:left="0" w:leftChars="0" w:firstLine="0" w:firstLineChars="0"/>
              <w:jc w:val="both"/>
              <w:rPr>
                <w:sz w:val="21"/>
                <w:szCs w:val="21"/>
              </w:rPr>
            </w:pPr>
            <w:r>
              <w:rPr>
                <w:rFonts w:hint="eastAsia"/>
                <w:sz w:val="21"/>
                <w:szCs w:val="21"/>
              </w:rPr>
              <w:t>下一阶段设计中需完善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24" w:type="dxa"/>
            <w:noWrap w:val="0"/>
            <w:tcMar>
              <w:left w:w="28" w:type="dxa"/>
              <w:right w:w="28" w:type="dxa"/>
            </w:tcMar>
            <w:vAlign w:val="center"/>
          </w:tcPr>
          <w:p>
            <w:pPr>
              <w:pStyle w:val="81"/>
              <w:spacing w:line="240" w:lineRule="auto"/>
              <w:ind w:left="0" w:leftChars="0" w:firstLine="0" w:firstLineChars="0"/>
              <w:jc w:val="center"/>
              <w:rPr>
                <w:rFonts w:hint="default" w:eastAsia="宋体"/>
                <w:sz w:val="21"/>
                <w:szCs w:val="21"/>
                <w:lang w:val="en-US" w:eastAsia="zh-CN"/>
              </w:rPr>
            </w:pPr>
            <w:r>
              <w:rPr>
                <w:rFonts w:hint="eastAsia"/>
                <w:sz w:val="21"/>
                <w:szCs w:val="21"/>
                <w:lang w:val="en-US" w:eastAsia="zh-CN"/>
              </w:rPr>
              <w:t>19</w:t>
            </w:r>
          </w:p>
        </w:tc>
        <w:tc>
          <w:tcPr>
            <w:tcW w:w="3228" w:type="dxa"/>
            <w:noWrap w:val="0"/>
            <w:vAlign w:val="center"/>
          </w:tcPr>
          <w:p>
            <w:pPr>
              <w:pStyle w:val="81"/>
              <w:spacing w:line="240" w:lineRule="auto"/>
              <w:ind w:left="0" w:leftChars="0" w:firstLine="0" w:firstLineChars="0"/>
              <w:jc w:val="left"/>
              <w:rPr>
                <w:sz w:val="21"/>
                <w:szCs w:val="21"/>
              </w:rPr>
            </w:pPr>
            <w:r>
              <w:rPr>
                <w:rFonts w:hint="eastAsia"/>
                <w:sz w:val="21"/>
                <w:szCs w:val="21"/>
              </w:rPr>
              <w:t>山坡或沟谷与排土场发生交叉时，应设置防洪设施，并应符合下列规定：①当排土场上游洪水量较小时，可采用截洪沟；②当排土场上游洪水量较大时，应在上游设置导流堤，并应根据地形条件，沿山坡设置防洪渠或在排土场底部设置暗涵。</w:t>
            </w:r>
          </w:p>
        </w:tc>
        <w:tc>
          <w:tcPr>
            <w:tcW w:w="1843" w:type="dxa"/>
            <w:noWrap w:val="0"/>
            <w:vAlign w:val="center"/>
          </w:tcPr>
          <w:p>
            <w:pPr>
              <w:pStyle w:val="81"/>
              <w:spacing w:line="240" w:lineRule="auto"/>
              <w:ind w:left="0" w:leftChars="0" w:firstLine="0" w:firstLineChars="0"/>
              <w:jc w:val="both"/>
              <w:rPr>
                <w:sz w:val="21"/>
                <w:szCs w:val="21"/>
              </w:rPr>
            </w:pPr>
            <w:r>
              <w:rPr>
                <w:rFonts w:hint="eastAsia"/>
                <w:sz w:val="21"/>
                <w:szCs w:val="21"/>
              </w:rPr>
              <w:t>《冶金矿山排土场设计规范》（GB51119-2015）第</w:t>
            </w:r>
            <w:r>
              <w:rPr>
                <w:sz w:val="21"/>
                <w:szCs w:val="21"/>
              </w:rPr>
              <w:t>7.2.6</w:t>
            </w:r>
            <w:r>
              <w:rPr>
                <w:rFonts w:hint="eastAsia"/>
                <w:sz w:val="21"/>
                <w:szCs w:val="21"/>
              </w:rPr>
              <w:t>条</w:t>
            </w:r>
          </w:p>
        </w:tc>
        <w:tc>
          <w:tcPr>
            <w:tcW w:w="2551" w:type="dxa"/>
            <w:noWrap w:val="0"/>
            <w:vAlign w:val="center"/>
          </w:tcPr>
          <w:p>
            <w:pPr>
              <w:pStyle w:val="81"/>
              <w:spacing w:line="240" w:lineRule="auto"/>
              <w:ind w:left="0" w:leftChars="0" w:firstLine="0" w:firstLineChars="0"/>
              <w:jc w:val="left"/>
              <w:rPr>
                <w:rFonts w:ascii="Times New Roman" w:hAnsi="Times New Roman" w:eastAsia="宋体" w:cs="Times New Roman"/>
                <w:kern w:val="2"/>
                <w:sz w:val="21"/>
                <w:szCs w:val="21"/>
                <w:lang w:val="en-US" w:eastAsia="zh-CN" w:bidi="ar-SA"/>
              </w:rPr>
            </w:pPr>
            <w:r>
              <w:rPr>
                <w:rFonts w:hint="eastAsia"/>
                <w:sz w:val="21"/>
                <w:szCs w:val="21"/>
                <w:lang w:val="en-US" w:eastAsia="zh-CN"/>
              </w:rPr>
              <w:t>可研未明确。</w:t>
            </w:r>
          </w:p>
        </w:tc>
        <w:tc>
          <w:tcPr>
            <w:tcW w:w="674" w:type="dxa"/>
            <w:noWrap w:val="0"/>
            <w:vAlign w:val="center"/>
          </w:tcPr>
          <w:p>
            <w:pPr>
              <w:pStyle w:val="81"/>
              <w:spacing w:line="240" w:lineRule="auto"/>
              <w:ind w:left="0" w:leftChars="0" w:firstLine="0" w:firstLineChars="0"/>
              <w:jc w:val="both"/>
              <w:rPr>
                <w:rFonts w:ascii="Times New Roman" w:hAnsi="Times New Roman" w:eastAsia="宋体" w:cs="Times New Roman"/>
                <w:kern w:val="2"/>
                <w:sz w:val="21"/>
                <w:szCs w:val="21"/>
                <w:lang w:val="en-US" w:eastAsia="zh-CN" w:bidi="ar-SA"/>
              </w:rPr>
            </w:pPr>
            <w:r>
              <w:rPr>
                <w:rFonts w:hint="eastAsia"/>
                <w:sz w:val="21"/>
                <w:szCs w:val="21"/>
              </w:rPr>
              <w:t>下一阶段设计中需完善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24" w:type="dxa"/>
            <w:noWrap w:val="0"/>
            <w:tcMar>
              <w:left w:w="28" w:type="dxa"/>
              <w:right w:w="28" w:type="dxa"/>
            </w:tcMar>
            <w:vAlign w:val="center"/>
          </w:tcPr>
          <w:p>
            <w:pPr>
              <w:pStyle w:val="81"/>
              <w:spacing w:line="240" w:lineRule="auto"/>
              <w:ind w:left="0" w:leftChars="0" w:firstLine="0" w:firstLineChars="0"/>
              <w:jc w:val="center"/>
              <w:rPr>
                <w:rFonts w:hint="eastAsia" w:eastAsia="宋体"/>
                <w:sz w:val="21"/>
                <w:szCs w:val="21"/>
                <w:lang w:eastAsia="zh-CN"/>
              </w:rPr>
            </w:pPr>
            <w:r>
              <w:rPr>
                <w:rFonts w:hint="eastAsia"/>
                <w:sz w:val="21"/>
                <w:szCs w:val="21"/>
              </w:rPr>
              <w:t>2</w:t>
            </w:r>
            <w:r>
              <w:rPr>
                <w:rFonts w:hint="eastAsia"/>
                <w:sz w:val="21"/>
                <w:szCs w:val="21"/>
                <w:lang w:val="en-US" w:eastAsia="zh-CN"/>
              </w:rPr>
              <w:t>0</w:t>
            </w:r>
          </w:p>
        </w:tc>
        <w:tc>
          <w:tcPr>
            <w:tcW w:w="3228" w:type="dxa"/>
            <w:noWrap w:val="0"/>
            <w:vAlign w:val="center"/>
          </w:tcPr>
          <w:p>
            <w:pPr>
              <w:pStyle w:val="81"/>
              <w:spacing w:line="240" w:lineRule="auto"/>
              <w:ind w:left="0" w:leftChars="0" w:firstLine="0" w:firstLineChars="0"/>
              <w:jc w:val="left"/>
              <w:rPr>
                <w:sz w:val="21"/>
                <w:szCs w:val="21"/>
              </w:rPr>
            </w:pPr>
            <w:r>
              <w:rPr>
                <w:sz w:val="21"/>
                <w:szCs w:val="21"/>
              </w:rPr>
              <w:t>排土场的阶段高度、总堆置高度、安全平台宽度、总边坡角、相邻阶段同时作业的超前堆置高度等参数，应满足安全生产的要求在设计中明确规定</w:t>
            </w:r>
            <w:r>
              <w:rPr>
                <w:rFonts w:hint="eastAsia"/>
                <w:sz w:val="21"/>
                <w:szCs w:val="21"/>
              </w:rPr>
              <w:t>。</w:t>
            </w:r>
          </w:p>
        </w:tc>
        <w:tc>
          <w:tcPr>
            <w:tcW w:w="1843" w:type="dxa"/>
            <w:noWrap w:val="0"/>
            <w:vAlign w:val="center"/>
          </w:tcPr>
          <w:p>
            <w:pPr>
              <w:pStyle w:val="81"/>
              <w:spacing w:line="240" w:lineRule="auto"/>
              <w:ind w:left="0" w:leftChars="0" w:firstLine="0" w:firstLineChars="0"/>
              <w:jc w:val="both"/>
              <w:rPr>
                <w:sz w:val="21"/>
                <w:szCs w:val="21"/>
              </w:rPr>
            </w:pPr>
            <w:r>
              <w:rPr>
                <w:sz w:val="21"/>
                <w:szCs w:val="21"/>
              </w:rPr>
              <w:t>《金属非金属矿山排土场安全生产规则》（AQ2005-2005）</w:t>
            </w:r>
            <w:r>
              <w:rPr>
                <w:rFonts w:hint="eastAsia"/>
                <w:sz w:val="21"/>
                <w:szCs w:val="21"/>
              </w:rPr>
              <w:t>第</w:t>
            </w:r>
            <w:r>
              <w:rPr>
                <w:sz w:val="21"/>
                <w:szCs w:val="21"/>
              </w:rPr>
              <w:t>5.6</w:t>
            </w:r>
            <w:r>
              <w:rPr>
                <w:rFonts w:hint="eastAsia"/>
                <w:sz w:val="21"/>
                <w:szCs w:val="21"/>
              </w:rPr>
              <w:t>条</w:t>
            </w:r>
          </w:p>
        </w:tc>
        <w:tc>
          <w:tcPr>
            <w:tcW w:w="2551" w:type="dxa"/>
            <w:noWrap w:val="0"/>
            <w:vAlign w:val="center"/>
          </w:tcPr>
          <w:p>
            <w:pPr>
              <w:pStyle w:val="81"/>
              <w:spacing w:line="240" w:lineRule="auto"/>
              <w:ind w:left="0" w:leftChars="0" w:firstLine="0" w:firstLineChars="0"/>
              <w:jc w:val="left"/>
              <w:rPr>
                <w:rFonts w:hint="eastAsia" w:eastAsia="宋体"/>
                <w:sz w:val="21"/>
                <w:szCs w:val="21"/>
                <w:lang w:eastAsia="zh-CN"/>
              </w:rPr>
            </w:pPr>
            <w:r>
              <w:rPr>
                <w:rFonts w:hint="eastAsia"/>
                <w:sz w:val="21"/>
                <w:szCs w:val="21"/>
                <w:lang w:val="en-US" w:eastAsia="zh-CN"/>
              </w:rPr>
              <w:t>设计练登大沟</w:t>
            </w:r>
            <w:r>
              <w:rPr>
                <w:sz w:val="21"/>
                <w:szCs w:val="21"/>
              </w:rPr>
              <w:t>排土场共设计14个台阶，堆置总高度410m，2520m台阶平台宽20m，其他主坡面台阶综合宽度25.00m；台阶坡面角为自然安息角34°，整体边坡角约21~24°</w:t>
            </w:r>
            <w:r>
              <w:rPr>
                <w:rFonts w:hint="eastAsia"/>
                <w:sz w:val="21"/>
                <w:szCs w:val="21"/>
                <w:lang w:eastAsia="zh-CN"/>
              </w:rPr>
              <w:t>。</w:t>
            </w:r>
          </w:p>
        </w:tc>
        <w:tc>
          <w:tcPr>
            <w:tcW w:w="674" w:type="dxa"/>
            <w:noWrap w:val="0"/>
            <w:vAlign w:val="center"/>
          </w:tcPr>
          <w:p>
            <w:pPr>
              <w:pStyle w:val="81"/>
              <w:spacing w:line="240" w:lineRule="auto"/>
              <w:ind w:left="0" w:leftChars="0" w:firstLine="0" w:firstLineChars="0"/>
              <w:jc w:val="both"/>
              <w:rPr>
                <w:sz w:val="21"/>
                <w:szCs w:val="21"/>
              </w:rPr>
            </w:pPr>
            <w:r>
              <w:rPr>
                <w:sz w:val="21"/>
                <w:szCs w:val="21"/>
              </w:rPr>
              <w:t>符合</w:t>
            </w:r>
          </w:p>
          <w:p>
            <w:pPr>
              <w:pStyle w:val="81"/>
              <w:spacing w:line="240" w:lineRule="auto"/>
              <w:ind w:left="0" w:leftChars="0" w:firstLine="0" w:firstLineChars="0"/>
              <w:jc w:val="both"/>
              <w:rPr>
                <w:sz w:val="21"/>
                <w:szCs w:val="21"/>
              </w:rPr>
            </w:pPr>
            <w:r>
              <w:rPr>
                <w:rFonts w:hint="eastAsia"/>
                <w:sz w:val="21"/>
                <w:szCs w:val="21"/>
              </w:rPr>
              <w:t>要求</w:t>
            </w:r>
          </w:p>
        </w:tc>
      </w:tr>
    </w:tbl>
    <w:p>
      <w:pPr>
        <w:spacing w:line="360" w:lineRule="auto"/>
        <w:outlineLvl w:val="2"/>
        <w:rPr>
          <w:rFonts w:ascii="宋体" w:hAnsi="宋体"/>
          <w:b/>
          <w:sz w:val="28"/>
          <w:szCs w:val="28"/>
        </w:rPr>
      </w:pPr>
      <w:bookmarkStart w:id="218" w:name="_Toc466028005"/>
      <w:r>
        <w:rPr>
          <w:rFonts w:hint="eastAsia" w:ascii="宋体" w:hAnsi="宋体"/>
          <w:b/>
          <w:sz w:val="28"/>
          <w:szCs w:val="28"/>
        </w:rPr>
        <w:t>3.</w:t>
      </w:r>
      <w:r>
        <w:rPr>
          <w:rFonts w:hint="eastAsia" w:ascii="宋体" w:hAnsi="宋体"/>
          <w:b/>
          <w:sz w:val="28"/>
          <w:szCs w:val="28"/>
          <w:lang w:val="en-US" w:eastAsia="zh-CN"/>
        </w:rPr>
        <w:t>6</w:t>
      </w:r>
      <w:r>
        <w:rPr>
          <w:rFonts w:hint="eastAsia" w:ascii="宋体" w:hAnsi="宋体"/>
          <w:b/>
          <w:sz w:val="28"/>
          <w:szCs w:val="28"/>
        </w:rPr>
        <w:t>.</w:t>
      </w:r>
      <w:r>
        <w:rPr>
          <w:rFonts w:hint="eastAsia" w:ascii="宋体" w:hAnsi="宋体"/>
          <w:b/>
          <w:sz w:val="28"/>
          <w:szCs w:val="28"/>
          <w:lang w:val="en-US" w:eastAsia="zh-CN"/>
        </w:rPr>
        <w:t>4</w:t>
      </w:r>
      <w:r>
        <w:rPr>
          <w:rFonts w:ascii="宋体" w:hAnsi="宋体"/>
          <w:b/>
          <w:sz w:val="28"/>
          <w:szCs w:val="28"/>
        </w:rPr>
        <w:t xml:space="preserve"> </w:t>
      </w:r>
      <w:r>
        <w:rPr>
          <w:rFonts w:hint="eastAsia" w:ascii="宋体" w:hAnsi="宋体"/>
          <w:b/>
          <w:sz w:val="28"/>
          <w:szCs w:val="28"/>
        </w:rPr>
        <w:t>排土场边坡</w:t>
      </w:r>
      <w:r>
        <w:rPr>
          <w:rFonts w:ascii="宋体" w:hAnsi="宋体"/>
          <w:b/>
          <w:sz w:val="28"/>
          <w:szCs w:val="28"/>
        </w:rPr>
        <w:t>稳定性</w:t>
      </w:r>
      <w:r>
        <w:rPr>
          <w:rFonts w:hint="eastAsia" w:ascii="宋体" w:hAnsi="宋体"/>
          <w:b/>
          <w:sz w:val="28"/>
          <w:szCs w:val="28"/>
        </w:rPr>
        <w:t>分析</w:t>
      </w:r>
      <w:r>
        <w:rPr>
          <w:rFonts w:ascii="宋体" w:hAnsi="宋体"/>
          <w:b/>
          <w:sz w:val="28"/>
          <w:szCs w:val="28"/>
        </w:rPr>
        <w:t>评价</w:t>
      </w:r>
      <w:bookmarkEnd w:id="218"/>
    </w:p>
    <w:p>
      <w:pPr>
        <w:bidi w:val="0"/>
        <w:rPr>
          <w:rFonts w:hint="eastAsia" w:ascii="宋体" w:hAnsi="宋体" w:eastAsia="宋体" w:cs="宋体"/>
        </w:rPr>
      </w:pPr>
      <w:r>
        <w:rPr>
          <w:rFonts w:hint="eastAsia"/>
          <w:lang w:val="en-US" w:eastAsia="zh-CN"/>
        </w:rPr>
        <w:t>由于</w:t>
      </w:r>
      <w:r>
        <w:rPr>
          <w:rFonts w:hint="eastAsia" w:ascii="宋体" w:hAnsi="宋体" w:eastAsia="宋体" w:cs="宋体"/>
          <w:lang w:val="en-US" w:eastAsia="zh-CN"/>
        </w:rPr>
        <w:t>本次</w:t>
      </w:r>
      <w:r>
        <w:rPr>
          <w:rFonts w:hint="eastAsia"/>
          <w:lang w:val="en-US" w:eastAsia="zh-CN"/>
        </w:rPr>
        <w:t>可研涉及范围未包括</w:t>
      </w:r>
      <w:r>
        <w:rPr>
          <w:rFonts w:hint="eastAsia"/>
        </w:rPr>
        <w:t>排土场</w:t>
      </w:r>
      <w:r>
        <w:rPr>
          <w:rFonts w:hint="eastAsia"/>
          <w:lang w:val="en-US" w:eastAsia="zh-CN"/>
        </w:rPr>
        <w:t>项目</w:t>
      </w:r>
      <w:r>
        <w:rPr>
          <w:rFonts w:hint="eastAsia" w:ascii="Arial Unicode MS" w:hAnsi="Arial Unicode MS" w:eastAsia="Arial Unicode MS" w:cs="Arial Unicode MS"/>
          <w:sz w:val="24"/>
          <w:szCs w:val="24"/>
          <w:lang w:val="en-US" w:eastAsia="zh-CN"/>
        </w:rPr>
        <w:t>，</w:t>
      </w:r>
      <w:r>
        <w:rPr>
          <w:rFonts w:hint="eastAsia"/>
        </w:rPr>
        <w:t>仅给出</w:t>
      </w:r>
      <w:r>
        <w:rPr>
          <w:rFonts w:hint="eastAsia"/>
          <w:lang w:val="en-US" w:eastAsia="zh-CN"/>
        </w:rPr>
        <w:t>了</w:t>
      </w:r>
      <w:r>
        <w:rPr>
          <w:rFonts w:hint="eastAsia"/>
        </w:rPr>
        <w:t>简单描述性内容，</w:t>
      </w:r>
      <w:r>
        <w:rPr>
          <w:rFonts w:hint="eastAsia"/>
          <w:lang w:val="en-US" w:eastAsia="zh-CN"/>
        </w:rPr>
        <w:t>练登大沟排土场</w:t>
      </w:r>
      <w:r>
        <w:rPr>
          <w:rFonts w:hint="eastAsia" w:asciiTheme="minorEastAsia" w:hAnsiTheme="minorEastAsia" w:eastAsiaTheme="minorEastAsia" w:cstheme="minorEastAsia"/>
        </w:rPr>
        <w:t>共设计14个台阶，堆置总高度410m，2520m台阶平台宽20m，其他主坡面台阶综合宽度25.00m；台阶坡面角为自然安息角34°，整体边坡角约21</w:t>
      </w:r>
      <w:r>
        <w:rPr>
          <w:rFonts w:hint="default" w:ascii="Times New Roman" w:hAnsi="Times New Roman" w:cs="Times New Roman" w:eastAsiaTheme="minorEastAsia"/>
        </w:rPr>
        <w:t>~</w:t>
      </w:r>
      <w:r>
        <w:rPr>
          <w:rFonts w:hint="eastAsia" w:asciiTheme="minorEastAsia" w:hAnsiTheme="minorEastAsia" w:eastAsiaTheme="minorEastAsia" w:cstheme="minorEastAsia"/>
        </w:rPr>
        <w:t>24°</w:t>
      </w:r>
      <w:r>
        <w:rPr>
          <w:rFonts w:hint="eastAsia" w:asciiTheme="minorEastAsia" w:hAnsiTheme="minorEastAsia" w:eastAsiaTheme="minorEastAsia" w:cstheme="minorEastAsia"/>
          <w:lang w:eastAsia="zh-CN"/>
        </w:rPr>
        <w:t>，</w:t>
      </w:r>
      <w:r>
        <w:rPr>
          <w:rFonts w:hint="eastAsia" w:asciiTheme="minorEastAsia" w:hAnsiTheme="minorEastAsia" w:eastAsiaTheme="minorEastAsia" w:cstheme="minorEastAsia"/>
        </w:rPr>
        <w:t>设计总容积为1.35亿m³</w:t>
      </w:r>
      <w:r>
        <w:rPr>
          <w:rFonts w:hint="eastAsia" w:asciiTheme="minorEastAsia" w:hAnsiTheme="minorEastAsia" w:eastAsiaTheme="minorEastAsia" w:cstheme="minorEastAsia"/>
          <w:lang w:eastAsia="zh-CN"/>
        </w:rPr>
        <w:t>，</w:t>
      </w:r>
      <w:r>
        <w:rPr>
          <w:rFonts w:hint="eastAsia" w:asciiTheme="minorEastAsia" w:hAnsiTheme="minorEastAsia" w:eastAsiaTheme="minorEastAsia" w:cstheme="minorEastAsia"/>
        </w:rPr>
        <w:t>采用汽车运输排废</w:t>
      </w:r>
      <w:r>
        <w:rPr>
          <w:rFonts w:hint="eastAsia" w:asciiTheme="minorEastAsia" w:hAnsiTheme="minorEastAsia" w:eastAsiaTheme="minorEastAsia" w:cstheme="minorEastAsia"/>
          <w:lang w:eastAsia="zh-CN"/>
        </w:rPr>
        <w:t>、</w:t>
      </w:r>
      <w:r>
        <w:rPr>
          <w:rFonts w:hint="eastAsia" w:asciiTheme="minorEastAsia" w:hAnsiTheme="minorEastAsia" w:eastAsiaTheme="minorEastAsia" w:cstheme="minorEastAsia"/>
        </w:rPr>
        <w:t>推土机辅助作业</w:t>
      </w:r>
      <w:r>
        <w:rPr>
          <w:rFonts w:hint="eastAsia" w:asciiTheme="minorEastAsia" w:hAnsiTheme="minorEastAsia" w:eastAsiaTheme="minorEastAsia" w:cstheme="minorEastAsia"/>
          <w:lang w:eastAsia="zh-CN"/>
        </w:rPr>
        <w:t>的</w:t>
      </w:r>
      <w:r>
        <w:rPr>
          <w:rFonts w:hint="eastAsia" w:asciiTheme="minorEastAsia" w:hAnsiTheme="minorEastAsia" w:eastAsiaTheme="minorEastAsia" w:cstheme="minorEastAsia"/>
          <w:lang w:val="en-US" w:eastAsia="zh-CN"/>
        </w:rPr>
        <w:t>堆排工艺</w:t>
      </w:r>
      <w:r>
        <w:rPr>
          <w:rFonts w:hint="eastAsia" w:asciiTheme="minorEastAsia" w:hAnsiTheme="minorEastAsia" w:eastAsiaTheme="minorEastAsia" w:cstheme="minorEastAsia"/>
        </w:rPr>
        <w:t>。</w:t>
      </w:r>
      <w:r>
        <w:rPr>
          <w:rFonts w:hint="eastAsia"/>
        </w:rPr>
        <w:t>建议下一步设计阶段设计单位</w:t>
      </w:r>
      <w:r>
        <w:rPr>
          <w:rFonts w:hint="eastAsia"/>
          <w:lang w:val="en-US" w:eastAsia="zh-CN"/>
        </w:rPr>
        <w:t>将排土场纳入设计范围，详细设计排土</w:t>
      </w:r>
      <w:r>
        <w:rPr>
          <w:rFonts w:hint="eastAsia"/>
        </w:rPr>
        <w:t>场的</w:t>
      </w:r>
      <w:r>
        <w:rPr>
          <w:rFonts w:hint="eastAsia"/>
          <w:lang w:val="en-US" w:eastAsia="zh-CN"/>
        </w:rPr>
        <w:t>各项安全设施及参数，</w:t>
      </w:r>
      <w:r>
        <w:rPr>
          <w:rFonts w:hint="eastAsia"/>
        </w:rPr>
        <w:t>并</w:t>
      </w:r>
      <w:r>
        <w:rPr>
          <w:rFonts w:hint="eastAsia"/>
          <w:lang w:val="en-US" w:eastAsia="zh-CN"/>
        </w:rPr>
        <w:t>对排土</w:t>
      </w:r>
      <w:r>
        <w:rPr>
          <w:rFonts w:hint="eastAsia"/>
        </w:rPr>
        <w:t>场的边坡稳定性</w:t>
      </w:r>
      <w:r>
        <w:rPr>
          <w:rFonts w:hint="eastAsia"/>
          <w:lang w:val="en-US" w:eastAsia="zh-CN"/>
        </w:rPr>
        <w:t>及排洪能力进行分析</w:t>
      </w:r>
      <w:r>
        <w:rPr>
          <w:rFonts w:hint="eastAsia"/>
        </w:rPr>
        <w:t>。</w:t>
      </w:r>
    </w:p>
    <w:p>
      <w:pPr>
        <w:pStyle w:val="2"/>
        <w:ind w:firstLine="562" w:firstLineChars="200"/>
        <w:rPr>
          <w:rFonts w:hint="default" w:ascii="宋体" w:hAnsi="宋体" w:eastAsia="宋体"/>
          <w:b/>
          <w:sz w:val="28"/>
          <w:szCs w:val="28"/>
          <w:lang w:val="en-US" w:eastAsia="zh-CN"/>
        </w:rPr>
      </w:pPr>
      <w:bookmarkStart w:id="219" w:name="_Toc466028006"/>
      <w:r>
        <w:rPr>
          <w:rFonts w:hint="eastAsia" w:ascii="宋体" w:hAnsi="宋体"/>
          <w:b/>
          <w:sz w:val="28"/>
          <w:szCs w:val="28"/>
        </w:rPr>
        <w:t>3.</w:t>
      </w:r>
      <w:r>
        <w:rPr>
          <w:rFonts w:hint="eastAsia" w:ascii="宋体" w:hAnsi="宋体"/>
          <w:b/>
          <w:sz w:val="28"/>
          <w:szCs w:val="28"/>
          <w:lang w:val="en-US" w:eastAsia="zh-CN"/>
        </w:rPr>
        <w:t>6</w:t>
      </w:r>
      <w:r>
        <w:rPr>
          <w:rFonts w:hint="eastAsia" w:ascii="宋体" w:hAnsi="宋体"/>
          <w:b/>
          <w:sz w:val="28"/>
          <w:szCs w:val="28"/>
        </w:rPr>
        <w:t>.</w:t>
      </w:r>
      <w:r>
        <w:rPr>
          <w:rFonts w:hint="eastAsia" w:ascii="宋体" w:hAnsi="宋体"/>
          <w:b/>
          <w:sz w:val="28"/>
          <w:szCs w:val="28"/>
          <w:lang w:val="en-US" w:eastAsia="zh-CN"/>
        </w:rPr>
        <w:t>5</w:t>
      </w:r>
      <w:r>
        <w:rPr>
          <w:rFonts w:ascii="宋体" w:hAnsi="宋体"/>
          <w:b/>
          <w:sz w:val="28"/>
          <w:szCs w:val="28"/>
        </w:rPr>
        <w:t xml:space="preserve"> </w:t>
      </w:r>
      <w:r>
        <w:rPr>
          <w:rFonts w:hint="eastAsia" w:ascii="宋体" w:hAnsi="宋体" w:cs="宋体"/>
          <w:lang w:val="en-US" w:eastAsia="zh-CN"/>
        </w:rPr>
        <w:t>排土能力及规模</w:t>
      </w:r>
      <w:r>
        <w:rPr>
          <w:rFonts w:hint="eastAsia" w:ascii="宋体" w:hAnsi="宋体"/>
          <w:b/>
          <w:sz w:val="28"/>
          <w:szCs w:val="28"/>
          <w:lang w:val="en-US" w:eastAsia="zh-CN"/>
        </w:rPr>
        <w:t>校核</w:t>
      </w:r>
    </w:p>
    <w:p>
      <w:pPr>
        <w:bidi w:val="0"/>
        <w:rPr>
          <w:rFonts w:hint="eastAsia" w:ascii="宋体" w:hAnsi="宋体" w:cs="宋体"/>
          <w:lang w:eastAsia="zh-CN"/>
        </w:rPr>
      </w:pPr>
      <w:r>
        <w:rPr>
          <w:rFonts w:hint="eastAsia" w:ascii="宋体" w:hAnsi="宋体" w:eastAsia="宋体" w:cs="宋体"/>
          <w:lang w:val="en-US" w:eastAsia="zh-CN"/>
        </w:rPr>
        <w:t>依据可研可知，</w:t>
      </w:r>
      <w:r>
        <w:rPr>
          <w:rFonts w:hint="eastAsia" w:ascii="宋体" w:hAnsi="宋体" w:eastAsia="宋体" w:cs="宋体"/>
        </w:rPr>
        <w:t>矿山过渡及技改期外排废石排土场为三重山排土场，生产期排土场为练登大沟排土场</w:t>
      </w:r>
      <w:r>
        <w:rPr>
          <w:rFonts w:hint="eastAsia" w:ascii="宋体" w:hAnsi="宋体" w:cs="宋体"/>
          <w:lang w:eastAsia="zh-CN"/>
        </w:rPr>
        <w:t>。</w:t>
      </w:r>
    </w:p>
    <w:p>
      <w:pPr>
        <w:bidi w:val="0"/>
        <w:rPr>
          <w:rFonts w:hint="eastAsia" w:ascii="宋体" w:hAnsi="宋体" w:eastAsia="宋体" w:cs="宋体"/>
        </w:rPr>
      </w:pPr>
      <w:r>
        <w:rPr>
          <w:rFonts w:hint="eastAsia" w:ascii="宋体" w:hAnsi="宋体" w:eastAsia="宋体" w:cs="宋体"/>
        </w:rPr>
        <w:t>露天矿山产出废石（包括少量天青石与石膏，实方）总量9439万m</w:t>
      </w:r>
      <w:r>
        <w:rPr>
          <w:rFonts w:hint="eastAsia" w:ascii="宋体" w:hAnsi="宋体" w:eastAsia="宋体" w:cs="宋体"/>
          <w:vertAlign w:val="superscript"/>
        </w:rPr>
        <w:t>3</w:t>
      </w:r>
      <w:r>
        <w:rPr>
          <w:rFonts w:hint="eastAsia" w:ascii="宋体" w:hAnsi="宋体" w:eastAsia="宋体" w:cs="宋体"/>
        </w:rPr>
        <w:t>，需要排土场总容积12365万m</w:t>
      </w:r>
      <w:r>
        <w:rPr>
          <w:rFonts w:hint="eastAsia" w:ascii="宋体" w:hAnsi="宋体" w:eastAsia="宋体" w:cs="宋体"/>
          <w:vertAlign w:val="superscript"/>
        </w:rPr>
        <w:t>3</w:t>
      </w:r>
      <w:r>
        <w:rPr>
          <w:rFonts w:hint="eastAsia" w:ascii="宋体" w:hAnsi="宋体" w:eastAsia="宋体" w:cs="宋体"/>
        </w:rPr>
        <w:t>。</w:t>
      </w:r>
    </w:p>
    <w:p>
      <w:pPr>
        <w:bidi w:val="0"/>
        <w:rPr>
          <w:rFonts w:hint="eastAsia" w:ascii="宋体" w:hAnsi="宋体" w:eastAsia="宋体" w:cs="宋体"/>
        </w:rPr>
      </w:pPr>
      <w:r>
        <w:rPr>
          <w:rFonts w:hint="eastAsia" w:ascii="宋体" w:hAnsi="宋体" w:eastAsia="宋体" w:cs="宋体"/>
        </w:rPr>
        <w:t>过渡期+基建期</w:t>
      </w:r>
      <w:r>
        <w:rPr>
          <w:rFonts w:hint="eastAsia" w:ascii="宋体" w:hAnsi="宋体" w:eastAsia="宋体" w:cs="宋体"/>
          <w:lang w:eastAsia="zh-CN"/>
        </w:rPr>
        <w:t>（</w:t>
      </w:r>
      <w:r>
        <w:rPr>
          <w:rFonts w:hint="eastAsia" w:ascii="宋体" w:hAnsi="宋体" w:eastAsia="宋体" w:cs="宋体"/>
        </w:rPr>
        <w:t>3年</w:t>
      </w:r>
      <w:r>
        <w:rPr>
          <w:rFonts w:hint="eastAsia" w:ascii="宋体" w:hAnsi="宋体" w:eastAsia="宋体" w:cs="宋体"/>
          <w:lang w:eastAsia="zh-CN"/>
        </w:rPr>
        <w:t>）</w:t>
      </w:r>
      <w:r>
        <w:rPr>
          <w:rFonts w:hint="eastAsia" w:ascii="宋体" w:hAnsi="宋体" w:eastAsia="宋体" w:cs="宋体"/>
        </w:rPr>
        <w:t>剥离量</w:t>
      </w:r>
      <w:r>
        <w:rPr>
          <w:rFonts w:hint="eastAsia" w:ascii="宋体" w:hAnsi="宋体" w:eastAsia="宋体" w:cs="宋体"/>
          <w:lang w:val="en-US" w:eastAsia="zh-CN"/>
        </w:rPr>
        <w:t>为</w:t>
      </w:r>
      <w:r>
        <w:rPr>
          <w:rFonts w:hint="eastAsia" w:ascii="宋体" w:hAnsi="宋体" w:eastAsia="宋体" w:cs="宋体"/>
        </w:rPr>
        <w:t>2000万m</w:t>
      </w:r>
      <w:r>
        <w:rPr>
          <w:rFonts w:hint="eastAsia" w:ascii="宋体" w:hAnsi="宋体" w:eastAsia="宋体" w:cs="宋体"/>
          <w:vertAlign w:val="superscript"/>
        </w:rPr>
        <w:t>3</w:t>
      </w:r>
      <w:r>
        <w:rPr>
          <w:rFonts w:hint="eastAsia" w:ascii="宋体" w:hAnsi="宋体" w:eastAsia="宋体" w:cs="宋体"/>
        </w:rPr>
        <w:t>，需要外排排土场总容积2620万m</w:t>
      </w:r>
      <w:r>
        <w:rPr>
          <w:rFonts w:hint="eastAsia" w:ascii="宋体" w:hAnsi="宋体" w:eastAsia="宋体" w:cs="宋体"/>
          <w:vertAlign w:val="superscript"/>
        </w:rPr>
        <w:t>3</w:t>
      </w:r>
      <w:r>
        <w:rPr>
          <w:rFonts w:hint="eastAsia" w:ascii="宋体" w:hAnsi="宋体" w:eastAsia="宋体" w:cs="宋体"/>
        </w:rPr>
        <w:t>。三重山排土场设计容积</w:t>
      </w:r>
      <w:r>
        <w:rPr>
          <w:rFonts w:hint="eastAsia" w:ascii="宋体" w:hAnsi="宋体" w:eastAsia="宋体" w:cs="宋体"/>
          <w:lang w:val="en-US" w:eastAsia="zh-CN"/>
        </w:rPr>
        <w:t>为</w:t>
      </w:r>
      <w:r>
        <w:rPr>
          <w:rFonts w:hint="eastAsia" w:ascii="宋体" w:hAnsi="宋体" w:eastAsia="宋体" w:cs="宋体"/>
        </w:rPr>
        <w:t>2925万m</w:t>
      </w:r>
      <w:r>
        <w:rPr>
          <w:rFonts w:hint="eastAsia" w:ascii="宋体" w:hAnsi="宋体" w:eastAsia="宋体" w:cs="宋体"/>
          <w:vertAlign w:val="superscript"/>
        </w:rPr>
        <w:t>3</w:t>
      </w:r>
      <w:r>
        <w:rPr>
          <w:rFonts w:hint="eastAsia" w:ascii="宋体" w:hAnsi="宋体" w:eastAsia="宋体" w:cs="宋体"/>
        </w:rPr>
        <w:t>，</w:t>
      </w:r>
      <w:r>
        <w:rPr>
          <w:rFonts w:hint="eastAsia" w:ascii="宋体" w:hAnsi="宋体" w:eastAsia="宋体" w:cs="宋体"/>
          <w:lang w:val="en-US" w:eastAsia="zh-CN"/>
        </w:rPr>
        <w:t>截至</w:t>
      </w:r>
      <w:r>
        <w:rPr>
          <w:rFonts w:hint="eastAsia" w:ascii="宋体" w:hAnsi="宋体" w:eastAsia="宋体" w:cs="宋体"/>
        </w:rPr>
        <w:t>2023年3月，</w:t>
      </w:r>
      <w:r>
        <w:rPr>
          <w:rFonts w:hint="eastAsia" w:ascii="宋体" w:hAnsi="宋体" w:eastAsia="宋体" w:cs="宋体"/>
          <w:lang w:val="en-US" w:eastAsia="zh-CN"/>
        </w:rPr>
        <w:t>三重山排土场</w:t>
      </w:r>
      <w:r>
        <w:rPr>
          <w:rFonts w:hint="eastAsia" w:ascii="宋体" w:hAnsi="宋体" w:eastAsia="宋体" w:cs="宋体"/>
        </w:rPr>
        <w:t>已完成堆排约30</w:t>
      </w:r>
      <w:r>
        <w:rPr>
          <w:rFonts w:hint="eastAsia" w:ascii="宋体" w:hAnsi="宋体" w:eastAsia="宋体" w:cs="宋体"/>
          <w:lang w:val="en-US" w:eastAsia="zh-CN"/>
        </w:rPr>
        <w:t>0</w:t>
      </w:r>
      <w:r>
        <w:rPr>
          <w:rFonts w:hint="eastAsia" w:ascii="宋体" w:hAnsi="宋体" w:eastAsia="宋体" w:cs="宋体"/>
        </w:rPr>
        <w:t>万m³</w:t>
      </w:r>
      <w:r>
        <w:rPr>
          <w:rFonts w:hint="eastAsia" w:ascii="宋体" w:hAnsi="宋体" w:eastAsia="宋体" w:cs="宋体"/>
          <w:lang w:eastAsia="zh-CN"/>
        </w:rPr>
        <w:t>，</w:t>
      </w:r>
      <w:r>
        <w:rPr>
          <w:rFonts w:hint="eastAsia" w:ascii="宋体" w:hAnsi="宋体" w:eastAsia="宋体" w:cs="宋体"/>
          <w:lang w:val="en-US" w:eastAsia="zh-CN"/>
        </w:rPr>
        <w:t>因此，三重山排土场</w:t>
      </w:r>
      <w:r>
        <w:rPr>
          <w:rFonts w:hint="eastAsia" w:ascii="宋体" w:hAnsi="宋体" w:eastAsia="宋体" w:cs="宋体"/>
        </w:rPr>
        <w:t>可以满足过渡期+基建期的使用要求。</w:t>
      </w:r>
    </w:p>
    <w:p>
      <w:pPr>
        <w:bidi w:val="0"/>
        <w:rPr>
          <w:rFonts w:hint="eastAsia"/>
          <w:lang w:eastAsia="zh-CN"/>
        </w:rPr>
      </w:pPr>
      <w:r>
        <w:rPr>
          <w:rFonts w:hint="eastAsia" w:ascii="宋体" w:hAnsi="宋体" w:eastAsia="宋体" w:cs="宋体"/>
        </w:rPr>
        <w:t>拟新建</w:t>
      </w:r>
      <w:r>
        <w:rPr>
          <w:rFonts w:hint="eastAsia" w:ascii="宋体" w:hAnsi="宋体" w:cs="宋体"/>
          <w:lang w:eastAsia="zh-CN"/>
        </w:rPr>
        <w:t>的</w:t>
      </w:r>
      <w:r>
        <w:rPr>
          <w:rFonts w:hint="eastAsia" w:ascii="宋体" w:hAnsi="宋体" w:eastAsia="宋体" w:cs="宋体"/>
        </w:rPr>
        <w:t>练登大沟排土场设计库容</w:t>
      </w:r>
      <w:r>
        <w:rPr>
          <w:rFonts w:hint="eastAsia" w:ascii="宋体" w:hAnsi="宋体" w:cs="宋体"/>
          <w:lang w:val="en-US" w:eastAsia="zh-CN"/>
        </w:rPr>
        <w:t>为</w:t>
      </w:r>
      <w:r>
        <w:rPr>
          <w:rFonts w:hint="eastAsia" w:ascii="宋体" w:hAnsi="宋体" w:eastAsia="宋体" w:cs="宋体"/>
        </w:rPr>
        <w:t>1.35亿m</w:t>
      </w:r>
      <w:r>
        <w:rPr>
          <w:rFonts w:hint="eastAsia" w:ascii="宋体" w:hAnsi="宋体" w:eastAsia="宋体" w:cs="宋体"/>
          <w:vertAlign w:val="superscript"/>
        </w:rPr>
        <w:t>3</w:t>
      </w:r>
      <w:r>
        <w:rPr>
          <w:rFonts w:hint="eastAsia" w:ascii="宋体" w:hAnsi="宋体" w:eastAsia="宋体" w:cs="宋体"/>
          <w:lang w:eastAsia="zh-CN"/>
        </w:rPr>
        <w:t>，</w:t>
      </w:r>
      <w:r>
        <w:rPr>
          <w:rFonts w:hint="eastAsia" w:ascii="宋体" w:hAnsi="宋体" w:eastAsia="宋体" w:cs="宋体"/>
        </w:rPr>
        <w:t>可以满足</w:t>
      </w:r>
      <w:r>
        <w:rPr>
          <w:rFonts w:hint="eastAsia" w:ascii="宋体" w:hAnsi="宋体" w:cs="宋体"/>
          <w:lang w:val="en-US" w:eastAsia="zh-CN"/>
        </w:rPr>
        <w:t>生产期</w:t>
      </w:r>
      <w:r>
        <w:rPr>
          <w:rFonts w:hint="eastAsia" w:ascii="宋体" w:hAnsi="宋体" w:eastAsia="宋体" w:cs="宋体"/>
        </w:rPr>
        <w:t>的使用要求。</w:t>
      </w:r>
    </w:p>
    <w:p>
      <w:pPr>
        <w:spacing w:line="360" w:lineRule="auto"/>
        <w:outlineLvl w:val="2"/>
        <w:rPr>
          <w:rFonts w:ascii="宋体" w:hAnsi="宋体"/>
          <w:b/>
          <w:sz w:val="28"/>
          <w:szCs w:val="28"/>
        </w:rPr>
      </w:pPr>
      <w:r>
        <w:rPr>
          <w:rFonts w:hint="eastAsia" w:ascii="宋体" w:hAnsi="宋体"/>
          <w:b/>
          <w:sz w:val="28"/>
          <w:szCs w:val="28"/>
        </w:rPr>
        <w:t>3.</w:t>
      </w:r>
      <w:r>
        <w:rPr>
          <w:rFonts w:hint="eastAsia" w:ascii="宋体" w:hAnsi="宋体"/>
          <w:b/>
          <w:sz w:val="28"/>
          <w:szCs w:val="28"/>
          <w:lang w:val="en-US" w:eastAsia="zh-CN"/>
        </w:rPr>
        <w:t>6</w:t>
      </w:r>
      <w:r>
        <w:rPr>
          <w:rFonts w:hint="eastAsia" w:ascii="宋体" w:hAnsi="宋体"/>
          <w:b/>
          <w:sz w:val="28"/>
          <w:szCs w:val="28"/>
        </w:rPr>
        <w:t>.</w:t>
      </w:r>
      <w:r>
        <w:rPr>
          <w:rFonts w:hint="eastAsia" w:ascii="宋体" w:hAnsi="宋体"/>
          <w:b/>
          <w:sz w:val="28"/>
          <w:szCs w:val="28"/>
          <w:lang w:val="en-US" w:eastAsia="zh-CN"/>
        </w:rPr>
        <w:t>6</w:t>
      </w:r>
      <w:r>
        <w:rPr>
          <w:rFonts w:ascii="宋体" w:hAnsi="宋体"/>
          <w:b/>
          <w:sz w:val="28"/>
          <w:szCs w:val="28"/>
        </w:rPr>
        <w:t xml:space="preserve"> </w:t>
      </w:r>
      <w:r>
        <w:rPr>
          <w:rFonts w:hint="eastAsia" w:ascii="宋体" w:hAnsi="宋体"/>
          <w:b/>
          <w:sz w:val="28"/>
          <w:szCs w:val="28"/>
        </w:rPr>
        <w:t>单元小结</w:t>
      </w:r>
      <w:bookmarkEnd w:id="219"/>
    </w:p>
    <w:p>
      <w:pPr>
        <w:bidi w:val="0"/>
      </w:pPr>
      <w:r>
        <w:rPr>
          <w:rFonts w:hint="eastAsia"/>
        </w:rPr>
        <w:t>可研对排土场的选址、废石排放方式、堆置总高度、台阶高度、安全平台宽度、总边坡角等进行了说明，总体符合</w:t>
      </w:r>
      <w:r>
        <w:t>《金属非金属矿山排土场安全生产规则》（AQ2005-2005）</w:t>
      </w:r>
      <w:r>
        <w:rPr>
          <w:rFonts w:hint="eastAsia"/>
        </w:rPr>
        <w:t>、《冶金矿</w:t>
      </w:r>
      <w:r>
        <w:t>山</w:t>
      </w:r>
      <w:r>
        <w:rPr>
          <w:rFonts w:hint="eastAsia"/>
        </w:rPr>
        <w:t>排土场设计规范》（</w:t>
      </w:r>
      <w:r>
        <w:t>GB51119-2015</w:t>
      </w:r>
      <w:r>
        <w:rPr>
          <w:rFonts w:hint="eastAsia"/>
        </w:rPr>
        <w:t>）规范的相关要求。</w:t>
      </w:r>
    </w:p>
    <w:p>
      <w:pPr>
        <w:bidi w:val="0"/>
      </w:pPr>
      <w:r>
        <w:rPr>
          <w:rFonts w:hint="eastAsia"/>
        </w:rPr>
        <w:t>本单元应注意以下问题：</w:t>
      </w:r>
    </w:p>
    <w:p>
      <w:pPr>
        <w:keepNext w:val="0"/>
        <w:keepLines w:val="0"/>
        <w:pageBreakBefore w:val="0"/>
        <w:widowControl w:val="0"/>
        <w:numPr>
          <w:ilvl w:val="0"/>
          <w:numId w:val="47"/>
        </w:numPr>
        <w:kinsoku/>
        <w:wordWrap/>
        <w:overflowPunct/>
        <w:topLinePunct w:val="0"/>
        <w:autoSpaceDE/>
        <w:autoSpaceDN/>
        <w:bidi w:val="0"/>
        <w:adjustRightInd/>
        <w:snapToGrid/>
        <w:ind w:left="6" w:leftChars="0"/>
        <w:textAlignment w:val="auto"/>
        <w:rPr>
          <w:rFonts w:hint="eastAsia" w:ascii="宋体" w:hAnsi="宋体" w:eastAsia="宋体" w:cs="宋体"/>
        </w:rPr>
      </w:pPr>
      <w:r>
        <w:rPr>
          <w:rFonts w:hint="eastAsia"/>
          <w:lang w:val="en-US" w:eastAsia="zh-CN"/>
        </w:rPr>
        <w:t>由于</w:t>
      </w:r>
      <w:r>
        <w:rPr>
          <w:rFonts w:hint="eastAsia"/>
        </w:rPr>
        <w:t>排土场为露天开采工程辅助配套设施</w:t>
      </w:r>
      <w:r>
        <w:rPr>
          <w:rFonts w:hint="eastAsia"/>
          <w:lang w:eastAsia="zh-CN"/>
        </w:rPr>
        <w:t>，</w:t>
      </w:r>
      <w:r>
        <w:rPr>
          <w:rFonts w:hint="eastAsia"/>
        </w:rPr>
        <w:t>建议下一步设计阶段设计单位</w:t>
      </w:r>
      <w:r>
        <w:rPr>
          <w:rFonts w:hint="eastAsia"/>
          <w:lang w:val="en-US" w:eastAsia="zh-CN"/>
        </w:rPr>
        <w:t>将排土场纳入设计范围，详细设计排土</w:t>
      </w:r>
      <w:r>
        <w:rPr>
          <w:rFonts w:hint="eastAsia"/>
        </w:rPr>
        <w:t>场的</w:t>
      </w:r>
      <w:r>
        <w:rPr>
          <w:rFonts w:hint="eastAsia"/>
          <w:lang w:val="en-US" w:eastAsia="zh-CN"/>
        </w:rPr>
        <w:t>各项安全设施及参数，</w:t>
      </w:r>
      <w:r>
        <w:rPr>
          <w:rFonts w:hint="eastAsia"/>
        </w:rPr>
        <w:t>并</w:t>
      </w:r>
      <w:r>
        <w:rPr>
          <w:rFonts w:hint="eastAsia"/>
          <w:lang w:val="en-US" w:eastAsia="zh-CN"/>
        </w:rPr>
        <w:t>对排土</w:t>
      </w:r>
      <w:r>
        <w:rPr>
          <w:rFonts w:hint="eastAsia"/>
        </w:rPr>
        <w:t>场的边坡稳定性</w:t>
      </w:r>
      <w:r>
        <w:rPr>
          <w:rFonts w:hint="eastAsia"/>
          <w:lang w:val="en-US" w:eastAsia="zh-CN"/>
        </w:rPr>
        <w:t>及排洪能力进行分析</w:t>
      </w:r>
      <w:r>
        <w:rPr>
          <w:rFonts w:hint="eastAsia"/>
        </w:rPr>
        <w:t>。</w:t>
      </w:r>
    </w:p>
    <w:p>
      <w:pPr>
        <w:keepNext w:val="0"/>
        <w:keepLines w:val="0"/>
        <w:pageBreakBefore w:val="0"/>
        <w:widowControl w:val="0"/>
        <w:numPr>
          <w:ilvl w:val="0"/>
          <w:numId w:val="47"/>
        </w:numPr>
        <w:kinsoku/>
        <w:wordWrap/>
        <w:overflowPunct/>
        <w:topLinePunct w:val="0"/>
        <w:autoSpaceDE/>
        <w:autoSpaceDN/>
        <w:bidi w:val="0"/>
        <w:adjustRightInd/>
        <w:snapToGrid/>
        <w:ind w:left="6" w:leftChars="0"/>
        <w:textAlignment w:val="auto"/>
        <w:rPr>
          <w:rFonts w:hint="eastAsia" w:ascii="宋体" w:hAnsi="宋体" w:eastAsia="宋体" w:cs="宋体"/>
        </w:rPr>
      </w:pPr>
      <w:r>
        <w:rPr>
          <w:rFonts w:hint="eastAsia" w:ascii="宋体" w:hAnsi="宋体" w:eastAsia="宋体" w:cs="宋体"/>
        </w:rPr>
        <w:t>练登大沟排土场所处大沟泥石流发育，多次发生泥石流灾害，堵塞下游沘江，造成较大经济损失</w:t>
      </w:r>
      <w:r>
        <w:rPr>
          <w:rFonts w:hint="eastAsia" w:ascii="宋体" w:hAnsi="宋体" w:cs="宋体"/>
          <w:lang w:eastAsia="zh-CN"/>
        </w:rPr>
        <w:t>；</w:t>
      </w:r>
      <w:r>
        <w:rPr>
          <w:rFonts w:hint="eastAsia" w:ascii="宋体" w:hAnsi="宋体" w:eastAsia="宋体" w:cs="宋体"/>
        </w:rPr>
        <w:t>基于周边选址条件受限，练登大沟排土场</w:t>
      </w:r>
      <w:r>
        <w:rPr>
          <w:rFonts w:hint="eastAsia" w:ascii="宋体" w:hAnsi="宋体" w:cs="宋体"/>
          <w:lang w:val="en-US" w:eastAsia="zh-CN"/>
        </w:rPr>
        <w:t>建设前</w:t>
      </w:r>
      <w:r>
        <w:rPr>
          <w:rFonts w:hint="eastAsia" w:ascii="宋体" w:hAnsi="宋体" w:eastAsia="宋体" w:cs="宋体"/>
        </w:rPr>
        <w:t>必须对流域泥石流进行全面治理。</w:t>
      </w:r>
    </w:p>
    <w:p>
      <w:pPr>
        <w:keepNext w:val="0"/>
        <w:keepLines w:val="0"/>
        <w:pageBreakBefore w:val="0"/>
        <w:widowControl w:val="0"/>
        <w:numPr>
          <w:ilvl w:val="0"/>
          <w:numId w:val="47"/>
        </w:numPr>
        <w:kinsoku/>
        <w:wordWrap/>
        <w:overflowPunct/>
        <w:topLinePunct w:val="0"/>
        <w:autoSpaceDE/>
        <w:autoSpaceDN/>
        <w:bidi w:val="0"/>
        <w:adjustRightInd/>
        <w:snapToGrid/>
        <w:ind w:left="6" w:leftChars="0"/>
        <w:textAlignment w:val="auto"/>
        <w:rPr>
          <w:rFonts w:hint="eastAsia" w:ascii="宋体" w:hAnsi="宋体" w:eastAsia="宋体" w:cs="宋体"/>
        </w:rPr>
      </w:pPr>
      <w:r>
        <w:rPr>
          <w:rFonts w:hint="eastAsia" w:ascii="宋体" w:hAnsi="宋体" w:cs="宋体"/>
          <w:lang w:val="en-US" w:eastAsia="zh-CN"/>
        </w:rPr>
        <w:t>企业</w:t>
      </w:r>
      <w:r>
        <w:rPr>
          <w:rFonts w:hint="eastAsia" w:ascii="宋体" w:hAnsi="宋体" w:eastAsia="宋体" w:cs="宋体"/>
        </w:rPr>
        <w:t>需进一步落实练登大沟水文、水质资料，以及外部取水协议、取水方式等，为下一步设计工作提供依据。</w:t>
      </w:r>
    </w:p>
    <w:p>
      <w:pPr>
        <w:keepNext w:val="0"/>
        <w:keepLines w:val="0"/>
        <w:pageBreakBefore w:val="0"/>
        <w:widowControl w:val="0"/>
        <w:numPr>
          <w:ilvl w:val="0"/>
          <w:numId w:val="47"/>
        </w:numPr>
        <w:kinsoku/>
        <w:wordWrap/>
        <w:overflowPunct/>
        <w:topLinePunct w:val="0"/>
        <w:autoSpaceDE/>
        <w:autoSpaceDN/>
        <w:bidi w:val="0"/>
        <w:adjustRightInd/>
        <w:snapToGrid/>
        <w:ind w:left="6" w:leftChars="0"/>
        <w:textAlignment w:val="auto"/>
        <w:rPr>
          <w:rFonts w:hint="eastAsia" w:ascii="宋体" w:hAnsi="宋体" w:eastAsia="宋体" w:cs="宋体"/>
        </w:rPr>
      </w:pPr>
      <w:r>
        <w:rPr>
          <w:rFonts w:hint="eastAsia" w:ascii="宋体" w:hAnsi="宋体" w:eastAsia="宋体" w:cs="宋体"/>
        </w:rPr>
        <w:t>排土场是一个动态稳定的过程，沉降需要多年完成，因此排土场范围内严禁新建设施，以避免排土场荷载增加对排土场整体稳定性带来影响。排土场下游2倍堆高范围内严禁新建设施，以避免排土场失稳带来不利影响。</w:t>
      </w:r>
    </w:p>
    <w:p>
      <w:pPr>
        <w:keepNext w:val="0"/>
        <w:keepLines w:val="0"/>
        <w:pageBreakBefore w:val="0"/>
        <w:widowControl w:val="0"/>
        <w:numPr>
          <w:ilvl w:val="0"/>
          <w:numId w:val="47"/>
        </w:numPr>
        <w:kinsoku/>
        <w:wordWrap/>
        <w:overflowPunct/>
        <w:topLinePunct w:val="0"/>
        <w:autoSpaceDE/>
        <w:autoSpaceDN/>
        <w:bidi w:val="0"/>
        <w:adjustRightInd/>
        <w:snapToGrid/>
        <w:ind w:left="6" w:leftChars="0"/>
        <w:textAlignment w:val="auto"/>
        <w:rPr>
          <w:rFonts w:hint="eastAsia" w:ascii="宋体" w:hAnsi="宋体" w:eastAsia="宋体" w:cs="宋体"/>
        </w:rPr>
      </w:pPr>
      <w:r>
        <w:rPr>
          <w:rFonts w:hint="eastAsia" w:ascii="宋体" w:hAnsi="宋体" w:cs="宋体"/>
          <w:lang w:val="en-US" w:eastAsia="zh-CN"/>
        </w:rPr>
        <w:t>下一步阶段设计中应对新建练登大沟排土场内部及周边排水设施进行详细设计。</w:t>
      </w:r>
    </w:p>
    <w:p>
      <w:pPr>
        <w:keepNext w:val="0"/>
        <w:keepLines w:val="0"/>
        <w:pageBreakBefore w:val="0"/>
        <w:widowControl w:val="0"/>
        <w:numPr>
          <w:ilvl w:val="0"/>
          <w:numId w:val="47"/>
        </w:numPr>
        <w:kinsoku/>
        <w:wordWrap/>
        <w:overflowPunct/>
        <w:topLinePunct w:val="0"/>
        <w:autoSpaceDE/>
        <w:autoSpaceDN/>
        <w:bidi w:val="0"/>
        <w:adjustRightInd/>
        <w:snapToGrid/>
        <w:ind w:left="6" w:leftChars="0"/>
        <w:textAlignment w:val="auto"/>
        <w:rPr>
          <w:rFonts w:hint="eastAsia" w:ascii="宋体" w:hAnsi="宋体" w:eastAsia="宋体" w:cs="宋体"/>
        </w:rPr>
      </w:pPr>
      <w:r>
        <w:rPr>
          <w:rFonts w:hint="eastAsia" w:ascii="宋体" w:hAnsi="宋体" w:eastAsia="宋体" w:cs="宋体"/>
          <w:lang w:val="en-US" w:eastAsia="zh-CN"/>
        </w:rPr>
        <w:t>企业</w:t>
      </w:r>
      <w:r>
        <w:rPr>
          <w:rFonts w:hint="eastAsia" w:ascii="宋体" w:hAnsi="宋体" w:eastAsia="宋体" w:cs="宋体"/>
        </w:rPr>
        <w:t>应加强对</w:t>
      </w:r>
      <w:r>
        <w:rPr>
          <w:rFonts w:hint="eastAsia" w:ascii="宋体" w:hAnsi="宋体" w:cs="宋体"/>
          <w:lang w:val="en-US" w:eastAsia="zh-CN"/>
        </w:rPr>
        <w:t>现有</w:t>
      </w:r>
      <w:r>
        <w:rPr>
          <w:rFonts w:hint="eastAsia" w:ascii="宋体" w:hAnsi="宋体" w:eastAsia="宋体" w:cs="宋体"/>
        </w:rPr>
        <w:t>排土场截洪沟、平台排水沟、拦挡坝等设施的安全检查，发现问题，及时处理，以确保排土场整体稳定。</w:t>
      </w:r>
    </w:p>
    <w:p>
      <w:pPr>
        <w:keepNext w:val="0"/>
        <w:keepLines w:val="0"/>
        <w:pageBreakBefore w:val="0"/>
        <w:widowControl w:val="0"/>
        <w:numPr>
          <w:ilvl w:val="0"/>
          <w:numId w:val="47"/>
        </w:numPr>
        <w:kinsoku/>
        <w:wordWrap/>
        <w:overflowPunct/>
        <w:topLinePunct w:val="0"/>
        <w:autoSpaceDE/>
        <w:autoSpaceDN/>
        <w:bidi w:val="0"/>
        <w:adjustRightInd/>
        <w:snapToGrid/>
        <w:ind w:left="6" w:leftChars="0"/>
        <w:textAlignment w:val="auto"/>
        <w:rPr>
          <w:rFonts w:hint="eastAsia" w:ascii="宋体" w:hAnsi="宋体" w:eastAsia="宋体" w:cs="宋体"/>
        </w:rPr>
      </w:pPr>
      <w:r>
        <w:rPr>
          <w:rFonts w:hint="eastAsia" w:ascii="宋体" w:hAnsi="宋体" w:eastAsia="宋体" w:cs="宋体"/>
        </w:rPr>
        <w:t>建议</w:t>
      </w:r>
      <w:r>
        <w:rPr>
          <w:rFonts w:hint="eastAsia" w:ascii="宋体" w:hAnsi="宋体" w:eastAsia="宋体" w:cs="宋体"/>
          <w:lang w:val="en-US" w:eastAsia="zh-CN"/>
        </w:rPr>
        <w:t>企业</w:t>
      </w:r>
      <w:r>
        <w:rPr>
          <w:rFonts w:hint="eastAsia" w:ascii="宋体" w:hAnsi="宋体" w:eastAsia="宋体" w:cs="宋体"/>
        </w:rPr>
        <w:t>对排土场实施位移监测，并做好记录及资料整理，发现异常情况及时处理解决。</w:t>
      </w:r>
    </w:p>
    <w:p>
      <w:pPr>
        <w:keepNext w:val="0"/>
        <w:keepLines w:val="0"/>
        <w:pageBreakBefore w:val="0"/>
        <w:widowControl w:val="0"/>
        <w:numPr>
          <w:ilvl w:val="0"/>
          <w:numId w:val="47"/>
        </w:numPr>
        <w:kinsoku/>
        <w:wordWrap/>
        <w:overflowPunct/>
        <w:topLinePunct w:val="0"/>
        <w:autoSpaceDE/>
        <w:autoSpaceDN/>
        <w:bidi w:val="0"/>
        <w:adjustRightInd/>
        <w:snapToGrid/>
        <w:ind w:left="6" w:leftChars="0"/>
        <w:textAlignment w:val="auto"/>
        <w:rPr>
          <w:rFonts w:hint="eastAsia" w:ascii="宋体" w:hAnsi="宋体" w:eastAsia="宋体" w:cs="宋体"/>
        </w:rPr>
      </w:pPr>
      <w:r>
        <w:rPr>
          <w:rFonts w:hint="eastAsia" w:ascii="宋体" w:hAnsi="宋体" w:eastAsia="宋体" w:cs="宋体"/>
        </w:rPr>
        <w:t>排土场堆排完成后应</w:t>
      </w:r>
      <w:r>
        <w:rPr>
          <w:rFonts w:hint="eastAsia" w:ascii="宋体" w:hAnsi="宋体" w:cs="宋体"/>
          <w:lang w:val="en-US" w:eastAsia="zh-CN"/>
        </w:rPr>
        <w:t>及时</w:t>
      </w:r>
      <w:r>
        <w:rPr>
          <w:rFonts w:hint="eastAsia" w:ascii="宋体" w:hAnsi="宋体" w:eastAsia="宋体" w:cs="宋体"/>
        </w:rPr>
        <w:t>进行复垦，避免雨水下渗形成软弱滑面。</w:t>
      </w:r>
    </w:p>
    <w:p>
      <w:pPr>
        <w:keepNext w:val="0"/>
        <w:keepLines w:val="0"/>
        <w:pageBreakBefore w:val="0"/>
        <w:widowControl w:val="0"/>
        <w:numPr>
          <w:ilvl w:val="0"/>
          <w:numId w:val="47"/>
        </w:numPr>
        <w:kinsoku/>
        <w:wordWrap/>
        <w:overflowPunct/>
        <w:topLinePunct w:val="0"/>
        <w:autoSpaceDE/>
        <w:autoSpaceDN/>
        <w:bidi w:val="0"/>
        <w:adjustRightInd/>
        <w:snapToGrid/>
        <w:ind w:left="6" w:leftChars="0"/>
        <w:textAlignment w:val="auto"/>
        <w:rPr>
          <w:rFonts w:hint="eastAsia" w:ascii="宋体" w:hAnsi="宋体" w:eastAsia="宋体" w:cs="宋体"/>
        </w:rPr>
      </w:pPr>
      <w:r>
        <w:rPr>
          <w:rFonts w:hint="eastAsia" w:ascii="宋体" w:hAnsi="宋体" w:eastAsia="宋体" w:cs="宋体"/>
        </w:rPr>
        <w:t>由于</w:t>
      </w:r>
      <w:r>
        <w:rPr>
          <w:rFonts w:hint="eastAsia" w:ascii="宋体" w:hAnsi="宋体" w:cs="宋体"/>
          <w:lang w:val="en-US" w:eastAsia="zh-CN"/>
        </w:rPr>
        <w:t>新建</w:t>
      </w:r>
      <w:r>
        <w:rPr>
          <w:rFonts w:hint="eastAsia" w:ascii="宋体" w:hAnsi="宋体" w:eastAsia="宋体" w:cs="宋体"/>
        </w:rPr>
        <w:t>排土场容量大，最终边坡高差大，在生产运行过程中应特别注意避免排土线区域的沉降问题对排土场安全运行造成影响，必要时可采取降低排土台阶高度以及增大安全平台宽度等安全技术措施。</w:t>
      </w:r>
    </w:p>
    <w:p>
      <w:pPr>
        <w:keepNext w:val="0"/>
        <w:keepLines w:val="0"/>
        <w:pageBreakBefore w:val="0"/>
        <w:widowControl w:val="0"/>
        <w:numPr>
          <w:ilvl w:val="0"/>
          <w:numId w:val="47"/>
        </w:numPr>
        <w:kinsoku/>
        <w:wordWrap/>
        <w:overflowPunct/>
        <w:topLinePunct w:val="0"/>
        <w:autoSpaceDE/>
        <w:autoSpaceDN/>
        <w:bidi w:val="0"/>
        <w:adjustRightInd/>
        <w:snapToGrid/>
        <w:ind w:left="6" w:leftChars="0"/>
        <w:textAlignment w:val="auto"/>
        <w:rPr>
          <w:rFonts w:hint="eastAsia" w:ascii="宋体" w:hAnsi="宋体" w:eastAsia="宋体" w:cs="宋体"/>
        </w:rPr>
      </w:pPr>
      <w:r>
        <w:rPr>
          <w:rFonts w:hint="eastAsia" w:ascii="宋体" w:hAnsi="宋体" w:eastAsia="宋体" w:cs="宋体"/>
        </w:rPr>
        <w:t>可研中未对排土场工作平台宽度进行设计与说明，下一阶段设计中需完善。</w:t>
      </w:r>
    </w:p>
    <w:p>
      <w:pPr>
        <w:keepNext w:val="0"/>
        <w:keepLines w:val="0"/>
        <w:pageBreakBefore w:val="0"/>
        <w:widowControl w:val="0"/>
        <w:numPr>
          <w:ilvl w:val="0"/>
          <w:numId w:val="47"/>
        </w:numPr>
        <w:kinsoku/>
        <w:wordWrap/>
        <w:overflowPunct/>
        <w:topLinePunct w:val="0"/>
        <w:autoSpaceDE/>
        <w:autoSpaceDN/>
        <w:bidi w:val="0"/>
        <w:adjustRightInd/>
        <w:snapToGrid/>
        <w:ind w:left="6" w:leftChars="0"/>
        <w:textAlignment w:val="auto"/>
        <w:rPr>
          <w:rFonts w:hint="eastAsia" w:ascii="宋体" w:hAnsi="宋体" w:eastAsia="宋体" w:cs="宋体"/>
        </w:rPr>
      </w:pPr>
      <w:r>
        <w:rPr>
          <w:rFonts w:hint="eastAsia" w:ascii="宋体" w:hAnsi="宋体" w:eastAsia="宋体" w:cs="宋体"/>
        </w:rPr>
        <w:t>排土作业区应符合下列要求：</w:t>
      </w:r>
    </w:p>
    <w:p>
      <w:pPr>
        <w:keepNext w:val="0"/>
        <w:keepLines w:val="0"/>
        <w:pageBreakBefore w:val="0"/>
        <w:widowControl w:val="0"/>
        <w:numPr>
          <w:ilvl w:val="0"/>
          <w:numId w:val="0"/>
        </w:numPr>
        <w:kinsoku/>
        <w:wordWrap/>
        <w:overflowPunct/>
        <w:topLinePunct w:val="0"/>
        <w:autoSpaceDE/>
        <w:autoSpaceDN/>
        <w:bidi w:val="0"/>
        <w:adjustRightInd/>
        <w:snapToGrid/>
        <w:ind w:leftChars="200" w:firstLine="560" w:firstLineChars="200"/>
        <w:textAlignment w:val="auto"/>
        <w:rPr>
          <w:rFonts w:hint="eastAsia" w:ascii="宋体" w:hAnsi="宋体" w:eastAsia="宋体" w:cs="宋体"/>
        </w:rPr>
      </w:pPr>
      <w:r>
        <w:rPr>
          <w:rFonts w:hint="eastAsia" w:ascii="宋体" w:hAnsi="宋体" w:eastAsia="宋体" w:cs="宋体"/>
        </w:rPr>
        <w:t>——有良好的照明；</w:t>
      </w:r>
    </w:p>
    <w:p>
      <w:pPr>
        <w:keepNext w:val="0"/>
        <w:keepLines w:val="0"/>
        <w:pageBreakBefore w:val="0"/>
        <w:widowControl w:val="0"/>
        <w:numPr>
          <w:ilvl w:val="0"/>
          <w:numId w:val="0"/>
        </w:numPr>
        <w:kinsoku/>
        <w:wordWrap/>
        <w:overflowPunct/>
        <w:topLinePunct w:val="0"/>
        <w:autoSpaceDE/>
        <w:autoSpaceDN/>
        <w:bidi w:val="0"/>
        <w:adjustRightInd/>
        <w:snapToGrid/>
        <w:ind w:leftChars="200" w:firstLine="560" w:firstLineChars="200"/>
        <w:textAlignment w:val="auto"/>
        <w:rPr>
          <w:rFonts w:hint="eastAsia" w:ascii="宋体" w:hAnsi="宋体" w:eastAsia="宋体" w:cs="宋体"/>
        </w:rPr>
      </w:pPr>
      <w:r>
        <w:rPr>
          <w:rFonts w:hint="eastAsia" w:ascii="宋体" w:hAnsi="宋体" w:eastAsia="宋体" w:cs="宋体"/>
        </w:rPr>
        <w:t>——配备通信工具；</w:t>
      </w:r>
    </w:p>
    <w:p>
      <w:pPr>
        <w:keepNext w:val="0"/>
        <w:keepLines w:val="0"/>
        <w:pageBreakBefore w:val="0"/>
        <w:widowControl w:val="0"/>
        <w:numPr>
          <w:ilvl w:val="0"/>
          <w:numId w:val="0"/>
        </w:numPr>
        <w:kinsoku/>
        <w:wordWrap/>
        <w:overflowPunct/>
        <w:topLinePunct w:val="0"/>
        <w:autoSpaceDE/>
        <w:autoSpaceDN/>
        <w:bidi w:val="0"/>
        <w:adjustRightInd/>
        <w:snapToGrid/>
        <w:ind w:leftChars="200" w:firstLine="560" w:firstLineChars="200"/>
        <w:textAlignment w:val="auto"/>
        <w:rPr>
          <w:rFonts w:hint="eastAsia" w:ascii="宋体" w:hAnsi="宋体" w:eastAsia="宋体" w:cs="宋体"/>
        </w:rPr>
      </w:pPr>
      <w:r>
        <w:rPr>
          <w:rFonts w:hint="eastAsia" w:ascii="宋体" w:hAnsi="宋体" w:eastAsia="宋体" w:cs="宋体"/>
        </w:rPr>
        <w:t>——设置醒目的安全警示标志。</w:t>
      </w:r>
    </w:p>
    <w:p>
      <w:pPr>
        <w:keepNext w:val="0"/>
        <w:keepLines w:val="0"/>
        <w:pageBreakBefore w:val="0"/>
        <w:widowControl w:val="0"/>
        <w:numPr>
          <w:ilvl w:val="0"/>
          <w:numId w:val="47"/>
        </w:numPr>
        <w:kinsoku/>
        <w:wordWrap/>
        <w:overflowPunct/>
        <w:topLinePunct w:val="0"/>
        <w:autoSpaceDE/>
        <w:autoSpaceDN/>
        <w:bidi w:val="0"/>
        <w:adjustRightInd/>
        <w:snapToGrid/>
        <w:ind w:left="6" w:leftChars="0"/>
        <w:textAlignment w:val="auto"/>
        <w:rPr>
          <w:rFonts w:hint="eastAsia" w:ascii="宋体" w:hAnsi="宋体" w:eastAsia="宋体" w:cs="宋体"/>
        </w:rPr>
      </w:pPr>
      <w:bookmarkStart w:id="220" w:name="_Toc151991644"/>
      <w:bookmarkStart w:id="221" w:name="_Toc151991752"/>
      <w:bookmarkStart w:id="222" w:name="_Toc224464408"/>
      <w:bookmarkStart w:id="223" w:name="_Toc208214732"/>
      <w:bookmarkStart w:id="224" w:name="_Toc202172672"/>
      <w:bookmarkStart w:id="225" w:name="_Toc202775373"/>
      <w:bookmarkStart w:id="226" w:name="_Toc252974634"/>
      <w:bookmarkStart w:id="227" w:name="_Toc225824319"/>
      <w:bookmarkStart w:id="228" w:name="_Toc151991643"/>
      <w:bookmarkStart w:id="229" w:name="_Toc232907130"/>
      <w:bookmarkStart w:id="230" w:name="_Toc151991753"/>
      <w:r>
        <w:rPr>
          <w:rFonts w:hint="eastAsia" w:ascii="宋体" w:hAnsi="宋体" w:eastAsia="宋体" w:cs="宋体"/>
        </w:rPr>
        <w:t>汽车排土应遵守下列规定：</w:t>
      </w:r>
    </w:p>
    <w:p>
      <w:pPr>
        <w:keepNext w:val="0"/>
        <w:keepLines w:val="0"/>
        <w:pageBreakBefore w:val="0"/>
        <w:widowControl w:val="0"/>
        <w:numPr>
          <w:ilvl w:val="0"/>
          <w:numId w:val="0"/>
        </w:numPr>
        <w:kinsoku/>
        <w:wordWrap/>
        <w:overflowPunct/>
        <w:topLinePunct w:val="0"/>
        <w:autoSpaceDE/>
        <w:autoSpaceDN/>
        <w:bidi w:val="0"/>
        <w:adjustRightInd/>
        <w:snapToGrid/>
        <w:ind w:leftChars="200" w:firstLine="560" w:firstLineChars="200"/>
        <w:textAlignment w:val="auto"/>
        <w:rPr>
          <w:rFonts w:hint="eastAsia" w:ascii="宋体" w:hAnsi="宋体" w:eastAsia="宋体" w:cs="宋体"/>
        </w:rPr>
      </w:pPr>
      <w:r>
        <w:rPr>
          <w:rFonts w:hint="eastAsia" w:ascii="宋体" w:hAnsi="宋体" w:eastAsia="宋体" w:cs="宋体"/>
        </w:rPr>
        <w:t>——排土平台应平整，排土线应整体均衡推进；</w:t>
      </w:r>
    </w:p>
    <w:p>
      <w:pPr>
        <w:keepNext w:val="0"/>
        <w:keepLines w:val="0"/>
        <w:pageBreakBefore w:val="0"/>
        <w:widowControl w:val="0"/>
        <w:numPr>
          <w:ilvl w:val="0"/>
          <w:numId w:val="0"/>
        </w:numPr>
        <w:kinsoku/>
        <w:wordWrap/>
        <w:overflowPunct/>
        <w:topLinePunct w:val="0"/>
        <w:autoSpaceDE/>
        <w:autoSpaceDN/>
        <w:bidi w:val="0"/>
        <w:adjustRightInd/>
        <w:snapToGrid/>
        <w:ind w:leftChars="200" w:firstLine="560" w:firstLineChars="200"/>
        <w:textAlignment w:val="auto"/>
        <w:rPr>
          <w:rFonts w:hint="eastAsia" w:ascii="宋体" w:hAnsi="宋体" w:eastAsia="宋体" w:cs="宋体"/>
        </w:rPr>
      </w:pPr>
      <w:r>
        <w:rPr>
          <w:rFonts w:hint="eastAsia" w:ascii="宋体" w:hAnsi="宋体" w:eastAsia="宋体" w:cs="宋体"/>
        </w:rPr>
        <w:t>——在排土卸载平台边缘设置安全车挡，车挡高度不小于车轮轮胎直径的1/2，顶宽不小于车轮轮胎直径的1/4，底宽不小于车轮轮胎直径的3/4；</w:t>
      </w:r>
    </w:p>
    <w:p>
      <w:pPr>
        <w:keepNext w:val="0"/>
        <w:keepLines w:val="0"/>
        <w:pageBreakBefore w:val="0"/>
        <w:widowControl w:val="0"/>
        <w:numPr>
          <w:ilvl w:val="0"/>
          <w:numId w:val="0"/>
        </w:numPr>
        <w:kinsoku/>
        <w:wordWrap/>
        <w:overflowPunct/>
        <w:topLinePunct w:val="0"/>
        <w:autoSpaceDE/>
        <w:autoSpaceDN/>
        <w:bidi w:val="0"/>
        <w:adjustRightInd/>
        <w:snapToGrid/>
        <w:ind w:leftChars="200" w:firstLine="560" w:firstLineChars="200"/>
        <w:textAlignment w:val="auto"/>
        <w:rPr>
          <w:rFonts w:hint="eastAsia" w:ascii="宋体" w:hAnsi="宋体" w:eastAsia="宋体" w:cs="宋体"/>
        </w:rPr>
      </w:pPr>
      <w:r>
        <w:rPr>
          <w:rFonts w:hint="eastAsia" w:ascii="宋体" w:hAnsi="宋体" w:eastAsia="宋体" w:cs="宋体"/>
        </w:rPr>
        <w:t>——由经过培训考核合格的人员指挥；</w:t>
      </w:r>
    </w:p>
    <w:p>
      <w:pPr>
        <w:keepNext w:val="0"/>
        <w:keepLines w:val="0"/>
        <w:pageBreakBefore w:val="0"/>
        <w:widowControl w:val="0"/>
        <w:numPr>
          <w:ilvl w:val="0"/>
          <w:numId w:val="0"/>
        </w:numPr>
        <w:kinsoku/>
        <w:wordWrap/>
        <w:overflowPunct/>
        <w:topLinePunct w:val="0"/>
        <w:autoSpaceDE/>
        <w:autoSpaceDN/>
        <w:bidi w:val="0"/>
        <w:adjustRightInd/>
        <w:snapToGrid/>
        <w:ind w:leftChars="200" w:firstLine="560" w:firstLineChars="200"/>
        <w:textAlignment w:val="auto"/>
        <w:rPr>
          <w:rFonts w:hint="eastAsia" w:ascii="宋体" w:hAnsi="宋体" w:eastAsia="宋体" w:cs="宋体"/>
        </w:rPr>
      </w:pPr>
      <w:r>
        <w:rPr>
          <w:rFonts w:hint="eastAsia" w:ascii="宋体" w:hAnsi="宋体" w:eastAsia="宋体" w:cs="宋体"/>
        </w:rPr>
        <w:t>——汽车与排土工作面距离小于200m时，车速不大于16km/h；与坡顶线距离小于50m时，车速不大于8km/h；</w:t>
      </w:r>
    </w:p>
    <w:p>
      <w:pPr>
        <w:keepNext w:val="0"/>
        <w:keepLines w:val="0"/>
        <w:pageBreakBefore w:val="0"/>
        <w:widowControl w:val="0"/>
        <w:numPr>
          <w:ilvl w:val="0"/>
          <w:numId w:val="0"/>
        </w:numPr>
        <w:kinsoku/>
        <w:wordWrap/>
        <w:overflowPunct/>
        <w:topLinePunct w:val="0"/>
        <w:autoSpaceDE/>
        <w:autoSpaceDN/>
        <w:bidi w:val="0"/>
        <w:adjustRightInd/>
        <w:snapToGrid/>
        <w:ind w:leftChars="200" w:firstLine="560" w:firstLineChars="200"/>
        <w:textAlignment w:val="auto"/>
        <w:rPr>
          <w:rFonts w:hint="eastAsia" w:ascii="宋体" w:hAnsi="宋体" w:eastAsia="宋体" w:cs="宋体"/>
        </w:rPr>
      </w:pPr>
      <w:r>
        <w:rPr>
          <w:rFonts w:hint="eastAsia" w:ascii="宋体" w:hAnsi="宋体" w:eastAsia="宋体" w:cs="宋体"/>
        </w:rPr>
        <w:t>——重车卸载时的倒车速度不大于5km/h；</w:t>
      </w:r>
    </w:p>
    <w:p>
      <w:pPr>
        <w:keepNext w:val="0"/>
        <w:keepLines w:val="0"/>
        <w:pageBreakBefore w:val="0"/>
        <w:widowControl w:val="0"/>
        <w:numPr>
          <w:ilvl w:val="0"/>
          <w:numId w:val="0"/>
        </w:numPr>
        <w:kinsoku/>
        <w:wordWrap/>
        <w:overflowPunct/>
        <w:topLinePunct w:val="0"/>
        <w:autoSpaceDE/>
        <w:autoSpaceDN/>
        <w:bidi w:val="0"/>
        <w:adjustRightInd/>
        <w:snapToGrid/>
        <w:ind w:leftChars="200" w:firstLine="560" w:firstLineChars="200"/>
        <w:textAlignment w:val="auto"/>
        <w:rPr>
          <w:rFonts w:hint="eastAsia" w:ascii="宋体" w:hAnsi="宋体" w:eastAsia="宋体" w:cs="宋体"/>
        </w:rPr>
      </w:pPr>
      <w:r>
        <w:rPr>
          <w:rFonts w:hint="eastAsia" w:ascii="宋体" w:hAnsi="宋体" w:eastAsia="宋体" w:cs="宋体"/>
        </w:rPr>
        <w:t>——能见度小于30m时停止排土作业。</w:t>
      </w:r>
    </w:p>
    <w:p>
      <w:pPr>
        <w:keepNext w:val="0"/>
        <w:keepLines w:val="0"/>
        <w:pageBreakBefore w:val="0"/>
        <w:widowControl w:val="0"/>
        <w:numPr>
          <w:ilvl w:val="0"/>
          <w:numId w:val="47"/>
        </w:numPr>
        <w:kinsoku/>
        <w:wordWrap/>
        <w:overflowPunct/>
        <w:topLinePunct w:val="0"/>
        <w:autoSpaceDE/>
        <w:autoSpaceDN/>
        <w:bidi w:val="0"/>
        <w:adjustRightInd/>
        <w:snapToGrid/>
        <w:ind w:left="6" w:leftChars="0"/>
        <w:textAlignment w:val="auto"/>
        <w:rPr>
          <w:rFonts w:hint="eastAsia" w:ascii="宋体" w:hAnsi="宋体" w:eastAsia="宋体" w:cs="宋体"/>
        </w:rPr>
      </w:pPr>
      <w:r>
        <w:rPr>
          <w:rFonts w:hint="eastAsia" w:ascii="宋体" w:hAnsi="宋体" w:eastAsia="宋体" w:cs="宋体"/>
        </w:rPr>
        <w:t>排土场调度或现场指挥车辆人员应考虑防寒措施，如设防冻铁皮房等。</w:t>
      </w:r>
    </w:p>
    <w:bookmarkEnd w:id="216"/>
    <w:bookmarkEnd w:id="220"/>
    <w:bookmarkEnd w:id="221"/>
    <w:bookmarkEnd w:id="222"/>
    <w:bookmarkEnd w:id="223"/>
    <w:bookmarkEnd w:id="224"/>
    <w:bookmarkEnd w:id="225"/>
    <w:bookmarkEnd w:id="226"/>
    <w:bookmarkEnd w:id="227"/>
    <w:bookmarkEnd w:id="228"/>
    <w:bookmarkEnd w:id="229"/>
    <w:bookmarkEnd w:id="230"/>
    <w:p>
      <w:pPr>
        <w:keepNext w:val="0"/>
        <w:keepLines w:val="0"/>
        <w:pageBreakBefore w:val="0"/>
        <w:widowControl w:val="0"/>
        <w:numPr>
          <w:ilvl w:val="0"/>
          <w:numId w:val="47"/>
        </w:numPr>
        <w:kinsoku/>
        <w:wordWrap/>
        <w:overflowPunct/>
        <w:topLinePunct w:val="0"/>
        <w:autoSpaceDE/>
        <w:autoSpaceDN/>
        <w:bidi w:val="0"/>
        <w:adjustRightInd/>
        <w:snapToGrid/>
        <w:ind w:left="6" w:leftChars="0"/>
        <w:textAlignment w:val="auto"/>
        <w:rPr>
          <w:rFonts w:hint="eastAsia" w:ascii="宋体" w:hAnsi="宋体" w:eastAsia="宋体" w:cs="宋体"/>
        </w:rPr>
      </w:pPr>
      <w:r>
        <w:rPr>
          <w:rFonts w:hint="eastAsia" w:ascii="宋体" w:hAnsi="宋体" w:cs="宋体"/>
          <w:lang w:val="en-US" w:eastAsia="zh-CN"/>
        </w:rPr>
        <w:t>下一阶段企业应就4#工业矿堆场对南大沟排土场的影响进行论证分析。</w:t>
      </w:r>
    </w:p>
    <w:p>
      <w:pPr>
        <w:keepNext w:val="0"/>
        <w:keepLines w:val="0"/>
        <w:pageBreakBefore w:val="0"/>
        <w:widowControl w:val="0"/>
        <w:numPr>
          <w:ilvl w:val="0"/>
          <w:numId w:val="47"/>
        </w:numPr>
        <w:kinsoku/>
        <w:wordWrap/>
        <w:overflowPunct/>
        <w:topLinePunct w:val="0"/>
        <w:autoSpaceDE/>
        <w:autoSpaceDN/>
        <w:bidi w:val="0"/>
        <w:adjustRightInd/>
        <w:snapToGrid/>
        <w:ind w:left="6" w:leftChars="0"/>
        <w:textAlignment w:val="auto"/>
        <w:rPr>
          <w:rFonts w:hint="eastAsia" w:ascii="宋体" w:hAnsi="宋体" w:eastAsia="宋体" w:cs="宋体"/>
        </w:rPr>
      </w:pPr>
      <w:r>
        <w:rPr>
          <w:rFonts w:hint="eastAsia" w:ascii="宋体" w:hAnsi="宋体" w:eastAsia="宋体" w:cs="宋体"/>
        </w:rPr>
        <w:t>矿山排土场</w:t>
      </w:r>
      <w:r>
        <w:rPr>
          <w:rFonts w:hint="eastAsia" w:ascii="宋体" w:hAnsi="宋体" w:cs="宋体"/>
          <w:lang w:val="en-US" w:eastAsia="zh-CN"/>
        </w:rPr>
        <w:t>应严格按照设计进行堆排，</w:t>
      </w:r>
      <w:r>
        <w:rPr>
          <w:rFonts w:hint="eastAsia" w:ascii="宋体" w:hAnsi="宋体" w:eastAsia="宋体" w:cs="宋体"/>
          <w:lang w:val="en-US" w:eastAsia="zh-CN"/>
        </w:rPr>
        <w:t>严禁超排</w:t>
      </w:r>
      <w:r>
        <w:rPr>
          <w:rFonts w:hint="eastAsia" w:ascii="宋体" w:hAnsi="宋体" w:eastAsia="宋体" w:cs="宋体"/>
        </w:rPr>
        <w:t>。</w:t>
      </w:r>
    </w:p>
    <w:p>
      <w:pPr>
        <w:keepNext w:val="0"/>
        <w:keepLines w:val="0"/>
        <w:pageBreakBefore w:val="0"/>
        <w:widowControl w:val="0"/>
        <w:numPr>
          <w:ilvl w:val="0"/>
          <w:numId w:val="47"/>
        </w:numPr>
        <w:kinsoku/>
        <w:wordWrap/>
        <w:overflowPunct/>
        <w:topLinePunct w:val="0"/>
        <w:autoSpaceDE/>
        <w:autoSpaceDN/>
        <w:bidi w:val="0"/>
        <w:adjustRightInd/>
        <w:snapToGrid/>
        <w:ind w:left="6" w:leftChars="0"/>
        <w:textAlignment w:val="auto"/>
        <w:rPr>
          <w:rFonts w:hint="eastAsia"/>
        </w:rPr>
      </w:pPr>
      <w:r>
        <w:rPr>
          <w:rFonts w:hint="eastAsia" w:ascii="宋体" w:hAnsi="宋体" w:eastAsia="宋体" w:cs="宋体"/>
        </w:rPr>
        <w:t>3</w:t>
      </w:r>
      <w:r>
        <w:rPr>
          <w:rFonts w:hint="eastAsia" w:ascii="宋体" w:hAnsi="宋体" w:eastAsia="宋体" w:cs="宋体"/>
          <w:lang w:val="en-US" w:eastAsia="zh-CN"/>
        </w:rPr>
        <w:t>#</w:t>
      </w:r>
      <w:r>
        <w:rPr>
          <w:rFonts w:hint="eastAsia" w:ascii="宋体" w:hAnsi="宋体" w:eastAsia="宋体" w:cs="宋体"/>
          <w:lang w:eastAsia="zh-CN"/>
        </w:rPr>
        <w:t>工业矿堆场</w:t>
      </w:r>
      <w:r>
        <w:rPr>
          <w:rFonts w:hint="eastAsia" w:ascii="宋体" w:hAnsi="宋体" w:eastAsia="宋体" w:cs="宋体"/>
        </w:rPr>
        <w:t>堆矿边缘已接近矿区东帮，该堆场对采场东帮有一定的外加载荷，可能会对采场东帮的稳定性造成一定的影响，甚至引起边坡失稳，</w:t>
      </w:r>
      <w:r>
        <w:rPr>
          <w:rFonts w:hint="eastAsia" w:ascii="宋体" w:hAnsi="宋体" w:eastAsia="宋体" w:cs="宋体"/>
          <w:lang w:val="en-US" w:eastAsia="zh-CN"/>
        </w:rPr>
        <w:t>下一阶段设计需进一步明确</w:t>
      </w:r>
      <w:r>
        <w:rPr>
          <w:rFonts w:hint="eastAsia" w:ascii="宋体" w:hAnsi="宋体" w:eastAsia="宋体" w:cs="宋体"/>
        </w:rPr>
        <w:t>3号</w:t>
      </w:r>
      <w:r>
        <w:rPr>
          <w:rFonts w:hint="eastAsia" w:ascii="宋体" w:hAnsi="宋体" w:eastAsia="宋体" w:cs="宋体"/>
          <w:lang w:eastAsia="zh-CN"/>
        </w:rPr>
        <w:t>工业矿堆场的</w:t>
      </w:r>
      <w:r>
        <w:rPr>
          <w:rFonts w:hint="eastAsia" w:ascii="宋体" w:hAnsi="宋体" w:eastAsia="宋体" w:cs="宋体"/>
          <w:lang w:val="en-US" w:eastAsia="zh-CN"/>
        </w:rPr>
        <w:t>详细搬迁方案及完成搬迁的具体时间节点，并对</w:t>
      </w:r>
      <w:r>
        <w:rPr>
          <w:rFonts w:hint="eastAsia" w:ascii="宋体" w:hAnsi="宋体" w:eastAsia="宋体" w:cs="宋体"/>
        </w:rPr>
        <w:t>3#堆场搬迁与露天扩帮的相互影响</w:t>
      </w:r>
      <w:r>
        <w:rPr>
          <w:rFonts w:hint="eastAsia" w:ascii="宋体" w:hAnsi="宋体" w:eastAsia="宋体" w:cs="宋体"/>
          <w:lang w:val="en-US" w:eastAsia="zh-CN"/>
        </w:rPr>
        <w:t>进行</w:t>
      </w:r>
      <w:r>
        <w:rPr>
          <w:rFonts w:hint="eastAsia" w:ascii="宋体" w:hAnsi="宋体" w:eastAsia="宋体" w:cs="宋体"/>
        </w:rPr>
        <w:t>分析；</w:t>
      </w:r>
      <w:r>
        <w:rPr>
          <w:rFonts w:hint="eastAsia" w:ascii="宋体" w:hAnsi="宋体" w:eastAsia="宋体" w:cs="宋体"/>
          <w:lang w:val="en-US" w:eastAsia="zh-CN"/>
        </w:rPr>
        <w:t>做好搬迁过程中的生产安全调度计划工作</w:t>
      </w:r>
      <w:r>
        <w:rPr>
          <w:rFonts w:hint="eastAsia" w:ascii="宋体" w:hAnsi="宋体" w:eastAsia="宋体" w:cs="宋体"/>
        </w:rPr>
        <w:t>。</w:t>
      </w:r>
    </w:p>
    <w:p>
      <w:pPr>
        <w:pStyle w:val="5"/>
      </w:pPr>
      <w:bookmarkStart w:id="231" w:name="_Toc18165"/>
      <w:bookmarkStart w:id="232" w:name="_Toc14941"/>
      <w:bookmarkStart w:id="233" w:name="_Toc89171652"/>
      <w:r>
        <w:rPr>
          <w:rFonts w:hint="eastAsia"/>
        </w:rPr>
        <w:t>3</w:t>
      </w:r>
      <w:r>
        <w:t>.</w:t>
      </w:r>
      <w:r>
        <w:rPr>
          <w:rFonts w:hint="eastAsia"/>
          <w:lang w:val="en-US" w:eastAsia="zh-CN"/>
        </w:rPr>
        <w:t>7</w:t>
      </w:r>
      <w:r>
        <w:t xml:space="preserve"> </w:t>
      </w:r>
      <w:r>
        <w:rPr>
          <w:rFonts w:hint="eastAsia"/>
          <w:lang w:val="en-US" w:eastAsia="zh-CN"/>
        </w:rPr>
        <w:t>安全管理及其他</w:t>
      </w:r>
      <w:r>
        <w:rPr>
          <w:rFonts w:hint="eastAsia"/>
        </w:rPr>
        <w:t>单元</w:t>
      </w:r>
      <w:bookmarkEnd w:id="231"/>
    </w:p>
    <w:p>
      <w:pPr>
        <w:pStyle w:val="2"/>
      </w:pPr>
      <w:r>
        <w:rPr>
          <w:rFonts w:hint="eastAsia"/>
        </w:rPr>
        <w:t>3</w:t>
      </w:r>
      <w:r>
        <w:t>.</w:t>
      </w:r>
      <w:r>
        <w:rPr>
          <w:rFonts w:hint="eastAsia"/>
          <w:lang w:val="en-US" w:eastAsia="zh-CN"/>
        </w:rPr>
        <w:t>7</w:t>
      </w:r>
      <w:r>
        <w:t xml:space="preserve">.1 </w:t>
      </w:r>
      <w:r>
        <w:rPr>
          <w:rFonts w:hint="eastAsia"/>
        </w:rPr>
        <w:t>安全管理安全检查表</w:t>
      </w:r>
    </w:p>
    <w:p>
      <w:pPr>
        <w:ind w:firstLine="560"/>
      </w:pPr>
      <w:r>
        <w:rPr>
          <w:rFonts w:hint="eastAsia"/>
        </w:rPr>
        <w:t>根据《中华人民共和国安全生产法》、《非煤矿矿山企业安全生产许可证实施办法》、《应急管理部关于修改〈生产安全事故应急预案管理办法〉的决定》、《非煤矿山外包工程安全管理暂行办法》等法律法规的相关规定，采用安全检查表法对安全管理进行了分析评价，详见表</w:t>
      </w:r>
      <w:r>
        <w:rPr>
          <w:rFonts w:hint="eastAsia" w:ascii="宋体" w:hAnsi="宋体" w:eastAsia="宋体" w:cs="宋体"/>
        </w:rPr>
        <w:t>3</w:t>
      </w:r>
      <w:r>
        <w:rPr>
          <w:rFonts w:hint="eastAsia" w:ascii="宋体" w:hAnsi="宋体" w:cs="宋体"/>
          <w:lang w:val="en-US" w:eastAsia="zh-CN"/>
        </w:rPr>
        <w:t>.7</w:t>
      </w:r>
      <w:r>
        <w:rPr>
          <w:rFonts w:hint="eastAsia" w:ascii="宋体" w:hAnsi="宋体" w:eastAsia="宋体" w:cs="宋体"/>
        </w:rPr>
        <w:t>-</w:t>
      </w:r>
      <w:r>
        <w:rPr>
          <w:rFonts w:hint="eastAsia" w:ascii="宋体" w:hAnsi="宋体" w:cs="宋体"/>
          <w:lang w:val="en-US" w:eastAsia="zh-CN"/>
        </w:rPr>
        <w:t>1</w:t>
      </w:r>
      <w:r>
        <w:rPr>
          <w:rFonts w:hint="eastAsia" w:ascii="宋体" w:hAnsi="宋体" w:eastAsia="宋体" w:cs="宋体"/>
        </w:rPr>
        <w:t>。</w:t>
      </w:r>
    </w:p>
    <w:p>
      <w:pPr>
        <w:pStyle w:val="55"/>
        <w:rPr>
          <w:rFonts w:hint="eastAsia" w:ascii="宋体" w:hAnsi="宋体" w:eastAsia="宋体" w:cs="宋体"/>
        </w:rPr>
      </w:pPr>
    </w:p>
    <w:p>
      <w:pPr>
        <w:pStyle w:val="55"/>
      </w:pPr>
      <w:r>
        <w:rPr>
          <w:rFonts w:hint="eastAsia" w:ascii="宋体" w:hAnsi="宋体" w:eastAsia="宋体" w:cs="宋体"/>
        </w:rPr>
        <w:t>表3</w:t>
      </w:r>
      <w:r>
        <w:rPr>
          <w:rFonts w:hint="eastAsia" w:ascii="宋体" w:hAnsi="宋体" w:cs="宋体"/>
          <w:lang w:val="en-US" w:eastAsia="zh-CN"/>
        </w:rPr>
        <w:t>.7</w:t>
      </w:r>
      <w:r>
        <w:rPr>
          <w:rFonts w:hint="eastAsia" w:ascii="宋体" w:hAnsi="宋体" w:eastAsia="宋体" w:cs="宋体"/>
        </w:rPr>
        <w:t>-</w:t>
      </w:r>
      <w:r>
        <w:rPr>
          <w:rFonts w:hint="eastAsia" w:ascii="宋体" w:hAnsi="宋体" w:cs="宋体"/>
          <w:lang w:val="en-US" w:eastAsia="zh-CN"/>
        </w:rPr>
        <w:t>1</w:t>
      </w:r>
      <w:r>
        <w:rPr>
          <w:rFonts w:hint="eastAsia" w:ascii="宋体" w:hAnsi="宋体" w:eastAsia="宋体" w:cs="宋体"/>
        </w:rPr>
        <w:t xml:space="preserve"> </w:t>
      </w:r>
      <w:r>
        <w:t xml:space="preserve"> 安全管理单元安全检查表</w:t>
      </w:r>
    </w:p>
    <w:tbl>
      <w:tblPr>
        <w:tblStyle w:val="26"/>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83"/>
        <w:gridCol w:w="3078"/>
        <w:gridCol w:w="1942"/>
        <w:gridCol w:w="2310"/>
        <w:gridCol w:w="60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342" w:type="pct"/>
            <w:noWrap w:val="0"/>
            <w:vAlign w:val="center"/>
          </w:tcPr>
          <w:p>
            <w:pPr>
              <w:pStyle w:val="48"/>
              <w:spacing w:line="240" w:lineRule="auto"/>
              <w:ind w:left="-56" w:right="-56"/>
              <w:rPr>
                <w:b/>
                <w:bCs/>
              </w:rPr>
            </w:pPr>
            <w:r>
              <w:rPr>
                <w:rFonts w:hint="eastAsia"/>
                <w:b/>
                <w:bCs/>
              </w:rPr>
              <w:t>序号</w:t>
            </w:r>
          </w:p>
        </w:tc>
        <w:tc>
          <w:tcPr>
            <w:tcW w:w="1805" w:type="pct"/>
            <w:noWrap w:val="0"/>
            <w:vAlign w:val="center"/>
          </w:tcPr>
          <w:p>
            <w:pPr>
              <w:pStyle w:val="48"/>
              <w:spacing w:line="240" w:lineRule="auto"/>
              <w:ind w:left="-56" w:right="-56"/>
              <w:rPr>
                <w:b/>
                <w:bCs/>
              </w:rPr>
            </w:pPr>
            <w:r>
              <w:rPr>
                <w:rFonts w:hint="eastAsia"/>
                <w:b/>
                <w:bCs/>
              </w:rPr>
              <w:t>检查要求</w:t>
            </w:r>
          </w:p>
        </w:tc>
        <w:tc>
          <w:tcPr>
            <w:tcW w:w="1139" w:type="pct"/>
            <w:noWrap w:val="0"/>
            <w:vAlign w:val="center"/>
          </w:tcPr>
          <w:p>
            <w:pPr>
              <w:pStyle w:val="48"/>
              <w:spacing w:line="240" w:lineRule="auto"/>
              <w:ind w:left="-56" w:right="-56"/>
              <w:rPr>
                <w:b/>
                <w:bCs/>
              </w:rPr>
            </w:pPr>
            <w:r>
              <w:rPr>
                <w:rFonts w:hint="eastAsia"/>
                <w:b/>
                <w:bCs/>
              </w:rPr>
              <w:t>检查依据</w:t>
            </w:r>
          </w:p>
        </w:tc>
        <w:tc>
          <w:tcPr>
            <w:tcW w:w="1355" w:type="pct"/>
            <w:noWrap w:val="0"/>
            <w:vAlign w:val="center"/>
          </w:tcPr>
          <w:p>
            <w:pPr>
              <w:pStyle w:val="48"/>
              <w:spacing w:line="240" w:lineRule="auto"/>
              <w:ind w:left="-56" w:right="-56"/>
              <w:rPr>
                <w:b/>
                <w:bCs/>
              </w:rPr>
            </w:pPr>
            <w:r>
              <w:rPr>
                <w:rFonts w:hint="eastAsia"/>
                <w:b/>
                <w:bCs/>
              </w:rPr>
              <w:t>检查情况</w:t>
            </w:r>
          </w:p>
        </w:tc>
        <w:tc>
          <w:tcPr>
            <w:tcW w:w="357" w:type="pct"/>
            <w:noWrap w:val="0"/>
            <w:vAlign w:val="center"/>
          </w:tcPr>
          <w:p>
            <w:pPr>
              <w:pStyle w:val="48"/>
              <w:spacing w:line="240" w:lineRule="auto"/>
              <w:ind w:left="-56" w:right="-56"/>
              <w:rPr>
                <w:b/>
                <w:bCs/>
              </w:rPr>
            </w:pPr>
            <w:r>
              <w:rPr>
                <w:rFonts w:hint="eastAsia"/>
                <w:b/>
                <w:bCs/>
              </w:rPr>
              <w:t>检查结果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42" w:type="pct"/>
            <w:noWrap w:val="0"/>
            <w:vAlign w:val="center"/>
          </w:tcPr>
          <w:p>
            <w:pPr>
              <w:pStyle w:val="48"/>
              <w:spacing w:line="240" w:lineRule="auto"/>
              <w:ind w:left="-56" w:right="-56"/>
            </w:pPr>
            <w:r>
              <w:rPr>
                <w:rFonts w:hint="eastAsia"/>
              </w:rPr>
              <w:t>1</w:t>
            </w:r>
          </w:p>
        </w:tc>
        <w:tc>
          <w:tcPr>
            <w:tcW w:w="1805" w:type="pct"/>
            <w:noWrap w:val="0"/>
            <w:vAlign w:val="center"/>
          </w:tcPr>
          <w:p>
            <w:pPr>
              <w:pStyle w:val="50"/>
              <w:spacing w:line="240" w:lineRule="auto"/>
              <w:ind w:left="-56" w:right="-56"/>
            </w:pPr>
            <w:r>
              <w:rPr>
                <w:rFonts w:hint="eastAsia"/>
              </w:rPr>
              <w:t>矿山企业应配备专职安全生产管理人员；从业人员超过一百人的应当设置安全生产管理机构。</w:t>
            </w:r>
          </w:p>
        </w:tc>
        <w:tc>
          <w:tcPr>
            <w:tcW w:w="1139" w:type="pct"/>
            <w:noWrap w:val="0"/>
            <w:vAlign w:val="center"/>
          </w:tcPr>
          <w:p>
            <w:pPr>
              <w:pStyle w:val="48"/>
              <w:spacing w:line="240" w:lineRule="auto"/>
              <w:ind w:left="-56" w:right="-56"/>
            </w:pPr>
            <w:r>
              <w:rPr>
                <w:rFonts w:hint="eastAsia"/>
              </w:rPr>
              <w:t>《中华人民共和国安全生产法》第二十四条</w:t>
            </w:r>
          </w:p>
        </w:tc>
        <w:tc>
          <w:tcPr>
            <w:tcW w:w="1355" w:type="pct"/>
            <w:noWrap w:val="0"/>
            <w:vAlign w:val="center"/>
          </w:tcPr>
          <w:p>
            <w:pPr>
              <w:pStyle w:val="50"/>
              <w:spacing w:line="240" w:lineRule="auto"/>
              <w:ind w:left="-56" w:right="-56"/>
            </w:pPr>
            <w:r>
              <w:rPr>
                <w:rFonts w:hint="eastAsia"/>
              </w:rPr>
              <w:t>矿山</w:t>
            </w:r>
            <w:r>
              <w:t>成立了安全生产委员会，设立了安全生产管理机构和安全管理网络</w:t>
            </w:r>
            <w:r>
              <w:rPr>
                <w:rFonts w:hint="eastAsia"/>
              </w:rPr>
              <w:t>，</w:t>
            </w:r>
            <w:r>
              <w:t>负责矿山日常安全生产管理工作</w:t>
            </w:r>
            <w:r>
              <w:rPr>
                <w:rFonts w:hint="eastAsia"/>
              </w:rPr>
              <w:t>；配备有专职安全生产管理人员。</w:t>
            </w:r>
          </w:p>
        </w:tc>
        <w:tc>
          <w:tcPr>
            <w:tcW w:w="357" w:type="pct"/>
            <w:noWrap w:val="0"/>
            <w:vAlign w:val="center"/>
          </w:tcPr>
          <w:p>
            <w:pPr>
              <w:pStyle w:val="48"/>
              <w:spacing w:line="240" w:lineRule="auto"/>
              <w:ind w:left="-56" w:right="-56"/>
            </w:pPr>
            <w:r>
              <w:rPr>
                <w:rFonts w:hint="eastAsia"/>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42" w:type="pct"/>
            <w:noWrap w:val="0"/>
            <w:vAlign w:val="center"/>
          </w:tcPr>
          <w:p>
            <w:pPr>
              <w:pStyle w:val="48"/>
              <w:spacing w:line="240" w:lineRule="auto"/>
              <w:ind w:left="-56" w:right="-56"/>
            </w:pPr>
            <w:r>
              <w:rPr>
                <w:rFonts w:hint="eastAsia"/>
              </w:rPr>
              <w:t>2</w:t>
            </w:r>
          </w:p>
        </w:tc>
        <w:tc>
          <w:tcPr>
            <w:tcW w:w="1805" w:type="pct"/>
            <w:noWrap w:val="0"/>
            <w:vAlign w:val="center"/>
          </w:tcPr>
          <w:p>
            <w:pPr>
              <w:pStyle w:val="50"/>
              <w:spacing w:line="240" w:lineRule="auto"/>
              <w:ind w:left="-56" w:right="-56"/>
            </w:pPr>
            <w:r>
              <w:rPr>
                <w:rFonts w:hint="eastAsia"/>
              </w:rPr>
              <w:t>矿山企业要建立健全以法定代表人负责制为核心的各级安全生产责任制。在此基础上，要健全完善安全目标管理、安全例会、安全检查、安全教育培训、生产技术管理、机电设备管理、劳动管理、安全费用提取与使用、重大危险源监控、安全生产隐患排查治理、安全技术措施审批、劳动防护用品管理、职业危害预防、生产安全事故报告和应急管理、安全生产奖惩、安全生产档案管理等制度，以及各类安全技术规程、操作规程等。</w:t>
            </w:r>
          </w:p>
        </w:tc>
        <w:tc>
          <w:tcPr>
            <w:tcW w:w="1139" w:type="pct"/>
            <w:noWrap w:val="0"/>
            <w:vAlign w:val="center"/>
          </w:tcPr>
          <w:p>
            <w:pPr>
              <w:pStyle w:val="48"/>
              <w:spacing w:line="240" w:lineRule="auto"/>
              <w:ind w:left="-56" w:right="-56"/>
            </w:pPr>
            <w:r>
              <w:rPr>
                <w:rFonts w:hint="eastAsia"/>
              </w:rPr>
              <w:t>《非煤矿矿山企业安全生产许可证实施办法》第六条</w:t>
            </w:r>
          </w:p>
        </w:tc>
        <w:tc>
          <w:tcPr>
            <w:tcW w:w="1355" w:type="pct"/>
            <w:noWrap w:val="0"/>
            <w:vAlign w:val="center"/>
          </w:tcPr>
          <w:p>
            <w:pPr>
              <w:pStyle w:val="50"/>
              <w:spacing w:line="240" w:lineRule="auto"/>
              <w:ind w:left="-56" w:right="-56"/>
            </w:pPr>
            <w:r>
              <w:t>矿山</w:t>
            </w:r>
            <w:r>
              <w:rPr>
                <w:rFonts w:hint="eastAsia"/>
              </w:rPr>
              <w:t>建立健全了以法定代表人负责制为核心的</w:t>
            </w:r>
            <w:r>
              <w:rPr>
                <w:rFonts w:hint="eastAsia"/>
                <w:lang w:val="en-US" w:eastAsia="zh-CN"/>
              </w:rPr>
              <w:t>全员</w:t>
            </w:r>
            <w:r>
              <w:rPr>
                <w:rFonts w:hint="eastAsia"/>
              </w:rPr>
              <w:t>安全生产责任制。建立了包含要求的各项安全管理制度</w:t>
            </w:r>
            <w:r>
              <w:rPr>
                <w:rFonts w:hint="eastAsia"/>
                <w:lang w:eastAsia="zh-CN"/>
              </w:rPr>
              <w:t>、</w:t>
            </w:r>
            <w:r>
              <w:rPr>
                <w:rFonts w:hint="eastAsia"/>
              </w:rPr>
              <w:t>安全规程等。</w:t>
            </w:r>
          </w:p>
        </w:tc>
        <w:tc>
          <w:tcPr>
            <w:tcW w:w="357" w:type="pct"/>
            <w:noWrap w:val="0"/>
            <w:vAlign w:val="center"/>
          </w:tcPr>
          <w:p>
            <w:pPr>
              <w:pStyle w:val="48"/>
              <w:spacing w:line="240" w:lineRule="auto"/>
              <w:ind w:left="-56" w:right="-56"/>
            </w:pPr>
            <w:r>
              <w:rPr>
                <w:rFonts w:hint="eastAsia"/>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42" w:type="pct"/>
            <w:noWrap w:val="0"/>
            <w:vAlign w:val="center"/>
          </w:tcPr>
          <w:p>
            <w:pPr>
              <w:pStyle w:val="48"/>
              <w:spacing w:line="240" w:lineRule="auto"/>
              <w:ind w:left="-56" w:right="-56"/>
            </w:pPr>
            <w:r>
              <w:rPr>
                <w:rFonts w:hint="eastAsia"/>
              </w:rPr>
              <w:t>3</w:t>
            </w:r>
          </w:p>
        </w:tc>
        <w:tc>
          <w:tcPr>
            <w:tcW w:w="1805" w:type="pct"/>
            <w:noWrap w:val="0"/>
            <w:vAlign w:val="center"/>
          </w:tcPr>
          <w:p>
            <w:pPr>
              <w:pStyle w:val="50"/>
              <w:spacing w:line="240" w:lineRule="auto"/>
              <w:ind w:left="-56" w:right="-56"/>
            </w:pPr>
            <w:r>
              <w:rPr>
                <w:rFonts w:hint="eastAsia"/>
              </w:rPr>
              <w:t>矿山企业应对职工进行安全生产教育和培训，未经安全生产教育和培训合格的不应上岗作业。</w:t>
            </w:r>
          </w:p>
        </w:tc>
        <w:tc>
          <w:tcPr>
            <w:tcW w:w="1139" w:type="pct"/>
            <w:noWrap w:val="0"/>
            <w:vAlign w:val="center"/>
          </w:tcPr>
          <w:p>
            <w:pPr>
              <w:pStyle w:val="48"/>
              <w:spacing w:line="240" w:lineRule="auto"/>
              <w:ind w:left="-56" w:right="-56"/>
            </w:pPr>
            <w:r>
              <w:rPr>
                <w:rFonts w:hint="eastAsia"/>
              </w:rPr>
              <w:t>《中华人民共和国安全生产法》第二十八条</w:t>
            </w:r>
          </w:p>
        </w:tc>
        <w:tc>
          <w:tcPr>
            <w:tcW w:w="1355" w:type="pct"/>
            <w:noWrap w:val="0"/>
            <w:vAlign w:val="center"/>
          </w:tcPr>
          <w:p>
            <w:pPr>
              <w:pStyle w:val="50"/>
              <w:spacing w:line="240" w:lineRule="auto"/>
              <w:ind w:left="-56" w:right="-56"/>
            </w:pPr>
            <w:r>
              <w:rPr>
                <w:rFonts w:hint="eastAsia"/>
              </w:rPr>
              <w:t>企业对职工进行</w:t>
            </w:r>
            <w:r>
              <w:rPr>
                <w:rFonts w:hint="eastAsia"/>
                <w:lang w:eastAsia="zh-CN"/>
              </w:rPr>
              <w:t>了</w:t>
            </w:r>
            <w:r>
              <w:rPr>
                <w:rFonts w:hint="eastAsia"/>
              </w:rPr>
              <w:t>安全生产教育和培训，</w:t>
            </w:r>
            <w:r>
              <w:rPr>
                <w:rFonts w:hint="eastAsia"/>
                <w:lang w:val="en-US" w:eastAsia="zh-CN"/>
              </w:rPr>
              <w:t>并要求</w:t>
            </w:r>
            <w:r>
              <w:rPr>
                <w:rFonts w:hint="eastAsia"/>
              </w:rPr>
              <w:t>未经安全生产教育和培训合格的不许上岗作业。</w:t>
            </w:r>
          </w:p>
        </w:tc>
        <w:tc>
          <w:tcPr>
            <w:tcW w:w="357" w:type="pct"/>
            <w:noWrap w:val="0"/>
            <w:vAlign w:val="center"/>
          </w:tcPr>
          <w:p>
            <w:pPr>
              <w:pStyle w:val="48"/>
              <w:spacing w:line="240" w:lineRule="auto"/>
              <w:ind w:left="-56" w:right="-56"/>
            </w:pPr>
            <w:r>
              <w:rPr>
                <w:rFonts w:hint="eastAsia"/>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42" w:type="pct"/>
            <w:noWrap w:val="0"/>
            <w:vAlign w:val="center"/>
          </w:tcPr>
          <w:p>
            <w:pPr>
              <w:pStyle w:val="48"/>
              <w:spacing w:line="240" w:lineRule="auto"/>
              <w:ind w:left="-56" w:right="-56"/>
            </w:pPr>
            <w:r>
              <w:rPr>
                <w:rFonts w:hint="eastAsia"/>
              </w:rPr>
              <w:t>4</w:t>
            </w:r>
          </w:p>
        </w:tc>
        <w:tc>
          <w:tcPr>
            <w:tcW w:w="1805" w:type="pct"/>
            <w:noWrap w:val="0"/>
            <w:vAlign w:val="center"/>
          </w:tcPr>
          <w:p>
            <w:pPr>
              <w:pStyle w:val="50"/>
              <w:spacing w:line="240" w:lineRule="auto"/>
              <w:ind w:left="-56" w:right="-56"/>
            </w:pPr>
            <w:r>
              <w:rPr>
                <w:rFonts w:hint="eastAsia"/>
              </w:rPr>
              <w:t>新进露天矿山的作业人员，应接受不少于72</w:t>
            </w:r>
            <w:r>
              <w:t>h</w:t>
            </w:r>
            <w:r>
              <w:rPr>
                <w:rFonts w:hint="eastAsia"/>
              </w:rPr>
              <w:t>的安全教育，经考试合格后，方可上岗作业。</w:t>
            </w:r>
          </w:p>
        </w:tc>
        <w:tc>
          <w:tcPr>
            <w:tcW w:w="1139" w:type="pct"/>
            <w:noWrap w:val="0"/>
            <w:vAlign w:val="center"/>
          </w:tcPr>
          <w:p>
            <w:pPr>
              <w:pStyle w:val="48"/>
              <w:spacing w:line="240" w:lineRule="auto"/>
              <w:ind w:left="-56" w:right="-56"/>
            </w:pPr>
            <w:r>
              <w:rPr>
                <w:rFonts w:hint="eastAsia"/>
              </w:rPr>
              <w:t>《中华人民共和国安全生产法》第二十八条</w:t>
            </w:r>
          </w:p>
        </w:tc>
        <w:tc>
          <w:tcPr>
            <w:tcW w:w="1355" w:type="pct"/>
            <w:noWrap w:val="0"/>
            <w:vAlign w:val="center"/>
          </w:tcPr>
          <w:p>
            <w:pPr>
              <w:pStyle w:val="50"/>
              <w:spacing w:line="240" w:lineRule="auto"/>
              <w:ind w:left="-56" w:right="-56"/>
            </w:pPr>
            <w:r>
              <w:rPr>
                <w:rFonts w:hint="eastAsia"/>
              </w:rPr>
              <w:t>新进露天矿山的作业人员，接受</w:t>
            </w:r>
            <w:r>
              <w:rPr>
                <w:rFonts w:hint="eastAsia"/>
                <w:lang w:eastAsia="zh-CN"/>
              </w:rPr>
              <w:t>了</w:t>
            </w:r>
            <w:r>
              <w:rPr>
                <w:rFonts w:hint="eastAsia"/>
              </w:rPr>
              <w:t>不少于72</w:t>
            </w:r>
            <w:r>
              <w:t>h</w:t>
            </w:r>
            <w:r>
              <w:rPr>
                <w:rFonts w:hint="eastAsia"/>
              </w:rPr>
              <w:t>的安全教育，经考试合格后，方可上岗作业。</w:t>
            </w:r>
          </w:p>
        </w:tc>
        <w:tc>
          <w:tcPr>
            <w:tcW w:w="357" w:type="pct"/>
            <w:noWrap w:val="0"/>
            <w:vAlign w:val="center"/>
          </w:tcPr>
          <w:p>
            <w:pPr>
              <w:pStyle w:val="48"/>
              <w:spacing w:line="240" w:lineRule="auto"/>
              <w:ind w:left="-56" w:right="-56"/>
            </w:pPr>
            <w:r>
              <w:rPr>
                <w:rFonts w:hint="eastAsia"/>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42" w:type="pct"/>
            <w:noWrap w:val="0"/>
            <w:vAlign w:val="center"/>
          </w:tcPr>
          <w:p>
            <w:pPr>
              <w:pStyle w:val="48"/>
              <w:spacing w:line="240" w:lineRule="auto"/>
              <w:ind w:left="-56" w:right="-56"/>
            </w:pPr>
            <w:r>
              <w:rPr>
                <w:rFonts w:hint="eastAsia"/>
              </w:rPr>
              <w:t>5</w:t>
            </w:r>
          </w:p>
        </w:tc>
        <w:tc>
          <w:tcPr>
            <w:tcW w:w="1805" w:type="pct"/>
            <w:noWrap w:val="0"/>
            <w:vAlign w:val="center"/>
          </w:tcPr>
          <w:p>
            <w:pPr>
              <w:pStyle w:val="50"/>
              <w:spacing w:line="240" w:lineRule="auto"/>
              <w:ind w:left="-56" w:right="-56"/>
            </w:pPr>
            <w:r>
              <w:rPr>
                <w:rFonts w:hint="eastAsia"/>
              </w:rPr>
              <w:t>调换工种的人员，应进行新岗位安全操作的培训。</w:t>
            </w:r>
          </w:p>
        </w:tc>
        <w:tc>
          <w:tcPr>
            <w:tcW w:w="1139" w:type="pct"/>
            <w:noWrap w:val="0"/>
            <w:vAlign w:val="center"/>
          </w:tcPr>
          <w:p>
            <w:pPr>
              <w:pStyle w:val="48"/>
              <w:spacing w:line="240" w:lineRule="auto"/>
              <w:ind w:left="-56" w:right="-56"/>
            </w:pPr>
            <w:r>
              <w:rPr>
                <w:rFonts w:hint="eastAsia"/>
              </w:rPr>
              <w:t>《中华人民共和国安全生产法》第二十八条</w:t>
            </w:r>
          </w:p>
        </w:tc>
        <w:tc>
          <w:tcPr>
            <w:tcW w:w="1355" w:type="pct"/>
            <w:noWrap w:val="0"/>
            <w:vAlign w:val="center"/>
          </w:tcPr>
          <w:p>
            <w:pPr>
              <w:pStyle w:val="50"/>
              <w:spacing w:line="240" w:lineRule="auto"/>
              <w:ind w:left="-56" w:right="-56"/>
            </w:pPr>
            <w:r>
              <w:rPr>
                <w:rFonts w:hint="eastAsia"/>
              </w:rPr>
              <w:t>调换工种的人员，进行了新岗位安全操作的培训。</w:t>
            </w:r>
          </w:p>
        </w:tc>
        <w:tc>
          <w:tcPr>
            <w:tcW w:w="357" w:type="pct"/>
            <w:noWrap w:val="0"/>
            <w:vAlign w:val="center"/>
          </w:tcPr>
          <w:p>
            <w:pPr>
              <w:pStyle w:val="48"/>
              <w:spacing w:line="240" w:lineRule="auto"/>
              <w:ind w:left="-56" w:right="-56"/>
            </w:pPr>
            <w:r>
              <w:rPr>
                <w:rFonts w:hint="eastAsia"/>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42" w:type="pct"/>
            <w:noWrap w:val="0"/>
            <w:vAlign w:val="center"/>
          </w:tcPr>
          <w:p>
            <w:pPr>
              <w:pStyle w:val="48"/>
              <w:spacing w:line="240" w:lineRule="auto"/>
              <w:ind w:left="-56" w:right="-56"/>
            </w:pPr>
            <w:r>
              <w:rPr>
                <w:rFonts w:hint="eastAsia"/>
              </w:rPr>
              <w:t>6</w:t>
            </w:r>
          </w:p>
        </w:tc>
        <w:tc>
          <w:tcPr>
            <w:tcW w:w="1805" w:type="pct"/>
            <w:noWrap w:val="0"/>
            <w:vAlign w:val="center"/>
          </w:tcPr>
          <w:p>
            <w:pPr>
              <w:pStyle w:val="50"/>
              <w:spacing w:line="240" w:lineRule="auto"/>
              <w:ind w:left="-56" w:right="-56"/>
            </w:pPr>
            <w:r>
              <w:rPr>
                <w:rFonts w:hint="eastAsia"/>
              </w:rPr>
              <w:t>矿山企业必须为从业人员提供符合国家标准或者行业标准的劳动防护用品，并监督、教育从业人员按照使用规则佩戴、使用。</w:t>
            </w:r>
          </w:p>
        </w:tc>
        <w:tc>
          <w:tcPr>
            <w:tcW w:w="1139" w:type="pct"/>
            <w:noWrap w:val="0"/>
            <w:vAlign w:val="center"/>
          </w:tcPr>
          <w:p>
            <w:pPr>
              <w:pStyle w:val="48"/>
              <w:spacing w:line="240" w:lineRule="auto"/>
              <w:ind w:left="-56" w:right="-56"/>
            </w:pPr>
            <w:r>
              <w:rPr>
                <w:rFonts w:hint="eastAsia"/>
              </w:rPr>
              <w:t>《中华人民共和国安全生产法》第四十五条</w:t>
            </w:r>
          </w:p>
        </w:tc>
        <w:tc>
          <w:tcPr>
            <w:tcW w:w="1355" w:type="pct"/>
            <w:noWrap w:val="0"/>
            <w:vAlign w:val="center"/>
          </w:tcPr>
          <w:p>
            <w:pPr>
              <w:pStyle w:val="50"/>
              <w:spacing w:line="240" w:lineRule="auto"/>
              <w:ind w:left="-56" w:right="-56"/>
            </w:pPr>
            <w:r>
              <w:rPr>
                <w:rFonts w:hint="eastAsia"/>
              </w:rPr>
              <w:t>企业为从业人员提供了符合国家标准或者行业标准的劳动防护用品。</w:t>
            </w:r>
          </w:p>
        </w:tc>
        <w:tc>
          <w:tcPr>
            <w:tcW w:w="357" w:type="pct"/>
            <w:noWrap w:val="0"/>
            <w:vAlign w:val="center"/>
          </w:tcPr>
          <w:p>
            <w:pPr>
              <w:pStyle w:val="48"/>
              <w:spacing w:line="240" w:lineRule="auto"/>
              <w:ind w:left="-56" w:right="-56"/>
            </w:pPr>
            <w:r>
              <w:rPr>
                <w:rFonts w:hint="eastAsia"/>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42" w:type="pct"/>
            <w:noWrap w:val="0"/>
            <w:vAlign w:val="center"/>
          </w:tcPr>
          <w:p>
            <w:pPr>
              <w:pStyle w:val="48"/>
              <w:spacing w:line="240" w:lineRule="auto"/>
              <w:ind w:left="-56" w:right="-56"/>
            </w:pPr>
            <w:r>
              <w:rPr>
                <w:rFonts w:hint="eastAsia"/>
              </w:rPr>
              <w:t>7</w:t>
            </w:r>
          </w:p>
        </w:tc>
        <w:tc>
          <w:tcPr>
            <w:tcW w:w="1805" w:type="pct"/>
            <w:noWrap w:val="0"/>
            <w:vAlign w:val="center"/>
          </w:tcPr>
          <w:p>
            <w:pPr>
              <w:pStyle w:val="50"/>
              <w:spacing w:line="240" w:lineRule="auto"/>
              <w:ind w:left="-56" w:right="-56"/>
            </w:pPr>
            <w:r>
              <w:rPr>
                <w:rFonts w:hint="eastAsia"/>
              </w:rPr>
              <w:t>矿山企业应为从业人员办理工伤保险，因特殊情况不能办理工伤保险的，可以办理安全生产责任保险或者雇主责任保险。</w:t>
            </w:r>
          </w:p>
        </w:tc>
        <w:tc>
          <w:tcPr>
            <w:tcW w:w="1139" w:type="pct"/>
            <w:noWrap w:val="0"/>
            <w:vAlign w:val="center"/>
          </w:tcPr>
          <w:p>
            <w:pPr>
              <w:pStyle w:val="48"/>
              <w:spacing w:line="240" w:lineRule="auto"/>
              <w:ind w:left="-56" w:right="-56"/>
            </w:pPr>
            <w:r>
              <w:rPr>
                <w:rFonts w:hint="eastAsia"/>
              </w:rPr>
              <w:t>《中华人民共和国安全生产法》第五十一条</w:t>
            </w:r>
          </w:p>
        </w:tc>
        <w:tc>
          <w:tcPr>
            <w:tcW w:w="1355" w:type="pct"/>
            <w:noWrap w:val="0"/>
            <w:vAlign w:val="center"/>
          </w:tcPr>
          <w:p>
            <w:pPr>
              <w:pStyle w:val="50"/>
              <w:spacing w:line="240" w:lineRule="auto"/>
              <w:ind w:left="-56" w:right="-56"/>
            </w:pPr>
            <w:r>
              <w:rPr>
                <w:rFonts w:hint="eastAsia"/>
                <w:lang w:val="en-US" w:eastAsia="zh-CN"/>
              </w:rPr>
              <w:t>企业</w:t>
            </w:r>
            <w:r>
              <w:rPr>
                <w:rFonts w:hint="eastAsia"/>
              </w:rPr>
              <w:t>为从业人员办理了工伤保险。</w:t>
            </w:r>
          </w:p>
        </w:tc>
        <w:tc>
          <w:tcPr>
            <w:tcW w:w="357" w:type="pct"/>
            <w:noWrap w:val="0"/>
            <w:vAlign w:val="center"/>
          </w:tcPr>
          <w:p>
            <w:pPr>
              <w:pStyle w:val="48"/>
              <w:spacing w:line="240" w:lineRule="auto"/>
              <w:ind w:left="-56" w:right="-56"/>
            </w:pPr>
            <w:r>
              <w:rPr>
                <w:rFonts w:hint="eastAsia"/>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42" w:type="pct"/>
            <w:noWrap w:val="0"/>
            <w:vAlign w:val="center"/>
          </w:tcPr>
          <w:p>
            <w:pPr>
              <w:pStyle w:val="48"/>
              <w:spacing w:line="240" w:lineRule="auto"/>
              <w:ind w:left="-56" w:right="-56"/>
            </w:pPr>
            <w:r>
              <w:rPr>
                <w:rFonts w:hint="eastAsia"/>
              </w:rPr>
              <w:t>8</w:t>
            </w:r>
          </w:p>
        </w:tc>
        <w:tc>
          <w:tcPr>
            <w:tcW w:w="1805" w:type="pct"/>
            <w:noWrap w:val="0"/>
            <w:vAlign w:val="center"/>
          </w:tcPr>
          <w:p>
            <w:pPr>
              <w:pStyle w:val="50"/>
              <w:spacing w:line="240" w:lineRule="auto"/>
              <w:ind w:left="-56" w:right="-56"/>
            </w:pPr>
            <w:r>
              <w:rPr>
                <w:rFonts w:hint="eastAsia"/>
              </w:rPr>
              <w:t>矿山企业应根据存在风险的种类、事故类型和重大危险源的情况制定综合应急预案和相应的专项应急预案，风险性较大的重点岗位应制定现场处置方案。应急预案应经过评审，并按照隶属关系向当地县级以上安全生产监督管理部门备案。</w:t>
            </w:r>
          </w:p>
        </w:tc>
        <w:tc>
          <w:tcPr>
            <w:tcW w:w="1139" w:type="pct"/>
            <w:noWrap w:val="0"/>
            <w:vAlign w:val="center"/>
          </w:tcPr>
          <w:p>
            <w:pPr>
              <w:pStyle w:val="48"/>
              <w:spacing w:line="240" w:lineRule="auto"/>
              <w:ind w:left="-56" w:right="-56"/>
            </w:pPr>
            <w:r>
              <w:rPr>
                <w:rFonts w:hint="eastAsia"/>
              </w:rPr>
              <w:t>《中华人民共和国安全生产法》第四十条</w:t>
            </w:r>
          </w:p>
        </w:tc>
        <w:tc>
          <w:tcPr>
            <w:tcW w:w="1355" w:type="pct"/>
            <w:noWrap w:val="0"/>
            <w:vAlign w:val="center"/>
          </w:tcPr>
          <w:p>
            <w:pPr>
              <w:pStyle w:val="50"/>
              <w:spacing w:line="240" w:lineRule="auto"/>
              <w:ind w:left="-56" w:right="-56"/>
            </w:pPr>
            <w:r>
              <w:rPr>
                <w:rFonts w:hint="eastAsia"/>
                <w:lang w:val="en-US" w:eastAsia="zh-CN"/>
              </w:rPr>
              <w:t>企业</w:t>
            </w:r>
            <w:r>
              <w:rPr>
                <w:rFonts w:hint="eastAsia"/>
              </w:rPr>
              <w:t>根据存在风险的种类、事故类型的情况制定</w:t>
            </w:r>
            <w:r>
              <w:rPr>
                <w:rFonts w:hint="eastAsia"/>
                <w:lang w:val="en-US" w:eastAsia="zh-CN"/>
              </w:rPr>
              <w:t>了</w:t>
            </w:r>
            <w:r>
              <w:rPr>
                <w:rFonts w:hint="eastAsia"/>
              </w:rPr>
              <w:t>综合应急预案和相应的专项应急预案</w:t>
            </w:r>
            <w:r>
              <w:rPr>
                <w:rFonts w:hint="eastAsia"/>
                <w:lang w:eastAsia="zh-CN"/>
              </w:rPr>
              <w:t>，</w:t>
            </w:r>
            <w:r>
              <w:rPr>
                <w:rFonts w:hint="eastAsia"/>
                <w:lang w:val="en-US" w:eastAsia="zh-CN"/>
              </w:rPr>
              <w:t>并在当地应急管理部门进行了备案</w:t>
            </w:r>
            <w:r>
              <w:rPr>
                <w:rFonts w:hint="eastAsia"/>
              </w:rPr>
              <w:t>。</w:t>
            </w:r>
          </w:p>
        </w:tc>
        <w:tc>
          <w:tcPr>
            <w:tcW w:w="357" w:type="pct"/>
            <w:noWrap w:val="0"/>
            <w:vAlign w:val="center"/>
          </w:tcPr>
          <w:p>
            <w:pPr>
              <w:pStyle w:val="48"/>
              <w:spacing w:line="240" w:lineRule="auto"/>
              <w:ind w:left="-56" w:right="-56"/>
            </w:pPr>
            <w:r>
              <w:rPr>
                <w:rFonts w:hint="eastAsia"/>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42" w:type="pct"/>
            <w:noWrap w:val="0"/>
            <w:vAlign w:val="center"/>
          </w:tcPr>
          <w:p>
            <w:pPr>
              <w:pStyle w:val="48"/>
              <w:spacing w:line="240" w:lineRule="auto"/>
              <w:ind w:left="-56" w:right="-56"/>
            </w:pPr>
            <w:r>
              <w:rPr>
                <w:rFonts w:hint="eastAsia"/>
              </w:rPr>
              <w:t>9</w:t>
            </w:r>
          </w:p>
        </w:tc>
        <w:tc>
          <w:tcPr>
            <w:tcW w:w="1805" w:type="pct"/>
            <w:noWrap w:val="0"/>
            <w:vAlign w:val="center"/>
          </w:tcPr>
          <w:p>
            <w:pPr>
              <w:pStyle w:val="50"/>
              <w:spacing w:line="240" w:lineRule="auto"/>
              <w:ind w:left="-56" w:right="-56"/>
            </w:pPr>
            <w:r>
              <w:rPr>
                <w:rFonts w:hint="eastAsia"/>
              </w:rPr>
              <w:t>矿山企业应建立由专职或兼职人员组成的事故应急救援组织</w:t>
            </w:r>
            <w:r>
              <w:t>，</w:t>
            </w:r>
            <w:r>
              <w:rPr>
                <w:rFonts w:hint="eastAsia"/>
              </w:rPr>
              <w:t>配备必要的应急救援器材和设备。生产规模较小不必建立事故应急救援组织的，应指定兼职的应急救援人员，并与临近的事故救援组织签订救援协议。</w:t>
            </w:r>
          </w:p>
        </w:tc>
        <w:tc>
          <w:tcPr>
            <w:tcW w:w="1139" w:type="pct"/>
            <w:noWrap w:val="0"/>
            <w:vAlign w:val="center"/>
          </w:tcPr>
          <w:p>
            <w:pPr>
              <w:pStyle w:val="48"/>
              <w:spacing w:line="240" w:lineRule="auto"/>
              <w:ind w:left="-56" w:right="-56"/>
            </w:pPr>
            <w:r>
              <w:rPr>
                <w:rFonts w:hint="eastAsia"/>
              </w:rPr>
              <w:t>《非煤矿矿山企业安全生产许可证实施办法》第六条</w:t>
            </w:r>
          </w:p>
        </w:tc>
        <w:tc>
          <w:tcPr>
            <w:tcW w:w="1355" w:type="pct"/>
            <w:noWrap w:val="0"/>
            <w:vAlign w:val="center"/>
          </w:tcPr>
          <w:p>
            <w:pPr>
              <w:pStyle w:val="50"/>
              <w:spacing w:line="240" w:lineRule="auto"/>
              <w:ind w:left="-56" w:right="-56"/>
            </w:pPr>
            <w:r>
              <w:t>矿山</w:t>
            </w:r>
            <w:r>
              <w:rPr>
                <w:rFonts w:hint="eastAsia"/>
              </w:rPr>
              <w:t>建立了由专职人员组成的矿山救护队</w:t>
            </w:r>
            <w:r>
              <w:t>，</w:t>
            </w:r>
            <w:r>
              <w:rPr>
                <w:rFonts w:hint="eastAsia"/>
              </w:rPr>
              <w:t>配备了必要的应急救援器材和设备。</w:t>
            </w:r>
          </w:p>
        </w:tc>
        <w:tc>
          <w:tcPr>
            <w:tcW w:w="357" w:type="pct"/>
            <w:noWrap w:val="0"/>
            <w:vAlign w:val="center"/>
          </w:tcPr>
          <w:p>
            <w:pPr>
              <w:pStyle w:val="48"/>
              <w:spacing w:line="240" w:lineRule="auto"/>
              <w:ind w:left="-56" w:right="-56"/>
            </w:pPr>
            <w:r>
              <w:rPr>
                <w:rFonts w:hint="eastAsia"/>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42" w:type="pct"/>
            <w:noWrap w:val="0"/>
            <w:vAlign w:val="center"/>
          </w:tcPr>
          <w:p>
            <w:pPr>
              <w:pStyle w:val="48"/>
              <w:spacing w:line="240" w:lineRule="auto"/>
              <w:ind w:left="-56" w:right="-56"/>
            </w:pPr>
            <w:r>
              <w:rPr>
                <w:rFonts w:hint="eastAsia"/>
              </w:rPr>
              <w:t>10</w:t>
            </w:r>
          </w:p>
        </w:tc>
        <w:tc>
          <w:tcPr>
            <w:tcW w:w="1805" w:type="pct"/>
            <w:noWrap w:val="0"/>
            <w:vAlign w:val="center"/>
          </w:tcPr>
          <w:p>
            <w:pPr>
              <w:pStyle w:val="50"/>
              <w:spacing w:line="240" w:lineRule="auto"/>
              <w:ind w:left="-56" w:right="-56"/>
            </w:pPr>
            <w:r>
              <w:rPr>
                <w:rFonts w:hint="eastAsia"/>
              </w:rPr>
              <w:t>矿山企业应制定应急预案演练计划，每年至少组织一次综合应急预案演练或者专项应急预案演练，每半年至少组织一次现场处置方案演练。</w:t>
            </w:r>
          </w:p>
        </w:tc>
        <w:tc>
          <w:tcPr>
            <w:tcW w:w="1139" w:type="pct"/>
            <w:noWrap w:val="0"/>
            <w:vAlign w:val="center"/>
          </w:tcPr>
          <w:p>
            <w:pPr>
              <w:pStyle w:val="48"/>
              <w:spacing w:line="240" w:lineRule="auto"/>
              <w:ind w:left="-56" w:right="-56"/>
            </w:pPr>
            <w:r>
              <w:rPr>
                <w:rFonts w:hint="eastAsia"/>
              </w:rPr>
              <w:t>《生产安全事故应急预案管理办法》第三十三条</w:t>
            </w:r>
          </w:p>
        </w:tc>
        <w:tc>
          <w:tcPr>
            <w:tcW w:w="1355" w:type="pct"/>
            <w:noWrap w:val="0"/>
            <w:vAlign w:val="center"/>
          </w:tcPr>
          <w:p>
            <w:pPr>
              <w:pStyle w:val="50"/>
              <w:spacing w:line="240" w:lineRule="auto"/>
              <w:ind w:left="-56" w:right="-56"/>
            </w:pPr>
            <w:r>
              <w:rPr>
                <w:rFonts w:hint="eastAsia"/>
                <w:lang w:val="en-US" w:eastAsia="zh-CN"/>
              </w:rPr>
              <w:t>企业</w:t>
            </w:r>
            <w:r>
              <w:rPr>
                <w:rFonts w:hint="eastAsia"/>
              </w:rPr>
              <w:t>制定</w:t>
            </w:r>
            <w:r>
              <w:rPr>
                <w:rFonts w:hint="eastAsia"/>
                <w:lang w:eastAsia="zh-CN"/>
              </w:rPr>
              <w:t>了</w:t>
            </w:r>
            <w:r>
              <w:rPr>
                <w:rFonts w:hint="eastAsia"/>
              </w:rPr>
              <w:t>应急预案演练计划，每年组织一次综合应急预案演练或者专项应急预案演练，每半年至少组织一次现场处置方案演练。</w:t>
            </w:r>
          </w:p>
        </w:tc>
        <w:tc>
          <w:tcPr>
            <w:tcW w:w="357" w:type="pct"/>
            <w:noWrap w:val="0"/>
            <w:vAlign w:val="center"/>
          </w:tcPr>
          <w:p>
            <w:pPr>
              <w:pStyle w:val="48"/>
              <w:spacing w:line="240" w:lineRule="auto"/>
              <w:ind w:left="-56" w:right="-56"/>
            </w:pPr>
            <w:r>
              <w:rPr>
                <w:rFonts w:hint="eastAsia"/>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42" w:type="pct"/>
            <w:noWrap w:val="0"/>
            <w:vAlign w:val="center"/>
          </w:tcPr>
          <w:p>
            <w:pPr>
              <w:pStyle w:val="48"/>
              <w:spacing w:line="240" w:lineRule="auto"/>
              <w:ind w:left="-56" w:right="-56"/>
              <w:rPr>
                <w:rFonts w:hint="eastAsia" w:eastAsia="宋体"/>
                <w:lang w:eastAsia="zh-CN"/>
              </w:rPr>
            </w:pPr>
            <w:r>
              <w:rPr>
                <w:rFonts w:hint="eastAsia"/>
              </w:rPr>
              <w:t>1</w:t>
            </w:r>
            <w:r>
              <w:rPr>
                <w:rFonts w:hint="eastAsia"/>
                <w:lang w:val="en-US" w:eastAsia="zh-CN"/>
              </w:rPr>
              <w:t>1</w:t>
            </w:r>
          </w:p>
        </w:tc>
        <w:tc>
          <w:tcPr>
            <w:tcW w:w="1805" w:type="pct"/>
            <w:noWrap w:val="0"/>
            <w:vAlign w:val="center"/>
          </w:tcPr>
          <w:p>
            <w:pPr>
              <w:pStyle w:val="50"/>
              <w:spacing w:line="240" w:lineRule="auto"/>
              <w:ind w:left="-56" w:right="-56"/>
            </w:pPr>
            <w:r>
              <w:t>特种从业人员经有关业务主管部门考核合格，取得特种作业操作资格证书</w:t>
            </w:r>
            <w:r>
              <w:rPr>
                <w:rFonts w:hint="eastAsia"/>
              </w:rPr>
              <w:t>。</w:t>
            </w:r>
          </w:p>
        </w:tc>
        <w:tc>
          <w:tcPr>
            <w:tcW w:w="1139" w:type="pct"/>
            <w:noWrap w:val="0"/>
            <w:vAlign w:val="center"/>
          </w:tcPr>
          <w:p>
            <w:pPr>
              <w:pStyle w:val="48"/>
              <w:spacing w:line="240" w:lineRule="auto"/>
              <w:ind w:left="-56" w:right="-56"/>
            </w:pPr>
            <w:r>
              <w:rPr>
                <w:rFonts w:hint="eastAsia"/>
              </w:rPr>
              <w:t>《中华人民共和国安全生产法》第三十条</w:t>
            </w:r>
          </w:p>
        </w:tc>
        <w:tc>
          <w:tcPr>
            <w:tcW w:w="1355" w:type="pct"/>
            <w:noWrap w:val="0"/>
            <w:vAlign w:val="center"/>
          </w:tcPr>
          <w:p>
            <w:pPr>
              <w:pStyle w:val="50"/>
              <w:spacing w:line="240" w:lineRule="auto"/>
              <w:ind w:left="-56" w:right="-56"/>
            </w:pPr>
            <w:r>
              <w:rPr>
                <w:rFonts w:hint="eastAsia"/>
                <w:lang w:val="en-US" w:eastAsia="zh-CN"/>
              </w:rPr>
              <w:t>企业</w:t>
            </w:r>
            <w:r>
              <w:t>特种作业人员全部进行了培训或复审，上岗前均取得了特种作业操作资格证书。</w:t>
            </w:r>
          </w:p>
        </w:tc>
        <w:tc>
          <w:tcPr>
            <w:tcW w:w="357" w:type="pct"/>
            <w:noWrap w:val="0"/>
            <w:vAlign w:val="center"/>
          </w:tcPr>
          <w:p>
            <w:pPr>
              <w:pStyle w:val="48"/>
              <w:spacing w:line="240" w:lineRule="auto"/>
              <w:ind w:left="-56" w:right="-56"/>
            </w:pPr>
            <w:r>
              <w:rPr>
                <w:rFonts w:hint="eastAsia"/>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42" w:type="pct"/>
            <w:noWrap w:val="0"/>
            <w:vAlign w:val="center"/>
          </w:tcPr>
          <w:p>
            <w:pPr>
              <w:pStyle w:val="48"/>
              <w:spacing w:line="240" w:lineRule="auto"/>
              <w:ind w:left="-56" w:right="-56"/>
              <w:rPr>
                <w:rFonts w:hint="eastAsia" w:eastAsia="宋体"/>
                <w:lang w:eastAsia="zh-CN"/>
              </w:rPr>
            </w:pPr>
            <w:r>
              <w:rPr>
                <w:rFonts w:hint="eastAsia"/>
              </w:rPr>
              <w:t>1</w:t>
            </w:r>
            <w:r>
              <w:rPr>
                <w:rFonts w:hint="eastAsia"/>
                <w:lang w:val="en-US" w:eastAsia="zh-CN"/>
              </w:rPr>
              <w:t>2</w:t>
            </w:r>
          </w:p>
        </w:tc>
        <w:tc>
          <w:tcPr>
            <w:tcW w:w="1805" w:type="pct"/>
            <w:noWrap w:val="0"/>
            <w:vAlign w:val="center"/>
          </w:tcPr>
          <w:p>
            <w:pPr>
              <w:pStyle w:val="50"/>
              <w:spacing w:line="240" w:lineRule="auto"/>
              <w:ind w:left="-56" w:right="-56"/>
            </w:pPr>
            <w:r>
              <w:rPr>
                <w:rFonts w:hint="eastAsia"/>
              </w:rPr>
              <w:t>加强对外包施工队伍的安全管理。从事非煤矿山采掘施工的外包施工单位必须具备矿山工程施工资质并取得安全生产许可证。非煤矿山企业要与外包施工单位签订安全生产管理协议，明确非煤矿山企业是安全生产的责任主体，外包施工单位对承接工程负直接安全生产责任。</w:t>
            </w:r>
          </w:p>
        </w:tc>
        <w:tc>
          <w:tcPr>
            <w:tcW w:w="1139" w:type="pct"/>
            <w:noWrap w:val="0"/>
            <w:vAlign w:val="center"/>
          </w:tcPr>
          <w:p>
            <w:pPr>
              <w:pStyle w:val="48"/>
              <w:spacing w:line="240" w:lineRule="auto"/>
              <w:ind w:left="-56" w:right="-56"/>
            </w:pPr>
            <w:r>
              <w:rPr>
                <w:rFonts w:hint="eastAsia"/>
              </w:rPr>
              <w:t>《非煤矿山外包工程安全管理暂行办法》第三、六、七条</w:t>
            </w:r>
          </w:p>
        </w:tc>
        <w:tc>
          <w:tcPr>
            <w:tcW w:w="1355" w:type="pct"/>
            <w:noWrap w:val="0"/>
            <w:vAlign w:val="center"/>
          </w:tcPr>
          <w:p>
            <w:pPr>
              <w:pStyle w:val="50"/>
              <w:spacing w:line="240" w:lineRule="auto"/>
              <w:ind w:left="-56" w:right="-56"/>
            </w:pPr>
            <w:r>
              <w:rPr>
                <w:rFonts w:hint="eastAsia"/>
                <w:lang w:val="en-US" w:eastAsia="zh-CN"/>
              </w:rPr>
              <w:t>企业</w:t>
            </w:r>
            <w:r>
              <w:rPr>
                <w:rFonts w:hint="eastAsia"/>
              </w:rPr>
              <w:t>与外包施工单位签订了安全生产管理协议。</w:t>
            </w:r>
          </w:p>
        </w:tc>
        <w:tc>
          <w:tcPr>
            <w:tcW w:w="357" w:type="pct"/>
            <w:noWrap w:val="0"/>
            <w:vAlign w:val="center"/>
          </w:tcPr>
          <w:p>
            <w:pPr>
              <w:pStyle w:val="48"/>
              <w:spacing w:line="240" w:lineRule="auto"/>
              <w:ind w:left="-56" w:right="-56"/>
            </w:pPr>
            <w:r>
              <w:rPr>
                <w:rFonts w:hint="eastAsia"/>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42" w:type="pct"/>
            <w:noWrap w:val="0"/>
            <w:vAlign w:val="center"/>
          </w:tcPr>
          <w:p>
            <w:pPr>
              <w:pStyle w:val="48"/>
              <w:spacing w:line="240" w:lineRule="auto"/>
              <w:ind w:left="-56" w:right="-56"/>
              <w:rPr>
                <w:rFonts w:hint="eastAsia" w:eastAsia="宋体"/>
                <w:lang w:eastAsia="zh-CN"/>
              </w:rPr>
            </w:pPr>
            <w:r>
              <w:rPr>
                <w:rFonts w:hint="eastAsia"/>
              </w:rPr>
              <w:t>1</w:t>
            </w:r>
            <w:r>
              <w:rPr>
                <w:rFonts w:hint="eastAsia"/>
                <w:lang w:val="en-US" w:eastAsia="zh-CN"/>
              </w:rPr>
              <w:t>3</w:t>
            </w:r>
          </w:p>
        </w:tc>
        <w:tc>
          <w:tcPr>
            <w:tcW w:w="1805" w:type="pct"/>
            <w:noWrap w:val="0"/>
            <w:vAlign w:val="center"/>
          </w:tcPr>
          <w:p>
            <w:pPr>
              <w:pStyle w:val="50"/>
              <w:spacing w:line="240" w:lineRule="auto"/>
              <w:ind w:left="-56" w:right="-56"/>
            </w:pPr>
            <w:r>
              <w:rPr>
                <w:rFonts w:hint="eastAsia"/>
              </w:rPr>
              <w:t>非煤矿山企业必须依法设立安全管理机构或者配备专职安全生产管理人员，应当有注册安全工程师从事安全生产管理工作。专职安全生产管理人员应当从事矿山工作5年及以上、具有相应的非煤矿山安全生产专业知识和工作经验并熟悉本矿生产系统。专职安全生产管理人员数量按不少于从业人数的百分之一配备，金属非金属露天矿山应当不少于2人。</w:t>
            </w:r>
          </w:p>
        </w:tc>
        <w:tc>
          <w:tcPr>
            <w:tcW w:w="1139" w:type="pct"/>
            <w:noWrap w:val="0"/>
            <w:vAlign w:val="center"/>
          </w:tcPr>
          <w:p>
            <w:pPr>
              <w:pStyle w:val="48"/>
              <w:spacing w:line="240" w:lineRule="auto"/>
              <w:ind w:left="-56" w:right="-56"/>
            </w:pPr>
            <w:bookmarkStart w:id="234" w:name="_Hlk103352293"/>
            <w:r>
              <w:rPr>
                <w:rFonts w:hint="eastAsia"/>
              </w:rPr>
              <w:t>《国家矿山安全监察局关于印发&lt;关于加强非煤矿山安全生产工作的指导意见&gt;的通知》（矿安〔20</w:t>
            </w:r>
            <w:r>
              <w:t>22</w:t>
            </w:r>
            <w:r>
              <w:rPr>
                <w:rFonts w:hint="eastAsia"/>
              </w:rPr>
              <w:t>〕4号）</w:t>
            </w:r>
            <w:bookmarkEnd w:id="234"/>
          </w:p>
        </w:tc>
        <w:tc>
          <w:tcPr>
            <w:tcW w:w="1355" w:type="pct"/>
            <w:noWrap w:val="0"/>
            <w:vAlign w:val="center"/>
          </w:tcPr>
          <w:p>
            <w:pPr>
              <w:pStyle w:val="50"/>
              <w:spacing w:line="240" w:lineRule="auto"/>
              <w:ind w:left="-56" w:right="-56"/>
            </w:pPr>
            <w:r>
              <w:rPr>
                <w:rFonts w:hint="eastAsia"/>
                <w:lang w:val="en-US" w:eastAsia="zh-CN"/>
              </w:rPr>
              <w:t>企业</w:t>
            </w:r>
            <w:r>
              <w:rPr>
                <w:rFonts w:hint="eastAsia"/>
              </w:rPr>
              <w:t>的</w:t>
            </w:r>
            <w:r>
              <w:rPr>
                <w:rFonts w:hint="eastAsia"/>
                <w:lang w:val="en-US" w:eastAsia="zh-CN"/>
              </w:rPr>
              <w:t>安管</w:t>
            </w:r>
            <w:r>
              <w:rPr>
                <w:rFonts w:hint="eastAsia"/>
              </w:rPr>
              <w:t>人员配置能够满足要求。</w:t>
            </w:r>
          </w:p>
        </w:tc>
        <w:tc>
          <w:tcPr>
            <w:tcW w:w="357" w:type="pct"/>
            <w:noWrap w:val="0"/>
            <w:vAlign w:val="center"/>
          </w:tcPr>
          <w:p>
            <w:pPr>
              <w:pStyle w:val="48"/>
              <w:spacing w:line="240" w:lineRule="auto"/>
              <w:ind w:left="-56" w:right="-56"/>
            </w:pPr>
            <w:r>
              <w:rPr>
                <w:rFonts w:hint="eastAsia"/>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42" w:type="pct"/>
            <w:noWrap w:val="0"/>
            <w:vAlign w:val="center"/>
          </w:tcPr>
          <w:p>
            <w:pPr>
              <w:pStyle w:val="48"/>
              <w:spacing w:line="240" w:lineRule="auto"/>
              <w:ind w:left="-56" w:right="-56"/>
              <w:rPr>
                <w:rFonts w:hint="eastAsia" w:eastAsia="宋体"/>
                <w:lang w:eastAsia="zh-CN"/>
              </w:rPr>
            </w:pPr>
            <w:r>
              <w:rPr>
                <w:rFonts w:hint="eastAsia"/>
              </w:rPr>
              <w:t>1</w:t>
            </w:r>
            <w:r>
              <w:rPr>
                <w:rFonts w:hint="eastAsia"/>
                <w:lang w:val="en-US" w:eastAsia="zh-CN"/>
              </w:rPr>
              <w:t>4</w:t>
            </w:r>
          </w:p>
        </w:tc>
        <w:tc>
          <w:tcPr>
            <w:tcW w:w="1805" w:type="pct"/>
            <w:noWrap w:val="0"/>
            <w:vAlign w:val="center"/>
          </w:tcPr>
          <w:p>
            <w:pPr>
              <w:pStyle w:val="50"/>
              <w:spacing w:line="240" w:lineRule="auto"/>
              <w:ind w:left="-56" w:right="-56"/>
            </w:pPr>
            <w:r>
              <w:rPr>
                <w:rFonts w:hint="eastAsia"/>
              </w:rPr>
              <w:t>金属非金属露天矿山应当配备具有采矿、地质、机电等矿山相关专业中专及以上学历或者中级及以上技术职称的专职技术人员，每个专业至少配备1人。</w:t>
            </w:r>
          </w:p>
        </w:tc>
        <w:tc>
          <w:tcPr>
            <w:tcW w:w="1139" w:type="pct"/>
            <w:noWrap w:val="0"/>
            <w:vAlign w:val="center"/>
          </w:tcPr>
          <w:p>
            <w:pPr>
              <w:pStyle w:val="48"/>
              <w:spacing w:line="240" w:lineRule="auto"/>
              <w:ind w:left="-56" w:right="-56"/>
            </w:pPr>
            <w:r>
              <w:rPr>
                <w:rFonts w:hint="eastAsia"/>
              </w:rPr>
              <w:t>《国家矿山安全监察局关于印发&lt;关于加强非煤矿山安全生产工作的指导意见&gt;的通知》（矿安〔20</w:t>
            </w:r>
            <w:r>
              <w:t>22</w:t>
            </w:r>
            <w:r>
              <w:rPr>
                <w:rFonts w:hint="eastAsia"/>
              </w:rPr>
              <w:t>〕4号）</w:t>
            </w:r>
          </w:p>
        </w:tc>
        <w:tc>
          <w:tcPr>
            <w:tcW w:w="1355" w:type="pct"/>
            <w:noWrap w:val="0"/>
            <w:vAlign w:val="center"/>
          </w:tcPr>
          <w:p>
            <w:pPr>
              <w:pStyle w:val="50"/>
              <w:spacing w:line="240" w:lineRule="auto"/>
              <w:ind w:left="-56" w:right="-56"/>
            </w:pPr>
            <w:r>
              <w:rPr>
                <w:rFonts w:hint="eastAsia"/>
                <w:lang w:val="en-US" w:eastAsia="zh-CN"/>
              </w:rPr>
              <w:t>企业</w:t>
            </w:r>
            <w:r>
              <w:rPr>
                <w:rFonts w:hint="eastAsia"/>
              </w:rPr>
              <w:t>的</w:t>
            </w:r>
            <w:r>
              <w:rPr>
                <w:rFonts w:hint="eastAsia"/>
                <w:lang w:val="en-US" w:eastAsia="zh-CN"/>
              </w:rPr>
              <w:t>专业技术</w:t>
            </w:r>
            <w:r>
              <w:rPr>
                <w:rFonts w:hint="eastAsia"/>
              </w:rPr>
              <w:t>人员配置能够满足要求。</w:t>
            </w:r>
          </w:p>
        </w:tc>
        <w:tc>
          <w:tcPr>
            <w:tcW w:w="357" w:type="pct"/>
            <w:noWrap w:val="0"/>
            <w:vAlign w:val="center"/>
          </w:tcPr>
          <w:p>
            <w:pPr>
              <w:pStyle w:val="48"/>
              <w:spacing w:line="240" w:lineRule="auto"/>
              <w:ind w:left="-56" w:right="-56"/>
            </w:pPr>
            <w:r>
              <w:rPr>
                <w:rFonts w:hint="eastAsia"/>
              </w:rPr>
              <w:t>符合要求</w:t>
            </w:r>
          </w:p>
        </w:tc>
      </w:tr>
    </w:tbl>
    <w:p>
      <w:pPr>
        <w:pStyle w:val="2"/>
        <w:rPr>
          <w:rFonts w:hint="default" w:eastAsia="宋体"/>
          <w:lang w:val="en-US" w:eastAsia="zh-CN"/>
        </w:rPr>
      </w:pPr>
      <w:r>
        <w:rPr>
          <w:rFonts w:hint="eastAsia"/>
        </w:rPr>
        <w:t>3</w:t>
      </w:r>
      <w:r>
        <w:t>.</w:t>
      </w:r>
      <w:r>
        <w:rPr>
          <w:rFonts w:hint="eastAsia"/>
          <w:lang w:val="en-US" w:eastAsia="zh-CN"/>
        </w:rPr>
        <w:t>7</w:t>
      </w:r>
      <w:r>
        <w:t xml:space="preserve">.2 </w:t>
      </w:r>
      <w:r>
        <w:rPr>
          <w:rFonts w:hint="eastAsia"/>
          <w:lang w:val="en-US" w:eastAsia="zh-CN"/>
        </w:rPr>
        <w:t>可研开采范围评价分析</w:t>
      </w:r>
    </w:p>
    <w:p>
      <w:pPr>
        <w:ind w:firstLine="560" w:firstLineChars="200"/>
        <w:jc w:val="both"/>
        <w:rPr>
          <w:rFonts w:hint="eastAsia" w:asciiTheme="minorEastAsia" w:hAnsiTheme="minorEastAsia" w:eastAsiaTheme="minorEastAsia" w:cstheme="minorEastAsia"/>
          <w:sz w:val="28"/>
          <w:szCs w:val="28"/>
        </w:rPr>
      </w:pPr>
      <w:r>
        <w:rPr>
          <w:rFonts w:hint="eastAsia" w:ascii="宋体" w:hAnsi="宋体" w:cs="宋体"/>
          <w:lang w:val="en-US" w:eastAsia="zh-CN"/>
        </w:rPr>
        <w:t>设计</w:t>
      </w:r>
      <w:r>
        <w:rPr>
          <w:rFonts w:hint="eastAsia" w:ascii="宋体" w:hAnsi="宋体" w:eastAsia="宋体" w:cs="宋体"/>
        </w:rPr>
        <w:t>北厂-架崖山矿段露天采场开采标高</w:t>
      </w:r>
      <w:r>
        <w:rPr>
          <w:rFonts w:hint="eastAsia" w:ascii="宋体" w:hAnsi="宋体" w:cs="宋体"/>
          <w:lang w:val="en-US" w:eastAsia="zh-CN"/>
        </w:rPr>
        <w:t>为</w:t>
      </w:r>
      <w:r>
        <w:rPr>
          <w:rFonts w:hint="eastAsia" w:ascii="宋体" w:hAnsi="宋体" w:eastAsia="宋体" w:cs="宋体"/>
          <w:highlight w:val="none"/>
          <w:lang w:val="en-US" w:eastAsia="zh-CN"/>
        </w:rPr>
        <w:t>2765</w:t>
      </w:r>
      <w:r>
        <w:rPr>
          <w:rFonts w:hint="eastAsia" w:ascii="宋体" w:hAnsi="宋体" w:eastAsia="宋体" w:cs="宋体"/>
          <w:highlight w:val="none"/>
        </w:rPr>
        <w:t>m</w:t>
      </w:r>
      <w:r>
        <w:rPr>
          <w:rFonts w:hint="default" w:ascii="Times New Roman" w:hAnsi="Times New Roman" w:eastAsia="宋体" w:cs="Times New Roman"/>
        </w:rPr>
        <w:t>~</w:t>
      </w:r>
      <w:r>
        <w:rPr>
          <w:rFonts w:hint="eastAsia" w:ascii="宋体" w:hAnsi="宋体" w:eastAsia="宋体" w:cs="宋体"/>
          <w:highlight w:val="none"/>
        </w:rPr>
        <w:t>2408</w:t>
      </w:r>
      <w:r>
        <w:rPr>
          <w:rFonts w:hint="eastAsia" w:ascii="宋体" w:hAnsi="宋体" w:eastAsia="宋体" w:cs="宋体"/>
        </w:rPr>
        <w:t>m，</w:t>
      </w:r>
      <w:r>
        <w:rPr>
          <w:rFonts w:hint="eastAsia" w:ascii="宋体" w:hAnsi="宋体" w:cs="宋体"/>
          <w:lang w:val="en-US" w:eastAsia="zh-CN"/>
        </w:rPr>
        <w:t>现有</w:t>
      </w:r>
      <w:r>
        <w:rPr>
          <w:rFonts w:hint="eastAsia"/>
          <w:lang w:val="en-US" w:eastAsia="zh-CN"/>
        </w:rPr>
        <w:t>采矿许可证</w:t>
      </w:r>
      <w:r>
        <w:rPr>
          <w:rFonts w:hint="eastAsia"/>
        </w:rPr>
        <w:t>开采深度</w:t>
      </w:r>
      <w:r>
        <w:rPr>
          <w:rFonts w:hint="eastAsia" w:ascii="宋体" w:hAnsi="宋体" w:cs="宋体"/>
          <w:lang w:val="en-US" w:eastAsia="zh-CN"/>
        </w:rPr>
        <w:t>为</w:t>
      </w:r>
      <w:r>
        <w:rPr>
          <w:rFonts w:hint="eastAsia" w:ascii="宋体" w:hAnsi="宋体" w:eastAsia="宋体" w:cs="宋体"/>
          <w:b w:val="0"/>
          <w:bCs w:val="0"/>
          <w:sz w:val="28"/>
          <w:szCs w:val="28"/>
        </w:rPr>
        <w:t>2</w:t>
      </w:r>
      <w:r>
        <w:rPr>
          <w:rFonts w:hint="eastAsia" w:ascii="宋体" w:hAnsi="宋体" w:eastAsia="宋体" w:cs="宋体"/>
          <w:b w:val="0"/>
          <w:bCs w:val="0"/>
          <w:sz w:val="28"/>
          <w:szCs w:val="28"/>
          <w:lang w:val="en-US" w:eastAsia="zh-CN"/>
        </w:rPr>
        <w:t>885m</w:t>
      </w:r>
      <w:r>
        <w:rPr>
          <w:rFonts w:hint="default" w:ascii="Times New Roman" w:hAnsi="Times New Roman" w:eastAsia="宋体" w:cs="Times New Roman"/>
        </w:rPr>
        <w:t>~</w:t>
      </w:r>
      <w:r>
        <w:rPr>
          <w:rFonts w:hint="eastAsia" w:ascii="宋体" w:hAnsi="宋体" w:eastAsia="宋体" w:cs="宋体"/>
          <w:b w:val="0"/>
          <w:bCs w:val="0"/>
          <w:sz w:val="28"/>
          <w:szCs w:val="28"/>
          <w:lang w:val="en-US" w:eastAsia="zh-CN"/>
        </w:rPr>
        <w:t>1800</w:t>
      </w:r>
      <w:r>
        <w:rPr>
          <w:rFonts w:hint="eastAsia" w:ascii="宋体" w:hAnsi="宋体" w:eastAsia="宋体" w:cs="宋体"/>
          <w:lang w:val="en-US" w:eastAsia="zh-CN"/>
        </w:rPr>
        <w:t>m</w:t>
      </w:r>
      <w:r>
        <w:rPr>
          <w:rFonts w:hint="eastAsia"/>
          <w:lang w:eastAsia="zh-CN"/>
        </w:rPr>
        <w:t>，</w:t>
      </w:r>
      <w:r>
        <w:rPr>
          <w:rFonts w:hint="eastAsia" w:asciiTheme="minorEastAsia" w:hAnsiTheme="minorEastAsia" w:eastAsiaTheme="minorEastAsia" w:cstheme="minorEastAsia"/>
          <w:sz w:val="28"/>
          <w:szCs w:val="28"/>
          <w:lang w:val="en-US" w:eastAsia="zh-CN"/>
        </w:rPr>
        <w:t>不符合</w:t>
      </w:r>
      <w:r>
        <w:rPr>
          <w:rFonts w:hint="eastAsia" w:asciiTheme="minorEastAsia" w:hAnsiTheme="minorEastAsia" w:eastAsiaTheme="minorEastAsia" w:cstheme="minorEastAsia"/>
          <w:sz w:val="28"/>
          <w:szCs w:val="28"/>
        </w:rPr>
        <w:t>《国家矿山安全监察局关于印发</w:t>
      </w:r>
      <w:r>
        <w:rPr>
          <w:rFonts w:hint="eastAsia" w:ascii="宋体" w:hAnsi="宋体" w:eastAsia="宋体" w:cs="宋体"/>
          <w:sz w:val="28"/>
          <w:szCs w:val="28"/>
          <w:lang w:eastAsia="zh-CN"/>
        </w:rPr>
        <w:t>〈</w:t>
      </w:r>
      <w:r>
        <w:rPr>
          <w:rFonts w:hint="eastAsia" w:ascii="宋体" w:hAnsi="宋体" w:eastAsia="宋体" w:cs="宋体"/>
          <w:sz w:val="28"/>
          <w:szCs w:val="28"/>
        </w:rPr>
        <w:t>关于加强非煤矿山安全生产工作的指导意见</w:t>
      </w:r>
      <w:r>
        <w:rPr>
          <w:rFonts w:hint="eastAsia" w:ascii="宋体" w:hAnsi="宋体" w:eastAsia="宋体" w:cs="宋体"/>
          <w:sz w:val="28"/>
          <w:szCs w:val="28"/>
          <w:lang w:eastAsia="zh-CN"/>
        </w:rPr>
        <w:t>〉</w:t>
      </w:r>
      <w:r>
        <w:rPr>
          <w:rFonts w:hint="eastAsia" w:asciiTheme="minorEastAsia" w:hAnsiTheme="minorEastAsia" w:eastAsiaTheme="minorEastAsia" w:cstheme="minorEastAsia"/>
          <w:sz w:val="28"/>
          <w:szCs w:val="28"/>
        </w:rPr>
        <w:t>的通知》（矿安[2022]4号）文件</w:t>
      </w:r>
      <w:r>
        <w:rPr>
          <w:rFonts w:hint="eastAsia" w:asciiTheme="minorEastAsia" w:hAnsiTheme="minorEastAsia" w:eastAsiaTheme="minorEastAsia" w:cstheme="minorEastAsia"/>
          <w:sz w:val="28"/>
          <w:szCs w:val="28"/>
          <w:lang w:val="en-US" w:eastAsia="zh-CN"/>
        </w:rPr>
        <w:t>规定的</w:t>
      </w:r>
      <w:r>
        <w:rPr>
          <w:rFonts w:hint="eastAsia" w:asciiTheme="minorEastAsia" w:hAnsiTheme="minorEastAsia" w:eastAsiaTheme="minorEastAsia" w:cstheme="minorEastAsia"/>
          <w:sz w:val="28"/>
          <w:szCs w:val="28"/>
        </w:rPr>
        <w:t>新建、改建、扩建金属非金属矿山对采矿许可证范围内的矿产资源原则上应当进行一次性总体安全设施设计</w:t>
      </w:r>
      <w:r>
        <w:rPr>
          <w:rFonts w:hint="eastAsia" w:asciiTheme="minorEastAsia" w:hAnsiTheme="minorEastAsia" w:eastAsiaTheme="minorEastAsia" w:cstheme="minorEastAsia"/>
          <w:sz w:val="28"/>
          <w:szCs w:val="28"/>
          <w:lang w:eastAsia="zh-CN"/>
        </w:rPr>
        <w:t>的</w:t>
      </w:r>
      <w:r>
        <w:rPr>
          <w:rFonts w:hint="eastAsia" w:asciiTheme="minorEastAsia" w:hAnsiTheme="minorEastAsia" w:eastAsiaTheme="minorEastAsia" w:cstheme="minorEastAsia"/>
          <w:sz w:val="28"/>
          <w:szCs w:val="28"/>
          <w:lang w:val="en-US" w:eastAsia="zh-CN"/>
        </w:rPr>
        <w:t>要求</w:t>
      </w:r>
      <w:r>
        <w:rPr>
          <w:rFonts w:hint="eastAsia" w:asciiTheme="minorEastAsia" w:hAnsiTheme="minorEastAsia" w:eastAsiaTheme="minorEastAsia" w:cstheme="minorEastAsia"/>
          <w:sz w:val="28"/>
          <w:szCs w:val="28"/>
        </w:rPr>
        <w:t>。</w:t>
      </w:r>
    </w:p>
    <w:p>
      <w:pPr>
        <w:ind w:firstLine="560" w:firstLineChars="200"/>
        <w:jc w:val="both"/>
        <w:rPr>
          <w:rFonts w:hint="eastAsia" w:asciiTheme="minorEastAsia" w:hAnsiTheme="minorEastAsia" w:eastAsiaTheme="minorEastAsia" w:cstheme="minorEastAsia"/>
          <w:b w:val="0"/>
          <w:bCs/>
          <w:sz w:val="28"/>
          <w:szCs w:val="28"/>
          <w:lang w:eastAsia="zh-CN"/>
        </w:rPr>
      </w:pPr>
      <w:r>
        <w:rPr>
          <w:rFonts w:hint="eastAsia" w:asciiTheme="minorEastAsia" w:hAnsiTheme="minorEastAsia" w:eastAsiaTheme="minorEastAsia" w:cstheme="minorEastAsia"/>
          <w:sz w:val="28"/>
          <w:szCs w:val="28"/>
          <w:lang w:val="en-US" w:eastAsia="zh-CN"/>
        </w:rPr>
        <w:t>经与建设单位、可研编制单位等相关人员的座谈沟通，该项目在</w:t>
      </w:r>
      <w:r>
        <w:rPr>
          <w:rFonts w:hint="eastAsia" w:asciiTheme="minorEastAsia" w:hAnsiTheme="minorEastAsia" w:eastAsiaTheme="minorEastAsia" w:cstheme="minorEastAsia"/>
          <w:b w:val="0"/>
          <w:bCs/>
          <w:sz w:val="28"/>
          <w:szCs w:val="28"/>
        </w:rPr>
        <w:t>一次性总体</w:t>
      </w:r>
      <w:r>
        <w:rPr>
          <w:rFonts w:hint="eastAsia" w:asciiTheme="minorEastAsia" w:hAnsiTheme="minorEastAsia" w:eastAsiaTheme="minorEastAsia" w:cstheme="minorEastAsia"/>
          <w:b w:val="0"/>
          <w:bCs/>
          <w:sz w:val="28"/>
          <w:szCs w:val="28"/>
          <w:lang w:val="en-US" w:eastAsia="zh-CN"/>
        </w:rPr>
        <w:t>安全设施</w:t>
      </w:r>
      <w:r>
        <w:rPr>
          <w:rFonts w:hint="eastAsia" w:asciiTheme="minorEastAsia" w:hAnsiTheme="minorEastAsia" w:eastAsiaTheme="minorEastAsia" w:cstheme="minorEastAsia"/>
          <w:b w:val="0"/>
          <w:bCs/>
          <w:sz w:val="28"/>
          <w:szCs w:val="28"/>
        </w:rPr>
        <w:t>设计及</w:t>
      </w:r>
      <w:r>
        <w:rPr>
          <w:rFonts w:hint="eastAsia" w:asciiTheme="minorEastAsia" w:hAnsiTheme="minorEastAsia" w:eastAsiaTheme="minorEastAsia" w:cstheme="minorEastAsia"/>
          <w:b w:val="0"/>
          <w:bCs/>
          <w:sz w:val="28"/>
          <w:szCs w:val="28"/>
          <w:lang w:val="en-US" w:eastAsia="zh-CN"/>
        </w:rPr>
        <w:t>履行</w:t>
      </w:r>
      <w:r>
        <w:rPr>
          <w:rFonts w:hint="eastAsia" w:asciiTheme="minorEastAsia" w:hAnsiTheme="minorEastAsia" w:eastAsiaTheme="minorEastAsia" w:cstheme="minorEastAsia"/>
          <w:b w:val="0"/>
          <w:bCs/>
          <w:sz w:val="28"/>
          <w:szCs w:val="28"/>
        </w:rPr>
        <w:t>安全</w:t>
      </w:r>
      <w:r>
        <w:rPr>
          <w:rFonts w:hint="eastAsia" w:asciiTheme="minorEastAsia" w:hAnsiTheme="minorEastAsia" w:eastAsiaTheme="minorEastAsia" w:cstheme="minorEastAsia"/>
          <w:b w:val="0"/>
          <w:bCs/>
          <w:sz w:val="28"/>
          <w:szCs w:val="28"/>
          <w:lang w:val="en-US" w:eastAsia="zh-CN"/>
        </w:rPr>
        <w:t>设施“三同时”程序方面</w:t>
      </w:r>
      <w:r>
        <w:rPr>
          <w:rFonts w:hint="eastAsia" w:asciiTheme="minorEastAsia" w:hAnsiTheme="minorEastAsia" w:eastAsiaTheme="minorEastAsia" w:cstheme="minorEastAsia"/>
          <w:b w:val="0"/>
          <w:bCs/>
          <w:sz w:val="28"/>
          <w:szCs w:val="28"/>
        </w:rPr>
        <w:t>存在</w:t>
      </w:r>
      <w:r>
        <w:rPr>
          <w:rFonts w:hint="eastAsia" w:asciiTheme="minorEastAsia" w:hAnsiTheme="minorEastAsia" w:eastAsiaTheme="minorEastAsia" w:cstheme="minorEastAsia"/>
          <w:b w:val="0"/>
          <w:bCs/>
          <w:sz w:val="28"/>
          <w:szCs w:val="28"/>
          <w:lang w:val="en-US" w:eastAsia="zh-CN"/>
        </w:rPr>
        <w:t>以下实际情况</w:t>
      </w:r>
      <w:r>
        <w:rPr>
          <w:rFonts w:hint="eastAsia" w:asciiTheme="minorEastAsia" w:hAnsiTheme="minorEastAsia" w:eastAsiaTheme="minorEastAsia" w:cstheme="minorEastAsia"/>
          <w:b w:val="0"/>
          <w:bCs/>
          <w:sz w:val="28"/>
          <w:szCs w:val="28"/>
        </w:rPr>
        <w:t>和问题</w:t>
      </w:r>
      <w:r>
        <w:rPr>
          <w:rFonts w:hint="eastAsia" w:asciiTheme="minorEastAsia" w:hAnsiTheme="minorEastAsia" w:eastAsiaTheme="minorEastAsia" w:cstheme="minorEastAsia"/>
          <w:b w:val="0"/>
          <w:bCs/>
          <w:sz w:val="28"/>
          <w:szCs w:val="28"/>
          <w:lang w:eastAsia="zh-CN"/>
        </w:rPr>
        <w:t>。</w:t>
      </w:r>
    </w:p>
    <w:p>
      <w:pPr>
        <w:ind w:firstLine="560" w:firstLineChars="200"/>
        <w:jc w:val="both"/>
        <w:rPr>
          <w:rFonts w:hint="default" w:asciiTheme="minorEastAsia" w:hAnsiTheme="minorEastAsia" w:eastAsiaTheme="minorEastAsia" w:cstheme="minorEastAsia"/>
          <w:sz w:val="28"/>
          <w:szCs w:val="28"/>
          <w:lang w:val="en-US" w:eastAsia="zh-CN"/>
        </w:rPr>
      </w:pPr>
      <w:r>
        <w:rPr>
          <w:rFonts w:hint="eastAsia" w:asciiTheme="minorEastAsia" w:hAnsiTheme="minorEastAsia" w:eastAsiaTheme="minorEastAsia" w:cstheme="minorEastAsia"/>
          <w:sz w:val="28"/>
          <w:szCs w:val="28"/>
          <w:lang w:val="en-US" w:eastAsia="zh-CN"/>
        </w:rPr>
        <w:t>（1）现有采矿许可证仅标定露天开采方式，可研境界圈定选取2408m作为露天最低开采标高是基于经验类比参数在现有采矿权平面范围内布置且能够保证边坡稳定性安全要求来进行确定的，若对现有采矿许可证开采深度2885m</w:t>
      </w:r>
      <w:r>
        <w:rPr>
          <w:rFonts w:hint="default" w:ascii="Times New Roman" w:hAnsi="Times New Roman" w:cs="Times New Roman" w:eastAsiaTheme="minorEastAsia"/>
          <w:sz w:val="28"/>
          <w:szCs w:val="28"/>
          <w:lang w:val="en-US" w:eastAsia="zh-CN"/>
        </w:rPr>
        <w:t>~</w:t>
      </w:r>
      <w:r>
        <w:rPr>
          <w:rFonts w:hint="eastAsia" w:asciiTheme="minorEastAsia" w:hAnsiTheme="minorEastAsia" w:eastAsiaTheme="minorEastAsia" w:cstheme="minorEastAsia"/>
          <w:sz w:val="28"/>
          <w:szCs w:val="28"/>
          <w:lang w:val="en-US" w:eastAsia="zh-CN"/>
        </w:rPr>
        <w:t>1800m范围内矿产资源均采用露天开采的方式进行开发将会导致最终边坡角过陡，安全系数下降，无法保障边坡安全。</w:t>
      </w:r>
    </w:p>
    <w:p>
      <w:pPr>
        <w:ind w:firstLine="560" w:firstLineChars="200"/>
        <w:jc w:val="both"/>
        <w:rPr>
          <w:rFonts w:hint="eastAsia" w:asciiTheme="minorEastAsia" w:hAnsiTheme="minorEastAsia" w:eastAsiaTheme="minorEastAsia" w:cstheme="minorEastAsia"/>
          <w:sz w:val="28"/>
          <w:szCs w:val="28"/>
          <w:lang w:val="en-US" w:eastAsia="zh-CN"/>
        </w:rPr>
      </w:pPr>
      <w:r>
        <w:rPr>
          <w:rFonts w:hint="eastAsia" w:asciiTheme="minorEastAsia" w:hAnsiTheme="minorEastAsia" w:eastAsiaTheme="minorEastAsia" w:cstheme="minorEastAsia"/>
          <w:sz w:val="28"/>
          <w:szCs w:val="28"/>
          <w:lang w:val="en-US" w:eastAsia="zh-CN"/>
        </w:rPr>
        <w:t>（2）现有采矿许可证平面范围过小，若进行一次性</w:t>
      </w:r>
      <w:r>
        <w:rPr>
          <w:rFonts w:hint="eastAsia" w:asciiTheme="minorEastAsia" w:hAnsiTheme="minorEastAsia" w:eastAsiaTheme="minorEastAsia" w:cstheme="minorEastAsia"/>
          <w:sz w:val="28"/>
          <w:szCs w:val="28"/>
        </w:rPr>
        <w:t>总体安全设施</w:t>
      </w:r>
      <w:r>
        <w:rPr>
          <w:rFonts w:hint="eastAsia" w:asciiTheme="minorEastAsia" w:hAnsiTheme="minorEastAsia" w:eastAsiaTheme="minorEastAsia" w:cstheme="minorEastAsia"/>
          <w:sz w:val="28"/>
          <w:szCs w:val="28"/>
          <w:lang w:val="en-US" w:eastAsia="zh-CN"/>
        </w:rPr>
        <w:t>设计将导致地下开采井巷工程难以布置，不具备露天、地下同时开采的安全条件，只能采用先露天开采、后地下开采的方式，该方案致使企业产能配置极不合理，无法充分利用现有固定生产系统，并可能导致资源的大量浪费。</w:t>
      </w:r>
    </w:p>
    <w:p>
      <w:pPr>
        <w:ind w:firstLine="560" w:firstLineChars="200"/>
        <w:jc w:val="both"/>
        <w:rPr>
          <w:rFonts w:hint="eastAsia" w:asciiTheme="minorEastAsia" w:hAnsiTheme="minorEastAsia" w:eastAsiaTheme="minorEastAsia" w:cstheme="minorEastAsia"/>
          <w:sz w:val="28"/>
          <w:szCs w:val="28"/>
          <w:lang w:val="en-US" w:eastAsia="zh-CN"/>
        </w:rPr>
      </w:pPr>
      <w:r>
        <w:rPr>
          <w:rFonts w:hint="eastAsia" w:asciiTheme="minorEastAsia" w:hAnsiTheme="minorEastAsia" w:eastAsiaTheme="minorEastAsia" w:cstheme="minorEastAsia"/>
          <w:sz w:val="28"/>
          <w:szCs w:val="28"/>
          <w:lang w:val="en-US" w:eastAsia="zh-CN"/>
        </w:rPr>
        <w:t>与此同时，建设单位就兰坪铅锌矿资源合理开发利用已经开展了大量前期研究工作，就矿山开采方式、露天境界确定、地下开采工艺、地下开拓系统布置等进行了系统研究，为资源的合理开发利用提供了较为坚实的技术支撑。</w:t>
      </w:r>
    </w:p>
    <w:p>
      <w:pPr>
        <w:ind w:firstLine="560" w:firstLineChars="200"/>
        <w:jc w:val="both"/>
        <w:rPr>
          <w:rFonts w:hint="eastAsia" w:asciiTheme="minorEastAsia" w:hAnsiTheme="minorEastAsia" w:eastAsiaTheme="minorEastAsia" w:cstheme="minorEastAsia"/>
          <w:sz w:val="28"/>
          <w:szCs w:val="28"/>
          <w:lang w:val="en-US" w:eastAsia="zh-CN"/>
        </w:rPr>
      </w:pPr>
      <w:r>
        <w:rPr>
          <w:rFonts w:hint="eastAsia" w:asciiTheme="minorEastAsia" w:hAnsiTheme="minorEastAsia" w:eastAsiaTheme="minorEastAsia" w:cstheme="minorEastAsia"/>
          <w:sz w:val="28"/>
          <w:szCs w:val="28"/>
          <w:lang w:val="en-US" w:eastAsia="zh-CN"/>
        </w:rPr>
        <w:t>鉴于以上安全生产条件和企业接续生产需求的实际情况，建设单位应加快推进采矿许可证范围的扩大和增加地下开采方式的变更工作，并按照《国家矿山安全监察局关于印发〈关于加强非煤矿山安全生产工作的指导意见〉的通知》（矿安[2022]4号）的要求对采矿许可证范围内的矿产资源进行一次性</w:t>
      </w:r>
      <w:r>
        <w:rPr>
          <w:rFonts w:hint="eastAsia" w:asciiTheme="minorEastAsia" w:hAnsiTheme="minorEastAsia" w:eastAsiaTheme="minorEastAsia" w:cstheme="minorEastAsia"/>
          <w:sz w:val="28"/>
          <w:szCs w:val="28"/>
        </w:rPr>
        <w:t>总体安全设施</w:t>
      </w:r>
      <w:r>
        <w:rPr>
          <w:rFonts w:hint="eastAsia" w:asciiTheme="minorEastAsia" w:hAnsiTheme="minorEastAsia" w:eastAsiaTheme="minorEastAsia" w:cstheme="minorEastAsia"/>
          <w:sz w:val="28"/>
          <w:szCs w:val="28"/>
          <w:lang w:val="en-US" w:eastAsia="zh-CN"/>
        </w:rPr>
        <w:t>设计。</w:t>
      </w:r>
    </w:p>
    <w:p>
      <w:pPr>
        <w:pStyle w:val="2"/>
      </w:pPr>
      <w:r>
        <w:rPr>
          <w:rFonts w:hint="eastAsia"/>
        </w:rPr>
        <w:t>3</w:t>
      </w:r>
      <w:r>
        <w:t>.</w:t>
      </w:r>
      <w:r>
        <w:rPr>
          <w:rFonts w:hint="eastAsia"/>
          <w:lang w:val="en-US" w:eastAsia="zh-CN"/>
        </w:rPr>
        <w:t>7</w:t>
      </w:r>
      <w:r>
        <w:t>.</w:t>
      </w:r>
      <w:r>
        <w:rPr>
          <w:rFonts w:hint="eastAsia"/>
          <w:lang w:val="en-US" w:eastAsia="zh-CN"/>
        </w:rPr>
        <w:t>3</w:t>
      </w:r>
      <w:r>
        <w:t xml:space="preserve"> </w:t>
      </w:r>
      <w:r>
        <w:rPr>
          <w:rFonts w:hint="eastAsia"/>
        </w:rPr>
        <w:t>单元小结</w:t>
      </w:r>
    </w:p>
    <w:p>
      <w:pPr>
        <w:ind w:firstLine="560"/>
        <w:rPr>
          <w:rFonts w:hint="eastAsia"/>
        </w:rPr>
      </w:pPr>
      <w:r>
        <w:rPr>
          <w:rFonts w:hint="eastAsia"/>
        </w:rPr>
        <w:t>由于本项目为改扩建项目，</w:t>
      </w:r>
      <w:r>
        <w:rPr>
          <w:rFonts w:hint="eastAsia"/>
          <w:lang w:val="en-US" w:eastAsia="zh-CN"/>
        </w:rPr>
        <w:t>企业</w:t>
      </w:r>
      <w:r>
        <w:rPr>
          <w:rFonts w:hint="eastAsia"/>
        </w:rPr>
        <w:t>已有较完善的安全管理制度，</w:t>
      </w:r>
      <w:bookmarkStart w:id="235" w:name="_Hlk102983857"/>
      <w:r>
        <w:rPr>
          <w:rFonts w:hint="eastAsia"/>
        </w:rPr>
        <w:t>建议在现有基础上，适当增加专职安全人员，完善应急预案，增加应急救援器材和设备，</w:t>
      </w:r>
      <w:r>
        <w:rPr>
          <w:rFonts w:hint="eastAsia"/>
          <w:lang w:val="en-US" w:eastAsia="zh-CN"/>
        </w:rPr>
        <w:t>定期</w:t>
      </w:r>
      <w:r>
        <w:rPr>
          <w:rFonts w:hint="eastAsia"/>
        </w:rPr>
        <w:t>对安全管理制度进行补充完善，对新进员工应按要求进行教育培训，完成规定的学时并且考核合格后方能上岗作业。</w:t>
      </w:r>
      <w:bookmarkEnd w:id="235"/>
    </w:p>
    <w:p>
      <w:pPr>
        <w:pStyle w:val="5"/>
      </w:pPr>
      <w:bookmarkStart w:id="236" w:name="_Toc7274"/>
      <w:r>
        <w:rPr>
          <w:rFonts w:hint="eastAsia"/>
        </w:rPr>
        <w:t>3</w:t>
      </w:r>
      <w:r>
        <w:t>.</w:t>
      </w:r>
      <w:r>
        <w:rPr>
          <w:rFonts w:hint="eastAsia"/>
          <w:lang w:val="en-US" w:eastAsia="zh-CN"/>
        </w:rPr>
        <w:t>8</w:t>
      </w:r>
      <w:r>
        <w:t xml:space="preserve"> </w:t>
      </w:r>
      <w:r>
        <w:rPr>
          <w:rFonts w:hint="eastAsia"/>
        </w:rPr>
        <w:t>重大危险源辨识单元</w:t>
      </w:r>
      <w:bookmarkEnd w:id="232"/>
      <w:bookmarkEnd w:id="233"/>
      <w:bookmarkEnd w:id="236"/>
    </w:p>
    <w:p>
      <w:pPr>
        <w:ind w:firstLine="560"/>
      </w:pPr>
      <w:r>
        <w:rPr>
          <w:rFonts w:hint="eastAsia"/>
        </w:rPr>
        <w:t>根据《危险化学品重大危险源辨识》（</w:t>
      </w:r>
      <w:r>
        <w:t>GB18218-</w:t>
      </w:r>
      <w:r>
        <w:rPr>
          <w:rFonts w:hint="eastAsia"/>
        </w:rPr>
        <w:t>2018）对本项目进行重大危险源辨识，本项目涉及危险化学品为检修用氧气、乙炔</w:t>
      </w:r>
      <w:r>
        <w:rPr>
          <w:rFonts w:hint="eastAsia"/>
          <w:lang w:val="en-US" w:eastAsia="zh-CN"/>
        </w:rPr>
        <w:t>及采场运输车辆用柴油</w:t>
      </w:r>
      <w:r>
        <w:rPr>
          <w:rFonts w:hint="eastAsia"/>
        </w:rPr>
        <w:t>，</w:t>
      </w:r>
      <w:r>
        <w:rPr>
          <w:rFonts w:hint="eastAsia"/>
          <w:lang w:val="en-US" w:eastAsia="zh-CN"/>
        </w:rPr>
        <w:t>氧气、乙炔</w:t>
      </w:r>
      <w:r>
        <w:rPr>
          <w:rFonts w:hint="eastAsia"/>
        </w:rPr>
        <w:t>两种气体检维修使用量较小，不构成重大危险源。</w:t>
      </w:r>
      <w:r>
        <w:rPr>
          <w:rFonts w:hint="eastAsia" w:ascii="宋体" w:hAnsi="宋体" w:eastAsia="宋体" w:cs="宋体"/>
        </w:rPr>
        <w:t>设计配置3台撬装加油装置</w:t>
      </w:r>
      <w:r>
        <w:rPr>
          <w:rFonts w:hint="eastAsia" w:ascii="宋体" w:hAnsi="宋体" w:eastAsia="宋体" w:cs="宋体"/>
          <w:lang w:eastAsia="zh-CN"/>
        </w:rPr>
        <w:t>（</w:t>
      </w:r>
      <w:r>
        <w:rPr>
          <w:rFonts w:hint="eastAsia" w:ascii="宋体" w:hAnsi="宋体" w:eastAsia="宋体" w:cs="宋体"/>
          <w:lang w:val="en-US" w:eastAsia="zh-CN"/>
        </w:rPr>
        <w:t>1台30m³和2台50m³</w:t>
      </w:r>
      <w:r>
        <w:rPr>
          <w:rFonts w:hint="eastAsia" w:ascii="宋体" w:hAnsi="宋体" w:eastAsia="宋体" w:cs="宋体"/>
          <w:lang w:eastAsia="zh-CN"/>
        </w:rPr>
        <w:t>），</w:t>
      </w:r>
      <w:r>
        <w:rPr>
          <w:rFonts w:hint="eastAsia" w:ascii="宋体" w:hAnsi="宋体" w:eastAsia="宋体" w:cs="宋体"/>
        </w:rPr>
        <w:t>满足运输车辆的加油任务</w:t>
      </w:r>
      <w:r>
        <w:rPr>
          <w:rFonts w:hint="eastAsia" w:ascii="宋体" w:hAnsi="宋体" w:eastAsia="宋体" w:cs="宋体"/>
          <w:lang w:eastAsia="zh-CN"/>
        </w:rPr>
        <w:t>，</w:t>
      </w:r>
      <w:r>
        <w:rPr>
          <w:rFonts w:hint="eastAsia"/>
        </w:rPr>
        <w:t>不构成重大危险源。</w:t>
      </w:r>
    </w:p>
    <w:p>
      <w:pPr>
        <w:bidi w:val="0"/>
      </w:pPr>
      <w:r>
        <w:rPr>
          <w:rFonts w:hint="eastAsia"/>
        </w:rPr>
        <w:t>本项目不存在重大危险源。</w:t>
      </w:r>
    </w:p>
    <w:p>
      <w:pPr>
        <w:pStyle w:val="3"/>
        <w:bidi w:val="0"/>
      </w:pPr>
      <w:r>
        <w:br w:type="page"/>
      </w:r>
      <w:bookmarkStart w:id="237" w:name="_Toc18184"/>
      <w:bookmarkStart w:id="238" w:name="_Toc89171653"/>
      <w:bookmarkStart w:id="239" w:name="_Toc10236"/>
      <w:r>
        <w:rPr>
          <w:rFonts w:hint="eastAsia"/>
        </w:rPr>
        <w:t>第四章 安全对策措施及建议</w:t>
      </w:r>
      <w:bookmarkEnd w:id="237"/>
      <w:bookmarkEnd w:id="238"/>
      <w:bookmarkEnd w:id="239"/>
    </w:p>
    <w:p>
      <w:pPr>
        <w:bidi w:val="0"/>
        <w:rPr>
          <w:rFonts w:hint="eastAsia"/>
        </w:rPr>
      </w:pPr>
      <w:bookmarkStart w:id="240" w:name="_Toc89171654"/>
      <w:bookmarkStart w:id="241" w:name="_Toc8532"/>
      <w:r>
        <w:t>根据前述危险</w:t>
      </w:r>
      <w:r>
        <w:rPr>
          <w:rFonts w:hint="eastAsia"/>
          <w:lang w:eastAsia="zh-CN"/>
        </w:rPr>
        <w:t>、</w:t>
      </w:r>
      <w:r>
        <w:t>有害因素辨识情况以及定性、定量评价结果，</w:t>
      </w:r>
      <w:r>
        <w:rPr>
          <w:rFonts w:hint="eastAsia"/>
          <w:lang w:val="en-US" w:eastAsia="zh-CN"/>
        </w:rPr>
        <w:t>并</w:t>
      </w:r>
      <w:r>
        <w:t>针对</w:t>
      </w:r>
      <w:r>
        <w:rPr>
          <w:rFonts w:hint="eastAsia"/>
          <w:lang w:val="en-US" w:eastAsia="zh-CN"/>
        </w:rPr>
        <w:t>兰坪铅锌矿区</w:t>
      </w:r>
      <w:r>
        <w:t>的特点，</w:t>
      </w:r>
      <w:r>
        <w:rPr>
          <w:rFonts w:hint="eastAsia"/>
          <w:lang w:val="en-US" w:eastAsia="zh-CN"/>
        </w:rPr>
        <w:t>本次安全预评价提出以下</w:t>
      </w:r>
      <w:r>
        <w:t>安全对策措施及建议。</w:t>
      </w:r>
    </w:p>
    <w:p>
      <w:pPr>
        <w:pStyle w:val="5"/>
      </w:pPr>
      <w:bookmarkStart w:id="242" w:name="_Toc17253"/>
      <w:r>
        <w:rPr>
          <w:rFonts w:hint="eastAsia"/>
        </w:rPr>
        <w:t>4</w:t>
      </w:r>
      <w:r>
        <w:t xml:space="preserve">.1 </w:t>
      </w:r>
      <w:r>
        <w:rPr>
          <w:rFonts w:hint="eastAsia"/>
        </w:rPr>
        <w:t>总平面布置</w:t>
      </w:r>
      <w:bookmarkEnd w:id="240"/>
      <w:bookmarkEnd w:id="241"/>
      <w:bookmarkEnd w:id="242"/>
    </w:p>
    <w:p>
      <w:pPr>
        <w:keepNext w:val="0"/>
        <w:keepLines w:val="0"/>
        <w:pageBreakBefore w:val="0"/>
        <w:widowControl w:val="0"/>
        <w:numPr>
          <w:ilvl w:val="0"/>
          <w:numId w:val="48"/>
        </w:numPr>
        <w:kinsoku/>
        <w:wordWrap/>
        <w:overflowPunct/>
        <w:topLinePunct w:val="0"/>
        <w:autoSpaceDE/>
        <w:autoSpaceDN/>
        <w:bidi w:val="0"/>
        <w:adjustRightInd/>
        <w:snapToGrid/>
        <w:ind w:left="6" w:leftChars="0"/>
        <w:textAlignment w:val="auto"/>
        <w:rPr>
          <w:rFonts w:hint="default" w:ascii="宋体" w:hAnsi="宋体" w:eastAsia="宋体" w:cs="宋体"/>
          <w:lang w:val="en-US" w:eastAsia="zh-CN"/>
        </w:rPr>
      </w:pPr>
      <w:bookmarkStart w:id="243" w:name="_Toc89171655"/>
      <w:bookmarkStart w:id="244" w:name="_Toc9269"/>
      <w:r>
        <w:rPr>
          <w:rFonts w:hint="eastAsia" w:ascii="宋体" w:hAnsi="宋体" w:eastAsia="宋体" w:cs="宋体"/>
          <w:lang w:val="en-US" w:eastAsia="zh-CN"/>
        </w:rPr>
        <w:t>本项目新建粗破碎站、变电所等重要设施及工业场地选址未进行工勘确认，由于矿区工程地质条件、环境地质条件及开采历史复杂，建议在可研总图布置基础上尽快开展必要的场址初步勘察工作，为下一阶段设计奠定基础。</w:t>
      </w:r>
    </w:p>
    <w:p>
      <w:pPr>
        <w:keepNext w:val="0"/>
        <w:keepLines w:val="0"/>
        <w:pageBreakBefore w:val="0"/>
        <w:widowControl w:val="0"/>
        <w:numPr>
          <w:ilvl w:val="0"/>
          <w:numId w:val="48"/>
        </w:numPr>
        <w:kinsoku/>
        <w:wordWrap/>
        <w:overflowPunct/>
        <w:topLinePunct w:val="0"/>
        <w:autoSpaceDE/>
        <w:autoSpaceDN/>
        <w:bidi w:val="0"/>
        <w:adjustRightInd/>
        <w:snapToGrid/>
        <w:ind w:left="6" w:leftChars="0"/>
        <w:textAlignment w:val="auto"/>
        <w:rPr>
          <w:rFonts w:hint="eastAsia" w:ascii="宋体" w:hAnsi="宋体" w:eastAsia="宋体" w:cs="宋体"/>
          <w:lang w:val="en-US" w:eastAsia="zh-CN"/>
        </w:rPr>
      </w:pPr>
      <w:r>
        <w:rPr>
          <w:rFonts w:hint="eastAsia" w:ascii="宋体" w:hAnsi="宋体" w:eastAsia="宋体" w:cs="宋体"/>
          <w:lang w:val="en-US" w:eastAsia="zh-CN"/>
        </w:rPr>
        <w:t>下一阶段设计单位应明确撬装加油站的具体安装位置。</w:t>
      </w:r>
    </w:p>
    <w:p>
      <w:pPr>
        <w:numPr>
          <w:ilvl w:val="0"/>
          <w:numId w:val="48"/>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本项目采场范围较大，露天边坡存在含泥较高的泥质粉砂岩，易风化，雨水易软化崩解，完整性较差，同时随着露天开采工作的推进，长期的风化作用，使矿体内岩层结构面缝隙扩大，并产生新结构面（新裂隙），从而导致坍塌、滑坡。而且采场边坡较高，</w:t>
      </w:r>
      <w:r>
        <w:rPr>
          <w:rFonts w:hint="eastAsia" w:ascii="宋体" w:hAnsi="宋体" w:eastAsia="宋体" w:cs="宋体"/>
        </w:rPr>
        <w:t>建议</w:t>
      </w:r>
      <w:r>
        <w:rPr>
          <w:rFonts w:hint="eastAsia" w:ascii="宋体" w:hAnsi="宋体" w:eastAsia="宋体" w:cs="宋体"/>
          <w:lang w:val="en-US" w:eastAsia="zh-CN"/>
        </w:rPr>
        <w:t>企业</w:t>
      </w:r>
      <w:r>
        <w:rPr>
          <w:rFonts w:hint="eastAsia" w:ascii="宋体" w:hAnsi="宋体" w:eastAsia="宋体" w:cs="宋体"/>
        </w:rPr>
        <w:t>下一步开展专题研究，并提出安全措施。</w:t>
      </w:r>
    </w:p>
    <w:p>
      <w:pPr>
        <w:numPr>
          <w:ilvl w:val="0"/>
          <w:numId w:val="48"/>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项目基建和开采过程中，如遇到软弱岩层，应及时委托设计单位及有资质的施工单位对边坡进行加固处理或采取其他除险措施，保证项目在基建和开采过程中边坡稳定。</w:t>
      </w:r>
    </w:p>
    <w:p>
      <w:pPr>
        <w:numPr>
          <w:ilvl w:val="0"/>
          <w:numId w:val="48"/>
        </w:numPr>
        <w:bidi w:val="0"/>
        <w:ind w:left="5" w:leftChars="0"/>
        <w:rPr>
          <w:rFonts w:hint="eastAsia"/>
          <w:lang w:val="en-US" w:eastAsia="zh-CN"/>
        </w:rPr>
      </w:pPr>
      <w:r>
        <w:rPr>
          <w:rFonts w:hint="eastAsia" w:ascii="宋体" w:hAnsi="宋体" w:eastAsia="宋体" w:cs="宋体"/>
          <w:lang w:val="en-US" w:eastAsia="zh-CN"/>
        </w:rPr>
        <w:t>下一步设计中应在周边情况及露天采场四邻关系图上补充矿权范围、露天开采的爆破警戒范围及地下开采的移动范围，补充位于露天爆破警戒线范围内和排土场下游等危险区域内的居民、建构筑物、设备设施等，</w:t>
      </w:r>
      <w:r>
        <w:rPr>
          <w:rFonts w:hint="eastAsia" w:ascii="宋体" w:hAnsi="宋体" w:cs="宋体"/>
          <w:lang w:val="en-US" w:eastAsia="zh-CN"/>
        </w:rPr>
        <w:t>并</w:t>
      </w:r>
      <w:r>
        <w:rPr>
          <w:rFonts w:hint="eastAsia" w:ascii="宋体" w:hAnsi="宋体" w:eastAsia="宋体" w:cs="宋体"/>
          <w:lang w:val="en-US" w:eastAsia="zh-CN"/>
        </w:rPr>
        <w:t>给出其与本项目的位置关系、距离及其他参数。</w:t>
      </w:r>
    </w:p>
    <w:p>
      <w:pPr>
        <w:numPr>
          <w:ilvl w:val="0"/>
          <w:numId w:val="48"/>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矿区开采过程中应严格管理，避免无关人员进入采场。</w:t>
      </w:r>
    </w:p>
    <w:p>
      <w:pPr>
        <w:pStyle w:val="5"/>
      </w:pPr>
      <w:bookmarkStart w:id="245" w:name="_Toc20728"/>
      <w:r>
        <w:t xml:space="preserve">4.2 </w:t>
      </w:r>
      <w:r>
        <w:rPr>
          <w:rFonts w:hint="eastAsia"/>
        </w:rPr>
        <w:t>开拓运输</w:t>
      </w:r>
      <w:bookmarkEnd w:id="243"/>
      <w:bookmarkEnd w:id="244"/>
      <w:bookmarkEnd w:id="245"/>
    </w:p>
    <w:p>
      <w:pPr>
        <w:numPr>
          <w:ilvl w:val="0"/>
          <w:numId w:val="49"/>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下一阶段设计应明确若局部地段因条件限制不能满足规范要求时，应采取限速、设挡墙、加宽路面等措施。</w:t>
      </w:r>
    </w:p>
    <w:p>
      <w:pPr>
        <w:numPr>
          <w:ilvl w:val="0"/>
          <w:numId w:val="49"/>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下一阶段设计应对道路汽车的小时单向交通量进行核算，并确认道路等级。</w:t>
      </w:r>
    </w:p>
    <w:p>
      <w:pPr>
        <w:numPr>
          <w:ilvl w:val="0"/>
          <w:numId w:val="49"/>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矿山道路应按要求设置缓和坡段，其坡度应符合规程要求。</w:t>
      </w:r>
    </w:p>
    <w:p>
      <w:pPr>
        <w:numPr>
          <w:ilvl w:val="0"/>
          <w:numId w:val="49"/>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下一阶段设计中需说明主要运输道路的急弯、陡坡、危险地段应设置警示标志。</w:t>
      </w:r>
    </w:p>
    <w:p>
      <w:pPr>
        <w:numPr>
          <w:ilvl w:val="0"/>
          <w:numId w:val="49"/>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下一阶段设计中需补充：运输道路的高陡路基路段或者弯道、坡度较大的填方地段，远离山体一侧应设置高度不小于车轮轮胎直径1/2的护栏、挡车墙等安全设施及醒目的警示标志。</w:t>
      </w:r>
    </w:p>
    <w:p>
      <w:pPr>
        <w:numPr>
          <w:ilvl w:val="0"/>
          <w:numId w:val="49"/>
        </w:numPr>
        <w:bidi w:val="0"/>
        <w:ind w:left="5" w:leftChars="0"/>
        <w:rPr>
          <w:rFonts w:hint="eastAsia" w:ascii="宋体" w:hAnsi="宋体" w:eastAsia="宋体" w:cs="宋体"/>
          <w:lang w:val="en-US" w:eastAsia="zh-CN"/>
        </w:rPr>
      </w:pPr>
      <w:bookmarkStart w:id="246" w:name="_Toc24248"/>
      <w:bookmarkStart w:id="247" w:name="_Toc89171656"/>
      <w:r>
        <w:rPr>
          <w:rFonts w:hint="eastAsia" w:ascii="宋体" w:hAnsi="宋体" w:eastAsia="宋体" w:cs="宋体"/>
          <w:lang w:val="en-US" w:eastAsia="zh-CN"/>
        </w:rPr>
        <w:t>下一阶段设计需说明汽车运行应遵守的相关规定，</w:t>
      </w:r>
      <w:r>
        <w:rPr>
          <w:rFonts w:hint="eastAsia"/>
        </w:rPr>
        <w:t>下坡车速不超过</w:t>
      </w:r>
      <w:r>
        <w:rPr>
          <w:rFonts w:hint="eastAsia" w:ascii="宋体" w:hAnsi="宋体" w:cs="宋体"/>
        </w:rPr>
        <w:t>25km/h；</w:t>
      </w:r>
      <w:r>
        <w:rPr>
          <w:rFonts w:hint="eastAsia"/>
        </w:rPr>
        <w:t>不超载运行</w:t>
      </w:r>
      <w:r>
        <w:rPr>
          <w:rFonts w:hint="eastAsia"/>
          <w:lang w:eastAsia="zh-CN"/>
        </w:rPr>
        <w:t>，</w:t>
      </w:r>
      <w:r>
        <w:rPr>
          <w:rFonts w:hint="eastAsia" w:ascii="Times New Roman" w:hAnsi="Times New Roman" w:eastAsia="宋体" w:cs="Times New Roman"/>
          <w:lang w:val="en-US" w:eastAsia="zh-CN"/>
        </w:rPr>
        <w:t>并</w:t>
      </w:r>
      <w:r>
        <w:rPr>
          <w:rFonts w:hint="eastAsia" w:ascii="宋体" w:hAnsi="宋体" w:eastAsia="宋体" w:cs="宋体"/>
          <w:lang w:val="en-US" w:eastAsia="zh-CN"/>
        </w:rPr>
        <w:t>明确</w:t>
      </w:r>
      <w:r>
        <w:rPr>
          <w:rFonts w:hint="eastAsia" w:ascii="宋体" w:hAnsi="宋体" w:eastAsia="宋体" w:cs="宋体"/>
        </w:rPr>
        <w:t>雾霾或烟尘影响能见度时，应开启警示灯，靠右侧减速行驶，前后车间距</w:t>
      </w:r>
      <w:r>
        <w:rPr>
          <w:rFonts w:hint="eastAsia" w:ascii="宋体" w:hAnsi="宋体" w:eastAsia="宋体" w:cs="宋体"/>
          <w:lang w:val="en-US" w:eastAsia="zh-CN"/>
        </w:rPr>
        <w:t>符合相关规定</w:t>
      </w:r>
      <w:r>
        <w:rPr>
          <w:rFonts w:hint="eastAsia" w:ascii="宋体" w:hAnsi="宋体" w:eastAsia="宋体" w:cs="宋体"/>
          <w:lang w:eastAsia="zh-CN"/>
        </w:rPr>
        <w:t>，</w:t>
      </w:r>
      <w:r>
        <w:rPr>
          <w:rFonts w:hint="eastAsia" w:ascii="宋体" w:hAnsi="宋体" w:eastAsia="宋体" w:cs="宋体"/>
        </w:rPr>
        <w:t>拖挂其他车辆时，应采取有效的安全措施，并有专人指挥。</w:t>
      </w:r>
    </w:p>
    <w:p>
      <w:pPr>
        <w:numPr>
          <w:ilvl w:val="0"/>
          <w:numId w:val="49"/>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下一阶段设计需明确矿仓口周围应设围挡或防护栏杆；卸车平台受料口应设牢固的安全限位车挡，车挡高度不小于车轮轮胎直径的1/3。</w:t>
      </w:r>
    </w:p>
    <w:p>
      <w:pPr>
        <w:numPr>
          <w:ilvl w:val="0"/>
          <w:numId w:val="49"/>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下一阶段设计中运矿道路最小回头曲线半径不得小于二级道路要求的25m。</w:t>
      </w:r>
    </w:p>
    <w:p>
      <w:pPr>
        <w:numPr>
          <w:ilvl w:val="0"/>
          <w:numId w:val="49"/>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下一阶段设计中停车视距、会车视距应满足《厂矿道路设计规范》（GBJ22-87）的要求。</w:t>
      </w:r>
    </w:p>
    <w:p>
      <w:pPr>
        <w:pStyle w:val="5"/>
      </w:pPr>
      <w:bookmarkStart w:id="248" w:name="_Toc31303"/>
      <w:r>
        <w:rPr>
          <w:rFonts w:hint="eastAsia"/>
        </w:rPr>
        <w:t>4</w:t>
      </w:r>
      <w:r>
        <w:t xml:space="preserve">.3 </w:t>
      </w:r>
      <w:r>
        <w:rPr>
          <w:rFonts w:hint="eastAsia"/>
        </w:rPr>
        <w:t>采剥单元</w:t>
      </w:r>
      <w:bookmarkEnd w:id="246"/>
      <w:bookmarkEnd w:id="247"/>
      <w:bookmarkEnd w:id="248"/>
    </w:p>
    <w:p>
      <w:pPr>
        <w:numPr>
          <w:ilvl w:val="0"/>
          <w:numId w:val="50"/>
        </w:numPr>
        <w:bidi w:val="0"/>
        <w:ind w:left="5" w:leftChars="0"/>
        <w:rPr>
          <w:rFonts w:hint="eastAsia" w:ascii="宋体" w:hAnsi="宋体" w:eastAsia="宋体" w:cs="宋体"/>
          <w:lang w:val="en-US" w:eastAsia="zh-CN"/>
        </w:rPr>
      </w:pPr>
      <w:r>
        <w:rPr>
          <w:rFonts w:hint="eastAsia" w:ascii="宋体" w:hAnsi="宋体" w:cs="宋体"/>
          <w:lang w:val="en-US" w:eastAsia="zh-CN"/>
        </w:rPr>
        <w:t>可研</w:t>
      </w:r>
      <w:r>
        <w:rPr>
          <w:rFonts w:hint="eastAsia" w:ascii="宋体" w:hAnsi="宋体" w:eastAsia="宋体" w:cs="宋体"/>
          <w:lang w:val="en-US" w:eastAsia="zh-CN"/>
        </w:rPr>
        <w:t>是依据矿山原有的边坡稳定性研究成果开展的工作，下一阶段详细设计需结合最新的边坡稳定性研究相关成果进行完善。</w:t>
      </w:r>
    </w:p>
    <w:p>
      <w:pPr>
        <w:numPr>
          <w:ilvl w:val="0"/>
          <w:numId w:val="50"/>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矿区雨季降雨较为集中，季节性地表水充沛，为防止地表径流对边坡岩体的冲刷及水力破坏，建议企业加强雨季期间边坡的疏干排水工作。</w:t>
      </w:r>
    </w:p>
    <w:p>
      <w:pPr>
        <w:numPr>
          <w:ilvl w:val="0"/>
          <w:numId w:val="50"/>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建议企业开展爆破震动测试，以合理确定爆破震动安全影响距离和爆破对边坡稳定影响进而优化开采设计。</w:t>
      </w:r>
    </w:p>
    <w:p>
      <w:pPr>
        <w:numPr>
          <w:ilvl w:val="0"/>
          <w:numId w:val="50"/>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企业应健全边坡日常管理制度，对露天矿边坡进行实时动态监测，同时配置专职安全员对边坡安全进行巡视检查。</w:t>
      </w:r>
    </w:p>
    <w:p>
      <w:pPr>
        <w:numPr>
          <w:ilvl w:val="0"/>
          <w:numId w:val="50"/>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企业应加快建设和完善边坡在线监测系统，以实现边坡全天候监测和预警预报，降低边坡发生失稳的风险。</w:t>
      </w:r>
    </w:p>
    <w:p>
      <w:pPr>
        <w:numPr>
          <w:ilvl w:val="0"/>
          <w:numId w:val="50"/>
        </w:numPr>
        <w:bidi w:val="0"/>
        <w:ind w:left="5" w:leftChars="0"/>
        <w:rPr>
          <w:rFonts w:hint="eastAsia" w:ascii="宋体" w:hAnsi="宋体" w:eastAsia="宋体" w:cs="宋体"/>
          <w:lang w:val="en-US" w:eastAsia="zh-CN"/>
        </w:rPr>
      </w:pPr>
      <w:r>
        <w:rPr>
          <w:rFonts w:hint="eastAsia" w:ascii="宋体" w:hAnsi="宋体" w:cs="宋体"/>
          <w:lang w:val="en-US" w:eastAsia="zh-CN"/>
        </w:rPr>
        <w:t>可研</w:t>
      </w:r>
      <w:r>
        <w:rPr>
          <w:rFonts w:hint="eastAsia" w:ascii="宋体" w:hAnsi="宋体" w:eastAsia="宋体" w:cs="宋体"/>
          <w:lang w:val="en-US" w:eastAsia="zh-CN"/>
        </w:rPr>
        <w:t>未明确各边坡爆破振动、地下水位等监测要求，下一步设计阶段应细化边坡监测系统设置情况，明确边坡安全监测应测项为表面位移监测、边坡应力监测、爆破振动监测、地下水位监测、降雨量监测、视频监控</w:t>
      </w:r>
      <w:r>
        <w:rPr>
          <w:rFonts w:hint="eastAsia" w:ascii="宋体" w:hAnsi="宋体" w:cs="宋体"/>
          <w:lang w:val="en-US" w:eastAsia="zh-CN"/>
        </w:rPr>
        <w:t>等</w:t>
      </w:r>
      <w:r>
        <w:rPr>
          <w:rFonts w:hint="eastAsia" w:ascii="宋体" w:hAnsi="宋体" w:eastAsia="宋体" w:cs="宋体"/>
          <w:lang w:val="en-US" w:eastAsia="zh-CN"/>
        </w:rPr>
        <w:t>。</w:t>
      </w:r>
    </w:p>
    <w:p>
      <w:pPr>
        <w:numPr>
          <w:ilvl w:val="0"/>
          <w:numId w:val="50"/>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本露天边坡存在含泥较高的泥质粉砂岩，易风化，雨水易软化崩解，局部可能出现垮塌，生产中应加强监测和治理，必要时配置边坡支护设备。</w:t>
      </w:r>
    </w:p>
    <w:p>
      <w:pPr>
        <w:numPr>
          <w:ilvl w:val="0"/>
          <w:numId w:val="50"/>
        </w:numPr>
        <w:bidi w:val="0"/>
        <w:ind w:left="5" w:leftChars="0"/>
        <w:rPr>
          <w:rFonts w:hint="eastAsia" w:ascii="宋体" w:hAnsi="宋体" w:eastAsia="宋体" w:cs="宋体"/>
          <w:lang w:val="en-US" w:eastAsia="zh-CN"/>
        </w:rPr>
      </w:pPr>
      <w:r>
        <w:rPr>
          <w:rFonts w:hint="eastAsia" w:ascii="宋体" w:hAnsi="宋体" w:cs="宋体"/>
        </w:rPr>
        <w:t>《云南金鼎锌业有限公司北厂-架崖山矿段露天采场边坡稳定性及地下开采综合研究（第一阶段）》</w:t>
      </w:r>
      <w:r>
        <w:rPr>
          <w:rFonts w:hint="eastAsia" w:ascii="宋体" w:hAnsi="宋体" w:cs="宋体"/>
          <w:lang w:val="en-US" w:eastAsia="zh-CN"/>
        </w:rPr>
        <w:t>报告中未明确采空区对未来露天矿山开采的影响，建议下一阶段设计应进行补充完善。</w:t>
      </w:r>
    </w:p>
    <w:p>
      <w:pPr>
        <w:numPr>
          <w:ilvl w:val="0"/>
          <w:numId w:val="50"/>
        </w:numPr>
        <w:bidi w:val="0"/>
        <w:ind w:left="5" w:leftChars="0"/>
        <w:rPr>
          <w:rFonts w:hint="eastAsia" w:ascii="宋体" w:hAnsi="宋体" w:eastAsia="宋体" w:cs="宋体"/>
          <w:lang w:val="en-US" w:eastAsia="zh-CN"/>
        </w:rPr>
      </w:pPr>
      <w:r>
        <w:rPr>
          <w:rFonts w:hint="eastAsia" w:ascii="宋体" w:hAnsi="宋体" w:cs="宋体"/>
          <w:lang w:val="en-US" w:eastAsia="zh-CN"/>
        </w:rPr>
        <w:t>本</w:t>
      </w:r>
      <w:r>
        <w:rPr>
          <w:rFonts w:hint="eastAsia" w:ascii="宋体" w:hAnsi="宋体" w:eastAsia="宋体" w:cs="宋体"/>
          <w:lang w:val="en-US" w:eastAsia="zh-CN"/>
        </w:rPr>
        <w:t>矿山为地下转露天开采，下一阶段设计应确定全部地下工程和空区位置，并绘制平、剖面对照图，完善</w:t>
      </w:r>
      <w:r>
        <w:rPr>
          <w:rFonts w:hint="eastAsia" w:ascii="宋体" w:hAnsi="宋体" w:cs="宋体"/>
          <w:lang w:val="en-US" w:eastAsia="zh-CN"/>
        </w:rPr>
        <w:t>相关</w:t>
      </w:r>
      <w:r>
        <w:rPr>
          <w:rFonts w:hint="eastAsia" w:ascii="宋体" w:hAnsi="宋体" w:eastAsia="宋体" w:cs="宋体"/>
          <w:lang w:val="en-US" w:eastAsia="zh-CN"/>
        </w:rPr>
        <w:t>监测措施。</w:t>
      </w:r>
    </w:p>
    <w:p>
      <w:pPr>
        <w:numPr>
          <w:ilvl w:val="0"/>
          <w:numId w:val="50"/>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下一阶段设计中应进一步分析采空区对露天边坡及露天开采的</w:t>
      </w:r>
      <w:r>
        <w:rPr>
          <w:rFonts w:hint="eastAsia" w:ascii="宋体" w:hAnsi="宋体" w:cs="宋体"/>
          <w:lang w:val="en-US" w:eastAsia="zh-CN"/>
        </w:rPr>
        <w:t>影响</w:t>
      </w:r>
      <w:r>
        <w:rPr>
          <w:rFonts w:hint="eastAsia" w:ascii="宋体" w:hAnsi="宋体" w:eastAsia="宋体" w:cs="宋体"/>
          <w:lang w:val="en-US" w:eastAsia="zh-CN"/>
        </w:rPr>
        <w:t>，</w:t>
      </w:r>
      <w:r>
        <w:rPr>
          <w:rFonts w:hint="eastAsia" w:ascii="宋体" w:hAnsi="宋体" w:cs="宋体"/>
          <w:lang w:val="en-US" w:eastAsia="zh-CN"/>
        </w:rPr>
        <w:t>并</w:t>
      </w:r>
      <w:r>
        <w:rPr>
          <w:rFonts w:hint="eastAsia" w:ascii="宋体" w:hAnsi="宋体" w:eastAsia="宋体" w:cs="宋体"/>
          <w:lang w:val="en-US" w:eastAsia="zh-CN"/>
        </w:rPr>
        <w:t>制定详细的采空区处理方案和采取有效的安全防护措施。</w:t>
      </w:r>
    </w:p>
    <w:p>
      <w:pPr>
        <w:numPr>
          <w:ilvl w:val="0"/>
          <w:numId w:val="50"/>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下一阶段设计需明确：露天坑入口和露天坑周围易于发生危险的区域应设置围栏和警示标志，防止无关人员进入。</w:t>
      </w:r>
    </w:p>
    <w:p>
      <w:pPr>
        <w:numPr>
          <w:ilvl w:val="0"/>
          <w:numId w:val="50"/>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下一阶段设计需明确：边坡浮石清除完毕之前不应在边坡底部作业；人员和设备不应在边坡底部停留。</w:t>
      </w:r>
    </w:p>
    <w:p>
      <w:pPr>
        <w:numPr>
          <w:ilvl w:val="0"/>
          <w:numId w:val="50"/>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本项目涉及两个台阶同时开采，下一阶段设计应明确安全措施，开采作业应统一指挥、互不影响。多台铲装设备在同一平台上作业时，铲装设备间距不小于设备最大工作半径的3倍，且不小于50m；上、下台阶同时作业时，上部台阶的铲装设备应超前下部台阶铲装设备；超前距离不小于铲装设备最大工作半径的3倍，且不小于50m。</w:t>
      </w:r>
    </w:p>
    <w:p>
      <w:pPr>
        <w:numPr>
          <w:ilvl w:val="0"/>
          <w:numId w:val="50"/>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矿山开采过程中要严格遵守“从上到下、分水平开采”的采矿方法，不能打乱顺序，乱挖乱采，并在开采过程中做好排水工作。</w:t>
      </w:r>
    </w:p>
    <w:p>
      <w:pPr>
        <w:numPr>
          <w:ilvl w:val="0"/>
          <w:numId w:val="50"/>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本项目矿区内分布有松散岩岩组和碎屑岩岩组，部分段边坡存在顺层的节理裂隙，对边坡稳定性存在负面影响。建议设计单位在下一阶段的设计工作中合理设置总边坡角、台阶坡面角等边坡参数，保证边坡稳定。</w:t>
      </w:r>
    </w:p>
    <w:p>
      <w:pPr>
        <w:numPr>
          <w:ilvl w:val="0"/>
          <w:numId w:val="50"/>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建议下一阶段设计或工程地质勘查应针对采场边坡工程地质和采场边坡构成的条件进行边坡分区，并根据分区结果进行稳定性分析确定露天矿山边坡相关参数；当开采过程中边坡高度超过100m后，应当每年进行一次边坡稳定性分析，稳定性分析应委托有资质的第三方单位完成，并出具边坡稳定性分析报告，明确稳定性分析结论。</w:t>
      </w:r>
    </w:p>
    <w:p>
      <w:pPr>
        <w:numPr>
          <w:ilvl w:val="0"/>
          <w:numId w:val="50"/>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应对检查频次进行明确，露天采场工作边坡应每季度检查不少于1次，运输或者行人的非工作边坡每半年检查不少于1次；边坡出现滑坡或者坍塌迹象时，应立即停止受影响区域的生产作业，撤出相关人员和设备，并采取相应的安全措施。</w:t>
      </w:r>
    </w:p>
    <w:p>
      <w:pPr>
        <w:numPr>
          <w:ilvl w:val="0"/>
          <w:numId w:val="50"/>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下一阶段设计应按照《金属非金属露天矿山高陡边坡安全监测技术规范》对露天采场边坡的在线监测设施进行详细设计，对承受水压的边坡应进行水压监测。</w:t>
      </w:r>
    </w:p>
    <w:p>
      <w:pPr>
        <w:numPr>
          <w:ilvl w:val="0"/>
          <w:numId w:val="50"/>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下一阶段设计应根据《非煤露天矿边坡工程技术规范》要求，在露天矿边坡上布置必要的边坡监测预警设施。</w:t>
      </w:r>
    </w:p>
    <w:p>
      <w:pPr>
        <w:numPr>
          <w:ilvl w:val="0"/>
          <w:numId w:val="50"/>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下一阶段设计中应对边坡安全等级为I级的边坡进行渗流场分析和应力应变场数值计算。</w:t>
      </w:r>
    </w:p>
    <w:p>
      <w:pPr>
        <w:numPr>
          <w:ilvl w:val="0"/>
          <w:numId w:val="50"/>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设计的工作台阶坡面角陡于稳定性分析报告推荐的台阶边坡角，安全平台宽度小于稳定性分析报告推荐的安全平台宽度，建议下一阶段设计单位依据</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云南金鼎锌业有限公司北厂-架崖山矿段露天采场边坡稳定性及地下开采综合研究</w:t>
      </w:r>
      <w:r>
        <w:rPr>
          <w:rFonts w:hint="eastAsia" w:ascii="Times New Roman" w:hAnsi="Times New Roman" w:eastAsia="宋体" w:cs="Times New Roman"/>
          <w:lang w:val="en-US" w:eastAsia="zh-CN"/>
        </w:rPr>
        <w:t>（第一阶段）》</w:t>
      </w:r>
      <w:r>
        <w:rPr>
          <w:rFonts w:hint="eastAsia" w:ascii="宋体" w:hAnsi="宋体" w:eastAsia="宋体" w:cs="宋体"/>
          <w:lang w:val="en-US" w:eastAsia="zh-CN"/>
        </w:rPr>
        <w:t>报告提出的台阶边坡角、安全平台宽度及其他建议完善露天开采境界。</w:t>
      </w:r>
    </w:p>
    <w:p>
      <w:pPr>
        <w:numPr>
          <w:ilvl w:val="0"/>
          <w:numId w:val="50"/>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下一阶段设计应明确自卸汽车装载及铲装设备工作应遵守的相关规定，不在装载时检查、维护车辆；铲斗不应从车辆驾驶室上方通过；人员不应在司机室踏板上或有落石危险的地方停留。</w:t>
      </w:r>
    </w:p>
    <w:p>
      <w:pPr>
        <w:numPr>
          <w:ilvl w:val="0"/>
          <w:numId w:val="50"/>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下一阶段设计需完善：铲装时铲斗不应压、碰运输设备；铲斗卸载时，铲斗下沿与运输设备上沿高差不大于0.5m；不应用铲斗处理车箱粘结物。</w:t>
      </w:r>
    </w:p>
    <w:p>
      <w:pPr>
        <w:numPr>
          <w:ilvl w:val="0"/>
          <w:numId w:val="50"/>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下一阶段设计需完善：发现悬浮岩块或崩塌征兆时，应立即停止铲装作业，并将设备转移至安全地带。</w:t>
      </w:r>
    </w:p>
    <w:p>
      <w:pPr>
        <w:numPr>
          <w:ilvl w:val="0"/>
          <w:numId w:val="50"/>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下一步设计进一步明确开采境界外设置可靠的安全警戒线及边界安全护栏和安全警示标志，避免外来人员误入危险区域造成事故。</w:t>
      </w:r>
    </w:p>
    <w:p>
      <w:pPr>
        <w:numPr>
          <w:ilvl w:val="0"/>
          <w:numId w:val="50"/>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下一阶段设计补充选用的电铲最大挖掘高度。</w:t>
      </w:r>
    </w:p>
    <w:p>
      <w:pPr>
        <w:numPr>
          <w:ilvl w:val="0"/>
          <w:numId w:val="50"/>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现有粗破碎站位于最终开采境界爆破警戒线范围以内，下一步设计</w:t>
      </w:r>
      <w:r>
        <w:rPr>
          <w:rFonts w:hint="eastAsia" w:ascii="宋体" w:hAnsi="宋体" w:cs="宋体"/>
          <w:lang w:val="en-US" w:eastAsia="zh-CN"/>
        </w:rPr>
        <w:t>阶段</w:t>
      </w:r>
      <w:r>
        <w:rPr>
          <w:rFonts w:hint="eastAsia" w:ascii="宋体" w:hAnsi="宋体" w:eastAsia="宋体" w:cs="宋体"/>
          <w:lang w:val="en-US" w:eastAsia="zh-CN"/>
        </w:rPr>
        <w:t>应对最终开采境界爆破警戒线</w:t>
      </w:r>
      <w:r>
        <w:rPr>
          <w:rFonts w:hint="eastAsia" w:ascii="宋体" w:hAnsi="宋体" w:cs="宋体"/>
          <w:lang w:val="en-US" w:eastAsia="zh-CN"/>
        </w:rPr>
        <w:t>范围</w:t>
      </w:r>
      <w:r>
        <w:rPr>
          <w:rFonts w:hint="eastAsia" w:ascii="宋体" w:hAnsi="宋体" w:eastAsia="宋体" w:cs="宋体"/>
          <w:lang w:val="en-US" w:eastAsia="zh-CN"/>
        </w:rPr>
        <w:t>内的设施安全防护情况进行明确</w:t>
      </w:r>
      <w:r>
        <w:rPr>
          <w:rFonts w:hint="eastAsia" w:ascii="宋体" w:hAnsi="宋体" w:cs="宋体"/>
          <w:lang w:val="en-US" w:eastAsia="zh-CN"/>
        </w:rPr>
        <w:t>，并进一步核实采空区对现有破碎站的影响关系。</w:t>
      </w:r>
    </w:p>
    <w:p>
      <w:pPr>
        <w:numPr>
          <w:ilvl w:val="0"/>
          <w:numId w:val="50"/>
        </w:numPr>
        <w:bidi w:val="0"/>
        <w:ind w:left="5" w:leftChars="0"/>
        <w:rPr>
          <w:rFonts w:hint="default" w:ascii="宋体" w:hAnsi="宋体" w:eastAsia="宋体" w:cs="宋体"/>
          <w:lang w:val="en-US" w:eastAsia="zh-CN"/>
        </w:rPr>
      </w:pPr>
      <w:r>
        <w:rPr>
          <w:rFonts w:hint="eastAsia" w:ascii="宋体" w:hAnsi="宋体" w:eastAsia="宋体" w:cs="宋体"/>
          <w:lang w:val="en-US" w:eastAsia="zh-CN"/>
        </w:rPr>
        <w:t>矿山爆破作业应严格按照《爆破安全规程》(GB6722-2014)进行，确保爆破作业安全。</w:t>
      </w:r>
    </w:p>
    <w:p>
      <w:pPr>
        <w:numPr>
          <w:ilvl w:val="0"/>
          <w:numId w:val="50"/>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爆破作业中，在爆炸的瞬间有巨大的能量释放出来，将形成爆破地震、爆炸空气冲击波和个别飞石，造成对周围设备、人员和建筑物的危害。同时在边坡岩体比较破碎地段由于爆破后的浮石清理不干净，爆破后出现伞檐等，则易出现散落或滚石伤人（设备、设施）。</w:t>
      </w:r>
    </w:p>
    <w:p>
      <w:pPr>
        <w:numPr>
          <w:ilvl w:val="0"/>
          <w:numId w:val="50"/>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本项目采用深孔台阶爆破，下一步设计阶段应</w:t>
      </w:r>
      <w:r>
        <w:rPr>
          <w:rFonts w:hint="eastAsia" w:ascii="宋体" w:hAnsi="宋体" w:cs="宋体"/>
          <w:lang w:val="en-US" w:eastAsia="zh-CN"/>
        </w:rPr>
        <w:t>对</w:t>
      </w:r>
      <w:r>
        <w:rPr>
          <w:rFonts w:hint="eastAsia" w:ascii="宋体" w:hAnsi="宋体" w:eastAsia="宋体" w:cs="宋体"/>
          <w:lang w:val="en-US" w:eastAsia="zh-CN"/>
        </w:rPr>
        <w:t>现场避炮设施和爆破警戒进行设计，每次爆破作业严格按照要求设置爆破警戒范围，无关人员及设备撤出至安全地点，并在主要通道口设置警戒禁止无关人员进入，并严格控制单段最大装药量，确保爆破作业安全。</w:t>
      </w:r>
    </w:p>
    <w:p>
      <w:pPr>
        <w:numPr>
          <w:ilvl w:val="0"/>
          <w:numId w:val="50"/>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矿岩爆破作业后应先清除边坡上的孤石、浮石，待清除完成后方可进入采场进行下一步作业。</w:t>
      </w:r>
    </w:p>
    <w:p>
      <w:pPr>
        <w:numPr>
          <w:ilvl w:val="0"/>
          <w:numId w:val="50"/>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下一阶段设计应明确每次爆破的总药量、最大单段药量等关键爆破参数，提出安全对策措施，并对爆破振动安全允许距离及爆破飞石安全距离进一步核算。</w:t>
      </w:r>
    </w:p>
    <w:p>
      <w:pPr>
        <w:numPr>
          <w:ilvl w:val="0"/>
          <w:numId w:val="50"/>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下一步设计中应明确：矿山不得采用无稳压装置的深孔凿岩设备及其他矿山禁止使用的设备及工艺。</w:t>
      </w:r>
    </w:p>
    <w:p>
      <w:pPr>
        <w:numPr>
          <w:ilvl w:val="0"/>
          <w:numId w:val="50"/>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下一步</w:t>
      </w:r>
      <w:r>
        <w:rPr>
          <w:rFonts w:hint="eastAsia" w:ascii="宋体" w:hAnsi="宋体" w:cs="宋体"/>
          <w:lang w:val="en-US" w:eastAsia="zh-CN"/>
        </w:rPr>
        <w:t>设计</w:t>
      </w:r>
      <w:r>
        <w:rPr>
          <w:rFonts w:hint="eastAsia" w:ascii="宋体" w:hAnsi="宋体" w:eastAsia="宋体" w:cs="宋体"/>
          <w:lang w:val="en-US" w:eastAsia="zh-CN"/>
        </w:rPr>
        <w:t>阶段</w:t>
      </w:r>
      <w:r>
        <w:rPr>
          <w:rFonts w:hint="eastAsia" w:ascii="宋体" w:hAnsi="宋体" w:cs="宋体"/>
          <w:lang w:val="en-US" w:eastAsia="zh-CN"/>
        </w:rPr>
        <w:t>应明确</w:t>
      </w:r>
      <w:r>
        <w:rPr>
          <w:rFonts w:hint="eastAsia" w:ascii="宋体" w:hAnsi="宋体" w:eastAsia="宋体" w:cs="宋体"/>
          <w:lang w:val="en-US" w:eastAsia="zh-CN"/>
        </w:rPr>
        <w:t>最小工作平盘宽度、采场作业线布置及工作帮推进方向。</w:t>
      </w:r>
    </w:p>
    <w:p>
      <w:pPr>
        <w:numPr>
          <w:ilvl w:val="0"/>
          <w:numId w:val="50"/>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矿山开采过程中，</w:t>
      </w:r>
      <w:r>
        <w:rPr>
          <w:rFonts w:hint="eastAsia" w:ascii="宋体" w:hAnsi="宋体" w:cs="宋体"/>
          <w:lang w:val="en-US" w:eastAsia="zh-CN"/>
        </w:rPr>
        <w:t>企业</w:t>
      </w:r>
      <w:r>
        <w:rPr>
          <w:rFonts w:hint="eastAsia" w:ascii="宋体" w:hAnsi="宋体" w:eastAsia="宋体" w:cs="宋体"/>
          <w:lang w:val="en-US" w:eastAsia="zh-CN"/>
        </w:rPr>
        <w:t>应</w:t>
      </w:r>
      <w:r>
        <w:rPr>
          <w:rFonts w:hint="eastAsia" w:ascii="宋体" w:hAnsi="宋体" w:cs="宋体"/>
          <w:lang w:val="en-US" w:eastAsia="zh-CN"/>
        </w:rPr>
        <w:t>时刻</w:t>
      </w:r>
      <w:r>
        <w:rPr>
          <w:rFonts w:hint="eastAsia" w:ascii="宋体" w:hAnsi="宋体" w:eastAsia="宋体" w:cs="宋体"/>
          <w:lang w:val="en-US" w:eastAsia="zh-CN"/>
        </w:rPr>
        <w:t>注意露采坑边坡稳定性、地面开裂、塌陷、山体滑移的监测，</w:t>
      </w:r>
      <w:r>
        <w:rPr>
          <w:rFonts w:hint="eastAsia" w:ascii="宋体" w:hAnsi="宋体" w:cs="宋体"/>
          <w:lang w:val="en-US" w:eastAsia="zh-CN"/>
        </w:rPr>
        <w:t>并</w:t>
      </w:r>
      <w:r>
        <w:rPr>
          <w:rFonts w:hint="eastAsia" w:ascii="宋体" w:hAnsi="宋体" w:eastAsia="宋体" w:cs="宋体"/>
          <w:lang w:val="en-US" w:eastAsia="zh-CN"/>
        </w:rPr>
        <w:t>采取相应防范措施。</w:t>
      </w:r>
    </w:p>
    <w:p>
      <w:pPr>
        <w:numPr>
          <w:ilvl w:val="0"/>
          <w:numId w:val="50"/>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兰坪铅锌矿采矿权周边还有蜂子山和跑马坪两个采矿权，相邻矿权开采存在地表塌陷、地下水互通等交叉影响问题，建议下一阶段设计中进一步论证分析开采过程中的相互影响。</w:t>
      </w:r>
    </w:p>
    <w:p>
      <w:pPr>
        <w:numPr>
          <w:ilvl w:val="0"/>
          <w:numId w:val="50"/>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由于中型构造结构面F27、F28、F29(北北东向)等破碎带宽度较大，对边坡稳定性不利，建议下一阶段设计明确相关安全措施。</w:t>
      </w:r>
    </w:p>
    <w:p>
      <w:pPr>
        <w:numPr>
          <w:ilvl w:val="0"/>
          <w:numId w:val="50"/>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北西边坡多为切层坡，帮坡处于南北向断裂(F4)带内，受F4大型结构面及F11、F12中型结构面影响大，帮坡开挖破坏了山体原始应力状态，于边坡稳定不利，建议下一阶段设计明确相关安全措施。</w:t>
      </w:r>
    </w:p>
    <w:p>
      <w:pPr>
        <w:numPr>
          <w:ilvl w:val="0"/>
          <w:numId w:val="50"/>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由于本矿同一矿区有两个矿段，分期开采，下一阶段设计应补充说明分期开采范围、时间和空间关系。</w:t>
      </w:r>
    </w:p>
    <w:p>
      <w:pPr>
        <w:numPr>
          <w:ilvl w:val="0"/>
          <w:numId w:val="50"/>
        </w:numPr>
        <w:bidi w:val="0"/>
        <w:ind w:left="5" w:leftChars="0"/>
        <w:rPr>
          <w:rFonts w:hint="eastAsia" w:ascii="宋体" w:hAnsi="宋体" w:eastAsia="宋体" w:cs="宋体"/>
          <w:lang w:val="en-US" w:eastAsia="zh-CN"/>
        </w:rPr>
      </w:pPr>
      <w:r>
        <w:rPr>
          <w:rFonts w:hint="eastAsia" w:ascii="宋体" w:hAnsi="宋体" w:cs="宋体"/>
          <w:lang w:val="en-US" w:eastAsia="zh-CN"/>
        </w:rPr>
        <w:t>下一步设计阶段</w:t>
      </w:r>
      <w:r>
        <w:rPr>
          <w:rFonts w:hint="eastAsia" w:ascii="宋体" w:hAnsi="宋体" w:eastAsia="宋体" w:cs="宋体"/>
          <w:lang w:val="en-US" w:eastAsia="zh-CN"/>
        </w:rPr>
        <w:t>边坡稳定性</w:t>
      </w:r>
      <w:r>
        <w:rPr>
          <w:rFonts w:hint="eastAsia" w:ascii="宋体" w:hAnsi="宋体" w:cs="宋体"/>
          <w:lang w:val="en-US" w:eastAsia="zh-CN"/>
        </w:rPr>
        <w:t>分析</w:t>
      </w:r>
      <w:r>
        <w:rPr>
          <w:rFonts w:hint="eastAsia" w:ascii="宋体" w:hAnsi="宋体" w:eastAsia="宋体" w:cs="宋体"/>
          <w:lang w:val="en-US" w:eastAsia="zh-CN"/>
        </w:rPr>
        <w:t>评价应按照三种工况（自重+地下水、自重+地下水+地震力、自重+地下水+爆破振动力）进行分析评价，安全系数建议采用规范推荐的上限值。</w:t>
      </w:r>
    </w:p>
    <w:p>
      <w:pPr>
        <w:pStyle w:val="5"/>
      </w:pPr>
      <w:bookmarkStart w:id="249" w:name="_Toc15468"/>
      <w:bookmarkStart w:id="250" w:name="_Toc29684"/>
      <w:bookmarkStart w:id="251" w:name="_Toc89171657"/>
      <w:r>
        <w:rPr>
          <w:rFonts w:hint="eastAsia"/>
        </w:rPr>
        <w:t>4</w:t>
      </w:r>
      <w:r>
        <w:t xml:space="preserve">.4 </w:t>
      </w:r>
      <w:r>
        <w:rPr>
          <w:rFonts w:hint="eastAsia"/>
        </w:rPr>
        <w:t>矿山供配电设施</w:t>
      </w:r>
      <w:bookmarkEnd w:id="249"/>
      <w:bookmarkEnd w:id="250"/>
      <w:bookmarkEnd w:id="251"/>
    </w:p>
    <w:p>
      <w:pPr>
        <w:numPr>
          <w:ilvl w:val="0"/>
          <w:numId w:val="51"/>
        </w:numPr>
        <w:bidi w:val="0"/>
        <w:ind w:left="5" w:leftChars="0"/>
        <w:rPr>
          <w:rFonts w:hint="eastAsia" w:ascii="宋体" w:hAnsi="宋体" w:eastAsia="宋体" w:cs="宋体"/>
          <w:lang w:val="en-US" w:eastAsia="zh-CN"/>
        </w:rPr>
      </w:pPr>
      <w:bookmarkStart w:id="252" w:name="_Toc89171658"/>
      <w:bookmarkStart w:id="253" w:name="_Toc14213"/>
      <w:r>
        <w:rPr>
          <w:rFonts w:hint="eastAsia" w:ascii="宋体" w:hAnsi="宋体" w:eastAsia="宋体" w:cs="宋体"/>
          <w:lang w:val="en-US" w:eastAsia="zh-CN"/>
        </w:rPr>
        <w:t>根据可研，矿区110kV变电站主变容量2×80MVA，拟建35kV采矿中心变电站内主变压器采用有载自动调压变压器；低压配电室内建成S13M-1250kVA10kV/0.4kV油浸式变压器一台。但未明确其中1台停止运行，其余变压器容量能否保证供电要求，下一阶段设计中需完善。</w:t>
      </w:r>
    </w:p>
    <w:p>
      <w:pPr>
        <w:numPr>
          <w:ilvl w:val="0"/>
          <w:numId w:val="51"/>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可研未对露天采场主接地极的设置情况进行说明，下一阶段设计中需完善。</w:t>
      </w:r>
    </w:p>
    <w:p>
      <w:pPr>
        <w:numPr>
          <w:ilvl w:val="0"/>
          <w:numId w:val="51"/>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可研未对向露天采矿供电系统的接地方式进行说明，下一阶段设计中需完善。</w:t>
      </w:r>
    </w:p>
    <w:p>
      <w:pPr>
        <w:numPr>
          <w:ilvl w:val="0"/>
          <w:numId w:val="51"/>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可研中未对粗碎站、架空索道运输系统等电缆选型进行说明，下一阶段设计中需完善。</w:t>
      </w:r>
    </w:p>
    <w:p>
      <w:pPr>
        <w:numPr>
          <w:ilvl w:val="0"/>
          <w:numId w:val="51"/>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建议下一设计阶段对矿山电力负荷的等级划分进行说明，并按照《矿山电力设计标准》要求对供电系统的可靠性进行复核。</w:t>
      </w:r>
    </w:p>
    <w:p>
      <w:pPr>
        <w:numPr>
          <w:ilvl w:val="0"/>
          <w:numId w:val="51"/>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建议下一阶段设计明确移动照明设备电压。</w:t>
      </w:r>
    </w:p>
    <w:p>
      <w:pPr>
        <w:numPr>
          <w:ilvl w:val="0"/>
          <w:numId w:val="51"/>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电气设备可能被人触及的裸露带电部分、机电设备裸露的转动部分，应设置保护罩或遮栏及警示标志。电气作业人员作业时，应穿戴防护用品和使用防护用具，修理、调试电气设备和线路，应由电气作业人员进行；在断电的线路上作业时，该线路的电源开关把手必须悬挂警示牌，只有执行这项工作的人员才有权取下。</w:t>
      </w:r>
    </w:p>
    <w:p>
      <w:pPr>
        <w:pStyle w:val="5"/>
      </w:pPr>
      <w:bookmarkStart w:id="254" w:name="_Toc8975"/>
      <w:r>
        <w:rPr>
          <w:rFonts w:hint="eastAsia"/>
        </w:rPr>
        <w:t>4</w:t>
      </w:r>
      <w:r>
        <w:t xml:space="preserve">.5 </w:t>
      </w:r>
      <w:r>
        <w:rPr>
          <w:rFonts w:hint="eastAsia"/>
        </w:rPr>
        <w:t>防排水</w:t>
      </w:r>
      <w:bookmarkEnd w:id="252"/>
      <w:bookmarkEnd w:id="253"/>
      <w:bookmarkEnd w:id="254"/>
    </w:p>
    <w:p>
      <w:pPr>
        <w:numPr>
          <w:ilvl w:val="0"/>
          <w:numId w:val="52"/>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本项目为大型矿山，建议企业建立水文地质资料档案，并设置防、排水机构。</w:t>
      </w:r>
    </w:p>
    <w:p>
      <w:pPr>
        <w:numPr>
          <w:ilvl w:val="0"/>
          <w:numId w:val="52"/>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下一阶段设计中应明确封闭圈截排水沟、各台阶及道路排水沟参数，重新核算各截排水沟对应的汇水面积，并进行防排水能力校核。</w:t>
      </w:r>
    </w:p>
    <w:p>
      <w:pPr>
        <w:numPr>
          <w:ilvl w:val="0"/>
          <w:numId w:val="52"/>
        </w:numPr>
        <w:bidi w:val="0"/>
        <w:ind w:left="5" w:leftChars="0"/>
        <w:rPr>
          <w:rFonts w:hint="default" w:ascii="宋体" w:hAnsi="宋体" w:eastAsia="宋体" w:cs="宋体"/>
          <w:lang w:val="en-US" w:eastAsia="zh-CN"/>
        </w:rPr>
      </w:pPr>
      <w:r>
        <w:rPr>
          <w:rFonts w:hint="eastAsia" w:ascii="宋体" w:hAnsi="宋体" w:eastAsia="宋体" w:cs="宋体"/>
          <w:lang w:val="en-US" w:eastAsia="zh-CN"/>
        </w:rPr>
        <w:t>下一阶段设计中需对防洪标准进行明确。</w:t>
      </w:r>
    </w:p>
    <w:p>
      <w:pPr>
        <w:numPr>
          <w:ilvl w:val="0"/>
          <w:numId w:val="52"/>
        </w:numPr>
        <w:bidi w:val="0"/>
        <w:ind w:left="5" w:leftChars="0"/>
        <w:rPr>
          <w:rFonts w:hint="eastAsia" w:ascii="宋体" w:hAnsi="宋体" w:eastAsia="宋体" w:cs="宋体"/>
          <w:lang w:val="en-US" w:eastAsia="zh-CN"/>
        </w:rPr>
      </w:pPr>
      <w:r>
        <w:rPr>
          <w:rFonts w:hint="eastAsia" w:ascii="宋体" w:hAnsi="宋体" w:cs="宋体"/>
          <w:lang w:val="en-US" w:eastAsia="zh-CN"/>
        </w:rPr>
        <w:t>下一阶段设计应</w:t>
      </w:r>
      <w:r>
        <w:rPr>
          <w:rFonts w:hint="eastAsia" w:ascii="宋体" w:hAnsi="宋体" w:eastAsia="宋体" w:cs="宋体"/>
          <w:lang w:val="en-US" w:eastAsia="zh-CN"/>
        </w:rPr>
        <w:t>进一步核实尾矿综合水处理厂处理能力。</w:t>
      </w:r>
    </w:p>
    <w:p>
      <w:pPr>
        <w:numPr>
          <w:ilvl w:val="0"/>
          <w:numId w:val="52"/>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根据现场生产实际情况，露天采坑因地质原因，地表径流雨水较少，露天采坑雨水计算量和实际有一定差距，目前缺乏露天采坑实际雨量数据，请企业进行监测，为下一步调节池及污水排放管道设计提供依据。</w:t>
      </w:r>
    </w:p>
    <w:p>
      <w:pPr>
        <w:numPr>
          <w:ilvl w:val="0"/>
          <w:numId w:val="52"/>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建议下一设计阶段对采场内部排水进行校核，细化采场内部及周边截排水设施设计；目前矿山涌水仅考虑了采场汇水，且矿山在开采过程中可能会遇到岩溶地下水，采场涌水量还应考虑岩溶水的流入量，建议下一阶段设计对不同开采阶段的采场涌水量及排水系统进行复核。</w:t>
      </w:r>
    </w:p>
    <w:p>
      <w:pPr>
        <w:numPr>
          <w:ilvl w:val="0"/>
          <w:numId w:val="52"/>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建议下一阶段设计明确工作水泵应能在20h内排出一昼夜正常涌水量，全部水泵应能在20h内排出一昼夜的设计最大排水量，遇设计防洪频率的暴雨时，最低台阶淹没时间不应超过7天；矿山应设工作排水管路和备用排水管路，工作排水管路应能配合工作水泵在20h内排出一昼夜正常涌水量，全部排水管路应能配合工作水泵和备用水泵在20h内排出一昼夜的设计最大排水量，任意一条排水管路检修时，其他排水管路应能完成正常排水任务。</w:t>
      </w:r>
    </w:p>
    <w:p>
      <w:pPr>
        <w:numPr>
          <w:ilvl w:val="0"/>
          <w:numId w:val="52"/>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本项目为大型矿山，建议下一阶段设计中，提高防洪标准，对日最大降雨量数值进行搜集，合理选取暴雨设计频率、地表泾流系数等，对露天采场的涌水量进行预测。</w:t>
      </w:r>
    </w:p>
    <w:p>
      <w:pPr>
        <w:numPr>
          <w:ilvl w:val="0"/>
          <w:numId w:val="52"/>
        </w:numPr>
        <w:bidi w:val="0"/>
        <w:ind w:left="5" w:leftChars="0"/>
        <w:rPr>
          <w:rFonts w:hint="eastAsia" w:ascii="宋体" w:hAnsi="宋体" w:eastAsia="宋体" w:cs="宋体"/>
          <w:lang w:val="en-US" w:eastAsia="zh-CN"/>
        </w:rPr>
      </w:pPr>
      <w:r>
        <w:rPr>
          <w:rFonts w:hint="eastAsia" w:ascii="宋体" w:hAnsi="宋体" w:eastAsia="宋体" w:cs="宋体"/>
          <w:bCs/>
          <w:lang w:val="en-US" w:eastAsia="zh-CN"/>
        </w:rPr>
        <w:t>下一阶段设计应明确</w:t>
      </w:r>
      <w:r>
        <w:rPr>
          <w:rFonts w:hint="eastAsia"/>
          <w:b w:val="0"/>
          <w:bCs w:val="0"/>
          <w:sz w:val="28"/>
          <w:szCs w:val="28"/>
        </w:rPr>
        <w:t>最大排水量和最大排水能力</w:t>
      </w:r>
      <w:r>
        <w:rPr>
          <w:rFonts w:hint="eastAsia"/>
          <w:b w:val="0"/>
          <w:bCs w:val="0"/>
          <w:sz w:val="28"/>
          <w:szCs w:val="28"/>
          <w:lang w:eastAsia="zh-CN"/>
        </w:rPr>
        <w:t>，</w:t>
      </w:r>
      <w:r>
        <w:rPr>
          <w:rFonts w:hint="eastAsia" w:ascii="宋体" w:hAnsi="宋体" w:eastAsia="宋体" w:cs="宋体"/>
          <w:bCs/>
          <w:lang w:val="en-US" w:eastAsia="zh-CN"/>
        </w:rPr>
        <w:t>同时考虑</w:t>
      </w:r>
      <w:r>
        <w:rPr>
          <w:rFonts w:hint="eastAsia" w:ascii="宋体" w:hAnsi="宋体" w:eastAsia="宋体" w:cs="宋体"/>
          <w:bCs/>
        </w:rPr>
        <w:t>日最大降雨量</w:t>
      </w:r>
      <w:r>
        <w:rPr>
          <w:rFonts w:hint="eastAsia" w:ascii="宋体" w:hAnsi="宋体" w:eastAsia="宋体" w:cs="宋体"/>
          <w:bCs/>
          <w:lang w:val="en-US" w:eastAsia="zh-CN"/>
        </w:rPr>
        <w:t>及</w:t>
      </w:r>
      <w:r>
        <w:rPr>
          <w:rFonts w:hint="eastAsia" w:ascii="宋体" w:hAnsi="宋体" w:eastAsia="宋体" w:cs="宋体"/>
          <w:bCs/>
        </w:rPr>
        <w:t>排水时间内的正常降雨量</w:t>
      </w:r>
      <w:r>
        <w:rPr>
          <w:rFonts w:hint="eastAsia" w:ascii="宋体" w:hAnsi="宋体" w:eastAsia="宋体" w:cs="宋体"/>
          <w:bCs/>
          <w:lang w:eastAsia="zh-CN"/>
        </w:rPr>
        <w:t>，</w:t>
      </w:r>
      <w:r>
        <w:rPr>
          <w:rFonts w:hint="eastAsia" w:ascii="宋体" w:hAnsi="宋体" w:cs="宋体"/>
          <w:bCs/>
          <w:lang w:val="en-US" w:eastAsia="zh-CN"/>
        </w:rPr>
        <w:t>并</w:t>
      </w:r>
      <w:r>
        <w:rPr>
          <w:rFonts w:hint="eastAsia" w:ascii="宋体" w:hAnsi="宋体" w:eastAsia="宋体" w:cs="宋体"/>
          <w:bCs/>
          <w:lang w:val="en-US" w:eastAsia="zh-CN"/>
        </w:rPr>
        <w:t>进一步</w:t>
      </w:r>
      <w:r>
        <w:rPr>
          <w:rFonts w:hint="eastAsia" w:ascii="宋体" w:hAnsi="宋体" w:eastAsia="宋体" w:cs="宋体"/>
          <w:bCs/>
        </w:rPr>
        <w:t>对</w:t>
      </w:r>
      <w:r>
        <w:rPr>
          <w:rFonts w:hint="eastAsia" w:ascii="宋体" w:hAnsi="宋体" w:eastAsia="宋体" w:cs="宋体"/>
          <w:bCs/>
          <w:lang w:val="en-US" w:eastAsia="zh-CN"/>
        </w:rPr>
        <w:t>采场内移动式</w:t>
      </w:r>
      <w:r>
        <w:rPr>
          <w:rFonts w:hint="eastAsia" w:ascii="宋体" w:hAnsi="宋体" w:eastAsia="宋体" w:cs="宋体"/>
          <w:bCs/>
        </w:rPr>
        <w:t>泵站排水设施</w:t>
      </w:r>
      <w:r>
        <w:rPr>
          <w:rFonts w:hint="eastAsia" w:ascii="宋体" w:hAnsi="宋体" w:eastAsia="宋体" w:cs="宋体"/>
          <w:bCs/>
          <w:lang w:val="en-US" w:eastAsia="zh-CN"/>
        </w:rPr>
        <w:t>及</w:t>
      </w:r>
      <w:r>
        <w:rPr>
          <w:rFonts w:hint="eastAsia" w:ascii="宋体" w:hAnsi="宋体" w:eastAsia="宋体" w:cs="宋体"/>
          <w:bCs/>
        </w:rPr>
        <w:t>采场</w:t>
      </w:r>
      <w:r>
        <w:rPr>
          <w:rFonts w:hint="eastAsia" w:ascii="宋体" w:hAnsi="宋体" w:eastAsia="宋体" w:cs="宋体"/>
          <w:bCs/>
          <w:lang w:val="en-US" w:eastAsia="zh-CN"/>
        </w:rPr>
        <w:t>截排水沟的</w:t>
      </w:r>
      <w:r>
        <w:rPr>
          <w:rFonts w:hint="eastAsia" w:ascii="宋体" w:hAnsi="宋体" w:eastAsia="宋体" w:cs="宋体"/>
          <w:bCs/>
        </w:rPr>
        <w:t>排水能力进行校核。</w:t>
      </w:r>
    </w:p>
    <w:p>
      <w:pPr>
        <w:numPr>
          <w:ilvl w:val="0"/>
          <w:numId w:val="52"/>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下一阶段设计中应明确采场外部及采场内封闭圈以上影响采场安全的汇水面积、设计暴雨降水量、设计水沟断面、设计最大流速等参数。</w:t>
      </w:r>
    </w:p>
    <w:p>
      <w:pPr>
        <w:numPr>
          <w:ilvl w:val="0"/>
          <w:numId w:val="52"/>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下一阶段设计中</w:t>
      </w:r>
      <w:r>
        <w:rPr>
          <w:rFonts w:hint="eastAsia" w:ascii="宋体" w:hAnsi="宋体" w:cs="宋体"/>
          <w:lang w:val="en-US" w:eastAsia="zh-CN"/>
        </w:rPr>
        <w:t>应根据《矿坑涌水量预测计算规程》</w:t>
      </w:r>
      <w:r>
        <w:rPr>
          <w:rFonts w:hint="eastAsia" w:ascii="宋体" w:hAnsi="宋体" w:eastAsia="宋体" w:cs="宋体"/>
          <w:lang w:val="en-US" w:eastAsia="zh-CN"/>
        </w:rPr>
        <w:t>补充</w:t>
      </w:r>
      <w:r>
        <w:rPr>
          <w:rFonts w:hint="eastAsia" w:ascii="宋体" w:hAnsi="宋体" w:cs="宋体"/>
          <w:lang w:val="en-US" w:eastAsia="zh-CN"/>
        </w:rPr>
        <w:t>采场</w:t>
      </w:r>
      <w:r>
        <w:rPr>
          <w:rFonts w:hint="eastAsia" w:ascii="宋体" w:hAnsi="宋体" w:eastAsia="宋体" w:cs="宋体"/>
          <w:lang w:val="en-US" w:eastAsia="zh-CN"/>
        </w:rPr>
        <w:t>涌水量</w:t>
      </w:r>
      <w:r>
        <w:rPr>
          <w:rFonts w:hint="eastAsia" w:ascii="宋体" w:hAnsi="宋体" w:cs="宋体"/>
          <w:lang w:val="en-US" w:eastAsia="zh-CN"/>
        </w:rPr>
        <w:t>和汇水量</w:t>
      </w:r>
      <w:r>
        <w:rPr>
          <w:rFonts w:hint="eastAsia" w:ascii="宋体" w:hAnsi="宋体" w:eastAsia="宋体" w:cs="宋体"/>
          <w:lang w:val="en-US" w:eastAsia="zh-CN"/>
        </w:rPr>
        <w:t>计算，并分析周边排土场与露天汇水之间的关系。</w:t>
      </w:r>
    </w:p>
    <w:p>
      <w:pPr>
        <w:pStyle w:val="5"/>
      </w:pPr>
      <w:bookmarkStart w:id="255" w:name="_Toc89171659"/>
      <w:bookmarkStart w:id="256" w:name="_Toc2701"/>
      <w:bookmarkStart w:id="257" w:name="_Toc30074"/>
      <w:bookmarkStart w:id="258" w:name="_Toc5578"/>
      <w:bookmarkStart w:id="259" w:name="_Toc10171"/>
      <w:bookmarkStart w:id="260" w:name="_Toc89171660"/>
      <w:r>
        <w:rPr>
          <w:rFonts w:hint="eastAsia"/>
        </w:rPr>
        <w:t>4</w:t>
      </w:r>
      <w:r>
        <w:t xml:space="preserve">.6 </w:t>
      </w:r>
      <w:r>
        <w:rPr>
          <w:rFonts w:hint="eastAsia"/>
        </w:rPr>
        <w:t>排土场</w:t>
      </w:r>
      <w:bookmarkEnd w:id="255"/>
      <w:bookmarkEnd w:id="256"/>
      <w:bookmarkEnd w:id="257"/>
      <w:bookmarkEnd w:id="258"/>
    </w:p>
    <w:p>
      <w:pPr>
        <w:numPr>
          <w:ilvl w:val="0"/>
          <w:numId w:val="53"/>
        </w:numPr>
        <w:bidi w:val="0"/>
        <w:ind w:left="5" w:leftChars="0"/>
        <w:rPr>
          <w:rFonts w:hint="eastAsia" w:ascii="宋体" w:hAnsi="宋体" w:eastAsia="宋体" w:cs="宋体"/>
          <w:lang w:val="en-US" w:eastAsia="zh-CN"/>
        </w:rPr>
      </w:pPr>
      <w:r>
        <w:rPr>
          <w:rFonts w:hint="eastAsia"/>
          <w:lang w:val="en-US" w:eastAsia="zh-CN"/>
        </w:rPr>
        <w:t>由于</w:t>
      </w:r>
      <w:r>
        <w:rPr>
          <w:rFonts w:hint="eastAsia"/>
        </w:rPr>
        <w:t>排土场为露天开采工程辅助配套设施</w:t>
      </w:r>
      <w:r>
        <w:rPr>
          <w:rFonts w:hint="eastAsia"/>
          <w:lang w:eastAsia="zh-CN"/>
        </w:rPr>
        <w:t>，</w:t>
      </w:r>
      <w:r>
        <w:rPr>
          <w:rFonts w:hint="eastAsia"/>
        </w:rPr>
        <w:t>建议下一步设计阶段设计单位</w:t>
      </w:r>
      <w:r>
        <w:rPr>
          <w:rFonts w:hint="eastAsia"/>
          <w:lang w:val="en-US" w:eastAsia="zh-CN"/>
        </w:rPr>
        <w:t>将排土场纳入设计范围，详细设计排土</w:t>
      </w:r>
      <w:r>
        <w:rPr>
          <w:rFonts w:hint="eastAsia"/>
        </w:rPr>
        <w:t>场的</w:t>
      </w:r>
      <w:r>
        <w:rPr>
          <w:rFonts w:hint="eastAsia"/>
          <w:lang w:val="en-US" w:eastAsia="zh-CN"/>
        </w:rPr>
        <w:t>各项安全设施及参数</w:t>
      </w:r>
      <w:r>
        <w:rPr>
          <w:rFonts w:hint="eastAsia"/>
          <w:lang w:eastAsia="zh-CN"/>
        </w:rPr>
        <w:t>，</w:t>
      </w:r>
      <w:r>
        <w:rPr>
          <w:rFonts w:hint="eastAsia"/>
        </w:rPr>
        <w:t>并</w:t>
      </w:r>
      <w:r>
        <w:rPr>
          <w:rFonts w:hint="eastAsia"/>
          <w:lang w:val="en-US" w:eastAsia="zh-CN"/>
        </w:rPr>
        <w:t>对排土</w:t>
      </w:r>
      <w:r>
        <w:rPr>
          <w:rFonts w:hint="eastAsia"/>
        </w:rPr>
        <w:t>场的边坡稳定性</w:t>
      </w:r>
      <w:r>
        <w:rPr>
          <w:rFonts w:hint="eastAsia"/>
          <w:lang w:val="en-US" w:eastAsia="zh-CN"/>
        </w:rPr>
        <w:t>及排洪能力进行分析</w:t>
      </w:r>
      <w:r>
        <w:rPr>
          <w:rFonts w:hint="eastAsia"/>
        </w:rPr>
        <w:t>。</w:t>
      </w:r>
    </w:p>
    <w:p>
      <w:pPr>
        <w:numPr>
          <w:ilvl w:val="0"/>
          <w:numId w:val="53"/>
        </w:numPr>
        <w:bidi w:val="0"/>
        <w:ind w:left="5" w:leftChars="0"/>
        <w:rPr>
          <w:rFonts w:hint="eastAsia" w:ascii="宋体" w:hAnsi="宋体" w:eastAsia="宋体" w:cs="宋体"/>
          <w:lang w:val="en-US" w:eastAsia="zh-CN"/>
        </w:rPr>
      </w:pPr>
      <w:r>
        <w:rPr>
          <w:rFonts w:hint="eastAsia" w:ascii="宋体" w:hAnsi="宋体" w:eastAsia="宋体" w:cs="宋体"/>
        </w:rPr>
        <w:t>3</w:t>
      </w:r>
      <w:r>
        <w:rPr>
          <w:rFonts w:hint="eastAsia" w:ascii="宋体" w:hAnsi="宋体" w:cs="宋体"/>
          <w:lang w:val="en-US" w:eastAsia="zh-CN"/>
        </w:rPr>
        <w:t>#工业矿堆场</w:t>
      </w:r>
      <w:r>
        <w:rPr>
          <w:rFonts w:hint="eastAsia" w:ascii="宋体" w:hAnsi="宋体" w:eastAsia="宋体" w:cs="宋体"/>
          <w:lang w:val="en-US" w:eastAsia="zh-CN"/>
        </w:rPr>
        <w:t>堆矿边缘已接近矿区东帮，该堆场对采场东帮有一定的外加载荷，可能会对采场东帮的稳定性造成一定的影响，甚至引起边坡失稳，下一阶段设计需进一步明确</w:t>
      </w:r>
      <w:r>
        <w:rPr>
          <w:rFonts w:hint="eastAsia" w:ascii="宋体" w:hAnsi="宋体" w:eastAsia="宋体" w:cs="宋体"/>
        </w:rPr>
        <w:t>3</w:t>
      </w:r>
      <w:r>
        <w:rPr>
          <w:rFonts w:hint="eastAsia" w:ascii="宋体" w:hAnsi="宋体" w:cs="宋体"/>
          <w:lang w:val="en-US" w:eastAsia="zh-CN"/>
        </w:rPr>
        <w:t>#</w:t>
      </w:r>
      <w:r>
        <w:rPr>
          <w:rFonts w:hint="eastAsia" w:ascii="宋体" w:hAnsi="宋体" w:cs="宋体"/>
          <w:lang w:eastAsia="zh-CN"/>
        </w:rPr>
        <w:t>工业矿堆场的</w:t>
      </w:r>
      <w:r>
        <w:rPr>
          <w:rFonts w:hint="eastAsia" w:ascii="宋体" w:hAnsi="宋体" w:cs="宋体"/>
          <w:lang w:val="en-US" w:eastAsia="zh-CN"/>
        </w:rPr>
        <w:t>详细搬迁方案及</w:t>
      </w:r>
      <w:r>
        <w:rPr>
          <w:rFonts w:hint="eastAsia" w:ascii="宋体" w:hAnsi="宋体" w:eastAsia="宋体" w:cs="宋体"/>
          <w:lang w:val="en-US" w:eastAsia="zh-CN"/>
        </w:rPr>
        <w:t>完成搬迁的具体时间节点，并对</w:t>
      </w:r>
      <w:r>
        <w:rPr>
          <w:rFonts w:hint="eastAsia" w:ascii="宋体" w:hAnsi="宋体" w:eastAsia="宋体" w:cs="宋体"/>
        </w:rPr>
        <w:t>3</w:t>
      </w:r>
      <w:r>
        <w:rPr>
          <w:rFonts w:hint="eastAsia" w:ascii="宋体" w:hAnsi="宋体" w:cs="宋体"/>
          <w:lang w:val="en-US" w:eastAsia="zh-CN"/>
        </w:rPr>
        <w:t>#</w:t>
      </w:r>
      <w:r>
        <w:rPr>
          <w:rFonts w:hint="eastAsia" w:ascii="宋体" w:hAnsi="宋体" w:eastAsia="宋体" w:cs="宋体"/>
        </w:rPr>
        <w:t>堆场搬迁与露天扩帮的相互影响</w:t>
      </w:r>
      <w:r>
        <w:rPr>
          <w:rFonts w:hint="eastAsia" w:ascii="宋体" w:hAnsi="宋体" w:eastAsia="宋体" w:cs="宋体"/>
          <w:lang w:val="en-US" w:eastAsia="zh-CN"/>
        </w:rPr>
        <w:t>进行</w:t>
      </w:r>
      <w:r>
        <w:rPr>
          <w:rFonts w:hint="eastAsia" w:ascii="宋体" w:hAnsi="宋体" w:eastAsia="宋体" w:cs="宋体"/>
        </w:rPr>
        <w:t>分析；</w:t>
      </w:r>
      <w:r>
        <w:rPr>
          <w:rFonts w:hint="eastAsia" w:ascii="宋体" w:hAnsi="宋体" w:eastAsia="宋体" w:cs="宋体"/>
          <w:lang w:val="en-US" w:eastAsia="zh-CN"/>
        </w:rPr>
        <w:t>做好搬迁过程中的生产安全调度计划工作</w:t>
      </w:r>
      <w:r>
        <w:rPr>
          <w:rFonts w:hint="eastAsia" w:ascii="宋体" w:hAnsi="宋体" w:eastAsia="宋体" w:cs="宋体"/>
        </w:rPr>
        <w:t>。</w:t>
      </w:r>
    </w:p>
    <w:p>
      <w:pPr>
        <w:numPr>
          <w:ilvl w:val="0"/>
          <w:numId w:val="53"/>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配套的练登大沟排土场所处泥石流发育，多次发生泥石流灾害，堵塞下游沘江，造成较大经济损失。基于周边选址条件受限，练登大沟排土场</w:t>
      </w:r>
      <w:r>
        <w:rPr>
          <w:rFonts w:hint="eastAsia" w:ascii="宋体" w:hAnsi="宋体" w:cs="宋体"/>
          <w:lang w:val="en-US" w:eastAsia="zh-CN"/>
        </w:rPr>
        <w:t>建设前</w:t>
      </w:r>
      <w:r>
        <w:rPr>
          <w:rFonts w:hint="eastAsia" w:ascii="宋体" w:hAnsi="宋体" w:eastAsia="宋体" w:cs="宋体"/>
          <w:lang w:val="en-US" w:eastAsia="zh-CN"/>
        </w:rPr>
        <w:t>必须对流域泥石流进行全面治理。</w:t>
      </w:r>
    </w:p>
    <w:p>
      <w:pPr>
        <w:numPr>
          <w:ilvl w:val="0"/>
          <w:numId w:val="53"/>
        </w:numPr>
        <w:bidi w:val="0"/>
        <w:ind w:left="5" w:leftChars="0"/>
        <w:rPr>
          <w:rFonts w:hint="eastAsia" w:ascii="宋体" w:hAnsi="宋体" w:eastAsia="宋体" w:cs="宋体"/>
          <w:lang w:val="en-US" w:eastAsia="zh-CN"/>
        </w:rPr>
      </w:pPr>
      <w:r>
        <w:rPr>
          <w:rFonts w:hint="eastAsia" w:ascii="宋体" w:hAnsi="宋体" w:cs="宋体"/>
          <w:lang w:val="en-US" w:eastAsia="zh-CN"/>
        </w:rPr>
        <w:t>企业</w:t>
      </w:r>
      <w:r>
        <w:rPr>
          <w:rFonts w:hint="eastAsia" w:ascii="宋体" w:hAnsi="宋体" w:eastAsia="宋体" w:cs="宋体"/>
          <w:lang w:val="en-US" w:eastAsia="zh-CN"/>
        </w:rPr>
        <w:t>需进一步落实练登大沟水文、水质资料，以及外部取水协议、取水方式等，为下一步设计工作提供依据。</w:t>
      </w:r>
    </w:p>
    <w:p>
      <w:pPr>
        <w:numPr>
          <w:ilvl w:val="0"/>
          <w:numId w:val="53"/>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排土场是一个动态稳定的过程，沉降需要多年完成，因此排土场范围内严禁新建设施，以避免排土场荷载增加对排土场整体稳定性带来影响。排土场下游2倍堆高范围内严禁新建设施，以避免排土场失稳带来不利影响。</w:t>
      </w:r>
    </w:p>
    <w:p>
      <w:pPr>
        <w:numPr>
          <w:ilvl w:val="0"/>
          <w:numId w:val="53"/>
        </w:numPr>
        <w:bidi w:val="0"/>
        <w:ind w:left="5" w:leftChars="0"/>
        <w:rPr>
          <w:rFonts w:hint="eastAsia" w:ascii="宋体" w:hAnsi="宋体" w:eastAsia="宋体" w:cs="宋体"/>
          <w:lang w:val="en-US" w:eastAsia="zh-CN"/>
        </w:rPr>
      </w:pPr>
      <w:r>
        <w:rPr>
          <w:rFonts w:hint="eastAsia" w:ascii="宋体" w:hAnsi="宋体" w:cs="宋体"/>
          <w:lang w:val="en-US" w:eastAsia="zh-CN"/>
        </w:rPr>
        <w:t>下一步阶段设计中应对新建练登大沟排土场内部及周边排水设施进行详细设计。</w:t>
      </w:r>
    </w:p>
    <w:p>
      <w:pPr>
        <w:numPr>
          <w:ilvl w:val="0"/>
          <w:numId w:val="53"/>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企业应加强对</w:t>
      </w:r>
      <w:r>
        <w:rPr>
          <w:rFonts w:hint="eastAsia" w:ascii="宋体" w:hAnsi="宋体" w:cs="宋体"/>
          <w:lang w:val="en-US" w:eastAsia="zh-CN"/>
        </w:rPr>
        <w:t>现有</w:t>
      </w:r>
      <w:r>
        <w:rPr>
          <w:rFonts w:hint="eastAsia" w:ascii="宋体" w:hAnsi="宋体" w:eastAsia="宋体" w:cs="宋体"/>
          <w:lang w:val="en-US" w:eastAsia="zh-CN"/>
        </w:rPr>
        <w:t>排土场截洪沟、平台排水沟、拦挡坝等设施的安全检查，发现问题，及时处理，以确保排土场整体稳定。</w:t>
      </w:r>
    </w:p>
    <w:p>
      <w:pPr>
        <w:numPr>
          <w:ilvl w:val="0"/>
          <w:numId w:val="53"/>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建议企业对排土场实施位移监测，并做好记录及资料整理，发现异常情况及时处理解决。</w:t>
      </w:r>
    </w:p>
    <w:p>
      <w:pPr>
        <w:numPr>
          <w:ilvl w:val="0"/>
          <w:numId w:val="53"/>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排土场堆排完成后应</w:t>
      </w:r>
      <w:r>
        <w:rPr>
          <w:rFonts w:hint="eastAsia" w:ascii="宋体" w:hAnsi="宋体" w:cs="宋体"/>
          <w:lang w:val="en-US" w:eastAsia="zh-CN"/>
        </w:rPr>
        <w:t>及时</w:t>
      </w:r>
      <w:r>
        <w:rPr>
          <w:rFonts w:hint="eastAsia" w:ascii="宋体" w:hAnsi="宋体" w:eastAsia="宋体" w:cs="宋体"/>
          <w:lang w:val="en-US" w:eastAsia="zh-CN"/>
        </w:rPr>
        <w:t>进行复垦，以避免雨水下渗形成软弱滑面。</w:t>
      </w:r>
    </w:p>
    <w:p>
      <w:pPr>
        <w:numPr>
          <w:ilvl w:val="0"/>
          <w:numId w:val="53"/>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由于</w:t>
      </w:r>
      <w:r>
        <w:rPr>
          <w:rFonts w:hint="eastAsia" w:ascii="宋体" w:hAnsi="宋体" w:cs="宋体"/>
          <w:lang w:val="en-US" w:eastAsia="zh-CN"/>
        </w:rPr>
        <w:t>新建</w:t>
      </w:r>
      <w:r>
        <w:rPr>
          <w:rFonts w:hint="eastAsia" w:ascii="宋体" w:hAnsi="宋体" w:eastAsia="宋体" w:cs="宋体"/>
          <w:lang w:val="en-US" w:eastAsia="zh-CN"/>
        </w:rPr>
        <w:t>排土场容量大，最终边坡高差大，在生产运行过程中应特别注意避免排土线区域的沉降问题对排土场安全运行造成影响，必要时可采取降低排土台阶高度以及增大安全平台宽度等安全技术措施。</w:t>
      </w:r>
    </w:p>
    <w:p>
      <w:pPr>
        <w:numPr>
          <w:ilvl w:val="0"/>
          <w:numId w:val="53"/>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可研中未对排土场工作平台宽度进行设计与说明，下一阶段设计中需完善。</w:t>
      </w:r>
    </w:p>
    <w:p>
      <w:pPr>
        <w:numPr>
          <w:ilvl w:val="0"/>
          <w:numId w:val="53"/>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排土作业区应符合下列要求：</w:t>
      </w:r>
    </w:p>
    <w:p>
      <w:pPr>
        <w:numPr>
          <w:ilvl w:val="0"/>
          <w:numId w:val="0"/>
        </w:numPr>
        <w:bidi w:val="0"/>
        <w:ind w:leftChars="200" w:firstLine="560" w:firstLineChars="200"/>
        <w:rPr>
          <w:rFonts w:hint="eastAsia" w:ascii="宋体" w:hAnsi="宋体" w:eastAsia="宋体" w:cs="宋体"/>
          <w:lang w:val="en-US" w:eastAsia="zh-CN"/>
        </w:rPr>
      </w:pPr>
      <w:r>
        <w:rPr>
          <w:rFonts w:hint="eastAsia" w:ascii="宋体" w:hAnsi="宋体" w:eastAsia="宋体" w:cs="宋体"/>
          <w:lang w:val="en-US" w:eastAsia="zh-CN"/>
        </w:rPr>
        <w:t>——有良好的照明；</w:t>
      </w:r>
    </w:p>
    <w:p>
      <w:pPr>
        <w:numPr>
          <w:ilvl w:val="0"/>
          <w:numId w:val="0"/>
        </w:numPr>
        <w:bidi w:val="0"/>
        <w:ind w:leftChars="200" w:firstLine="560" w:firstLineChars="200"/>
        <w:rPr>
          <w:rFonts w:hint="eastAsia" w:ascii="宋体" w:hAnsi="宋体" w:eastAsia="宋体" w:cs="宋体"/>
          <w:lang w:val="en-US" w:eastAsia="zh-CN"/>
        </w:rPr>
      </w:pPr>
      <w:r>
        <w:rPr>
          <w:rFonts w:hint="eastAsia" w:ascii="宋体" w:hAnsi="宋体" w:eastAsia="宋体" w:cs="宋体"/>
          <w:lang w:val="en-US" w:eastAsia="zh-CN"/>
        </w:rPr>
        <w:t>——配备通信工具；</w:t>
      </w:r>
    </w:p>
    <w:p>
      <w:pPr>
        <w:numPr>
          <w:ilvl w:val="0"/>
          <w:numId w:val="0"/>
        </w:numPr>
        <w:bidi w:val="0"/>
        <w:ind w:leftChars="200" w:firstLine="560" w:firstLineChars="200"/>
        <w:rPr>
          <w:rFonts w:hint="eastAsia" w:ascii="宋体" w:hAnsi="宋体" w:eastAsia="宋体" w:cs="宋体"/>
          <w:lang w:val="en-US" w:eastAsia="zh-CN"/>
        </w:rPr>
      </w:pPr>
      <w:r>
        <w:rPr>
          <w:rFonts w:hint="eastAsia" w:ascii="宋体" w:hAnsi="宋体" w:eastAsia="宋体" w:cs="宋体"/>
          <w:lang w:val="en-US" w:eastAsia="zh-CN"/>
        </w:rPr>
        <w:t>——设置醒目的安全警示标志。</w:t>
      </w:r>
    </w:p>
    <w:p>
      <w:pPr>
        <w:numPr>
          <w:ilvl w:val="0"/>
          <w:numId w:val="53"/>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汽车排土应遵守下列规定：</w:t>
      </w:r>
    </w:p>
    <w:p>
      <w:pPr>
        <w:numPr>
          <w:ilvl w:val="0"/>
          <w:numId w:val="0"/>
        </w:numPr>
        <w:bidi w:val="0"/>
        <w:ind w:leftChars="200" w:firstLine="560" w:firstLineChars="200"/>
        <w:rPr>
          <w:rFonts w:hint="eastAsia" w:ascii="宋体" w:hAnsi="宋体" w:eastAsia="宋体" w:cs="宋体"/>
          <w:lang w:val="en-US" w:eastAsia="zh-CN"/>
        </w:rPr>
      </w:pPr>
      <w:r>
        <w:rPr>
          <w:rFonts w:hint="eastAsia" w:ascii="宋体" w:hAnsi="宋体" w:eastAsia="宋体" w:cs="宋体"/>
          <w:lang w:val="en-US" w:eastAsia="zh-CN"/>
        </w:rPr>
        <w:t>——排土平台应平整，排土线应整体均衡推进；</w:t>
      </w:r>
    </w:p>
    <w:p>
      <w:pPr>
        <w:numPr>
          <w:ilvl w:val="0"/>
          <w:numId w:val="0"/>
        </w:numPr>
        <w:bidi w:val="0"/>
        <w:ind w:leftChars="200" w:firstLine="560" w:firstLineChars="200"/>
        <w:rPr>
          <w:rFonts w:hint="eastAsia" w:ascii="宋体" w:hAnsi="宋体" w:eastAsia="宋体" w:cs="宋体"/>
          <w:lang w:val="en-US" w:eastAsia="zh-CN"/>
        </w:rPr>
      </w:pPr>
      <w:r>
        <w:rPr>
          <w:rFonts w:hint="eastAsia" w:ascii="宋体" w:hAnsi="宋体" w:eastAsia="宋体" w:cs="宋体"/>
          <w:lang w:val="en-US" w:eastAsia="zh-CN"/>
        </w:rPr>
        <w:t>——在排土卸载平台边缘设置安全车挡，车挡高度不小于车轮轮胎直径的1/2，顶宽不小于车轮轮胎直径的1/4，底宽不小于车轮轮胎直径的3/4；</w:t>
      </w:r>
    </w:p>
    <w:p>
      <w:pPr>
        <w:numPr>
          <w:ilvl w:val="0"/>
          <w:numId w:val="0"/>
        </w:numPr>
        <w:bidi w:val="0"/>
        <w:ind w:leftChars="200" w:firstLine="560" w:firstLineChars="200"/>
        <w:rPr>
          <w:rFonts w:hint="eastAsia" w:ascii="宋体" w:hAnsi="宋体" w:eastAsia="宋体" w:cs="宋体"/>
          <w:lang w:val="en-US" w:eastAsia="zh-CN"/>
        </w:rPr>
      </w:pPr>
      <w:r>
        <w:rPr>
          <w:rFonts w:hint="eastAsia" w:ascii="宋体" w:hAnsi="宋体" w:eastAsia="宋体" w:cs="宋体"/>
          <w:lang w:val="en-US" w:eastAsia="zh-CN"/>
        </w:rPr>
        <w:t>——由经过培训考核合格的人员指挥；</w:t>
      </w:r>
    </w:p>
    <w:p>
      <w:pPr>
        <w:numPr>
          <w:ilvl w:val="0"/>
          <w:numId w:val="0"/>
        </w:numPr>
        <w:bidi w:val="0"/>
        <w:ind w:leftChars="200" w:firstLine="560" w:firstLineChars="200"/>
        <w:rPr>
          <w:rFonts w:hint="eastAsia" w:ascii="宋体" w:hAnsi="宋体" w:eastAsia="宋体" w:cs="宋体"/>
          <w:lang w:val="en-US" w:eastAsia="zh-CN"/>
        </w:rPr>
      </w:pPr>
      <w:r>
        <w:rPr>
          <w:rFonts w:hint="eastAsia" w:ascii="宋体" w:hAnsi="宋体" w:eastAsia="宋体" w:cs="宋体"/>
          <w:lang w:val="en-US" w:eastAsia="zh-CN"/>
        </w:rPr>
        <w:t>——汽车与排土工作面距离小于200m时，车速不大于16km/h；与坡顶线距离小于50m时，车速不大于8km/h；</w:t>
      </w:r>
    </w:p>
    <w:p>
      <w:pPr>
        <w:numPr>
          <w:ilvl w:val="0"/>
          <w:numId w:val="0"/>
        </w:numPr>
        <w:bidi w:val="0"/>
        <w:ind w:leftChars="200" w:firstLine="560" w:firstLineChars="200"/>
        <w:rPr>
          <w:rFonts w:hint="eastAsia" w:ascii="宋体" w:hAnsi="宋体" w:eastAsia="宋体" w:cs="宋体"/>
          <w:lang w:val="en-US" w:eastAsia="zh-CN"/>
        </w:rPr>
      </w:pPr>
      <w:r>
        <w:rPr>
          <w:rFonts w:hint="eastAsia" w:ascii="宋体" w:hAnsi="宋体" w:eastAsia="宋体" w:cs="宋体"/>
          <w:lang w:val="en-US" w:eastAsia="zh-CN"/>
        </w:rPr>
        <w:t>——重车卸载时的倒车速度不大于5km/h；</w:t>
      </w:r>
    </w:p>
    <w:p>
      <w:pPr>
        <w:numPr>
          <w:ilvl w:val="0"/>
          <w:numId w:val="0"/>
        </w:numPr>
        <w:bidi w:val="0"/>
        <w:ind w:leftChars="200" w:firstLine="560" w:firstLineChars="200"/>
        <w:rPr>
          <w:rFonts w:hint="eastAsia" w:ascii="宋体" w:hAnsi="宋体" w:eastAsia="宋体" w:cs="宋体"/>
          <w:lang w:val="en-US" w:eastAsia="zh-CN"/>
        </w:rPr>
      </w:pPr>
      <w:r>
        <w:rPr>
          <w:rFonts w:hint="eastAsia" w:ascii="宋体" w:hAnsi="宋体" w:eastAsia="宋体" w:cs="宋体"/>
          <w:lang w:val="en-US" w:eastAsia="zh-CN"/>
        </w:rPr>
        <w:t>——能见度小于30m时停止排土作业。</w:t>
      </w:r>
    </w:p>
    <w:p>
      <w:pPr>
        <w:numPr>
          <w:ilvl w:val="0"/>
          <w:numId w:val="53"/>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排土场调度或现场指挥车辆人员应考虑防寒措施，如设防冻铁皮房等。</w:t>
      </w:r>
    </w:p>
    <w:p>
      <w:pPr>
        <w:numPr>
          <w:ilvl w:val="0"/>
          <w:numId w:val="53"/>
        </w:numPr>
        <w:bidi w:val="0"/>
        <w:ind w:left="5" w:leftChars="0"/>
        <w:rPr>
          <w:rFonts w:hint="eastAsia" w:ascii="宋体" w:hAnsi="宋体" w:eastAsia="宋体" w:cs="宋体"/>
          <w:lang w:val="en-US" w:eastAsia="zh-CN"/>
        </w:rPr>
      </w:pPr>
      <w:r>
        <w:rPr>
          <w:rFonts w:hint="eastAsia" w:ascii="宋体" w:hAnsi="宋体" w:cs="宋体"/>
          <w:lang w:val="en-US" w:eastAsia="zh-CN"/>
        </w:rPr>
        <w:t>下一阶段企业应就4#工业矿堆场对南大沟排土场的影响进行论证分析。</w:t>
      </w:r>
    </w:p>
    <w:p>
      <w:pPr>
        <w:numPr>
          <w:ilvl w:val="0"/>
          <w:numId w:val="53"/>
        </w:numPr>
        <w:bidi w:val="0"/>
        <w:ind w:left="5" w:leftChars="0"/>
        <w:rPr>
          <w:rFonts w:hint="eastAsia" w:ascii="宋体" w:hAnsi="宋体" w:eastAsia="宋体" w:cs="宋体"/>
          <w:lang w:val="en-US" w:eastAsia="zh-CN"/>
        </w:rPr>
      </w:pPr>
      <w:r>
        <w:rPr>
          <w:rFonts w:hint="eastAsia" w:ascii="宋体" w:hAnsi="宋体" w:eastAsia="宋体" w:cs="宋体"/>
        </w:rPr>
        <w:t>矿山排土场</w:t>
      </w:r>
      <w:r>
        <w:rPr>
          <w:rFonts w:hint="eastAsia" w:ascii="宋体" w:hAnsi="宋体" w:cs="宋体"/>
          <w:lang w:val="en-US" w:eastAsia="zh-CN"/>
        </w:rPr>
        <w:t>应严格按照设计进行堆排，</w:t>
      </w:r>
      <w:r>
        <w:rPr>
          <w:rFonts w:hint="eastAsia" w:ascii="宋体" w:hAnsi="宋体" w:eastAsia="宋体" w:cs="宋体"/>
          <w:lang w:val="en-US" w:eastAsia="zh-CN"/>
        </w:rPr>
        <w:t>严禁超排</w:t>
      </w:r>
      <w:r>
        <w:rPr>
          <w:rFonts w:hint="eastAsia" w:ascii="宋体" w:hAnsi="宋体" w:eastAsia="宋体" w:cs="宋体"/>
        </w:rPr>
        <w:t>。</w:t>
      </w:r>
    </w:p>
    <w:p>
      <w:pPr>
        <w:numPr>
          <w:ilvl w:val="0"/>
          <w:numId w:val="53"/>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下一阶段设计中应对排土场的废石滚落可能的最大距离等参数进行明确。</w:t>
      </w:r>
    </w:p>
    <w:p>
      <w:pPr>
        <w:numPr>
          <w:ilvl w:val="0"/>
          <w:numId w:val="53"/>
        </w:numPr>
        <w:bidi w:val="0"/>
        <w:ind w:left="5" w:leftChars="0"/>
        <w:rPr>
          <w:rFonts w:hint="eastAsia" w:ascii="宋体" w:hAnsi="宋体" w:eastAsia="宋体" w:cs="宋体"/>
          <w:lang w:val="en-US" w:eastAsia="zh-CN"/>
        </w:rPr>
      </w:pPr>
      <w:r>
        <w:rPr>
          <w:rFonts w:hint="eastAsia" w:ascii="宋体" w:hAnsi="宋体" w:cs="宋体"/>
          <w:lang w:val="en-US" w:eastAsia="zh-CN"/>
        </w:rPr>
        <w:t>下一阶段</w:t>
      </w:r>
      <w:r>
        <w:rPr>
          <w:rFonts w:hint="eastAsia" w:ascii="宋体" w:hAnsi="宋体" w:eastAsia="宋体" w:cs="宋体"/>
          <w:lang w:val="en-US" w:eastAsia="zh-CN"/>
        </w:rPr>
        <w:t>设计</w:t>
      </w:r>
      <w:r>
        <w:rPr>
          <w:rFonts w:hint="eastAsia" w:ascii="宋体" w:hAnsi="宋体" w:cs="宋体"/>
          <w:lang w:val="en-US" w:eastAsia="zh-CN"/>
        </w:rPr>
        <w:t>应按照</w:t>
      </w:r>
      <w:r>
        <w:rPr>
          <w:rFonts w:hint="eastAsia" w:ascii="宋体" w:hAnsi="宋体" w:eastAsia="宋体" w:cs="宋体"/>
          <w:lang w:val="en-US" w:eastAsia="zh-CN"/>
        </w:rPr>
        <w:t>防洪标准设置完善可靠的截排洪</w:t>
      </w:r>
      <w:r>
        <w:rPr>
          <w:rFonts w:hint="eastAsia" w:ascii="宋体" w:hAnsi="宋体" w:cs="宋体"/>
          <w:lang w:val="en-US" w:eastAsia="zh-CN"/>
        </w:rPr>
        <w:t>、</w:t>
      </w:r>
      <w:r>
        <w:rPr>
          <w:rFonts w:hint="eastAsia" w:ascii="宋体" w:hAnsi="宋体" w:eastAsia="宋体" w:cs="宋体"/>
          <w:lang w:val="en-US" w:eastAsia="zh-CN"/>
        </w:rPr>
        <w:t>拦渣坝、滤水盲沟、渗滤液收集等安全设施</w:t>
      </w:r>
      <w:r>
        <w:rPr>
          <w:rFonts w:hint="eastAsia" w:ascii="宋体" w:hAnsi="宋体" w:cs="宋体"/>
          <w:lang w:val="en-US" w:eastAsia="zh-CN"/>
        </w:rPr>
        <w:t>。</w:t>
      </w:r>
    </w:p>
    <w:p>
      <w:pPr>
        <w:numPr>
          <w:ilvl w:val="0"/>
          <w:numId w:val="53"/>
        </w:numPr>
        <w:bidi w:val="0"/>
        <w:ind w:left="5" w:leftChars="0"/>
        <w:rPr>
          <w:rFonts w:hint="eastAsia" w:ascii="宋体" w:hAnsi="宋体" w:eastAsia="宋体" w:cs="宋体"/>
          <w:lang w:val="en-US" w:eastAsia="zh-CN"/>
        </w:rPr>
      </w:pPr>
      <w:r>
        <w:rPr>
          <w:rFonts w:hint="eastAsia" w:ascii="宋体" w:hAnsi="宋体" w:cs="宋体"/>
          <w:lang w:val="en-US" w:eastAsia="zh-CN"/>
        </w:rPr>
        <w:t>由于排土场总堆置高度大于200m，下一阶段设计应明确设置</w:t>
      </w:r>
      <w:r>
        <w:rPr>
          <w:rFonts w:hint="eastAsia" w:ascii="宋体" w:hAnsi="宋体" w:eastAsia="宋体" w:cs="宋体"/>
          <w:lang w:val="en-US" w:eastAsia="zh-CN"/>
        </w:rPr>
        <w:t>在线监测监控系统</w:t>
      </w:r>
      <w:r>
        <w:rPr>
          <w:rFonts w:hint="eastAsia" w:ascii="宋体" w:hAnsi="宋体" w:cs="宋体"/>
          <w:lang w:val="en-US" w:eastAsia="zh-CN"/>
        </w:rPr>
        <w:t>。</w:t>
      </w:r>
    </w:p>
    <w:p>
      <w:pPr>
        <w:numPr>
          <w:ilvl w:val="0"/>
          <w:numId w:val="53"/>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生产</w:t>
      </w:r>
      <w:r>
        <w:rPr>
          <w:rFonts w:hint="eastAsia" w:ascii="宋体" w:hAnsi="宋体" w:cs="宋体"/>
          <w:lang w:val="en-US" w:eastAsia="zh-CN"/>
        </w:rPr>
        <w:t>过程</w:t>
      </w:r>
      <w:r>
        <w:rPr>
          <w:rFonts w:hint="eastAsia" w:ascii="宋体" w:hAnsi="宋体" w:eastAsia="宋体" w:cs="宋体"/>
          <w:lang w:val="en-US" w:eastAsia="zh-CN"/>
        </w:rPr>
        <w:t>中，</w:t>
      </w:r>
      <w:r>
        <w:rPr>
          <w:rFonts w:hint="eastAsia" w:ascii="宋体" w:hAnsi="宋体" w:cs="宋体"/>
          <w:lang w:val="en-US" w:eastAsia="zh-CN"/>
        </w:rPr>
        <w:t>企业</w:t>
      </w:r>
      <w:r>
        <w:rPr>
          <w:rFonts w:hint="eastAsia" w:ascii="宋体" w:hAnsi="宋体" w:eastAsia="宋体" w:cs="宋体"/>
          <w:lang w:val="en-US" w:eastAsia="zh-CN"/>
        </w:rPr>
        <w:t>应严格按照排土工艺及参数顺序堆排；按规范设置安全车档，加强排土工作面的坡面观测。</w:t>
      </w:r>
    </w:p>
    <w:p>
      <w:pPr>
        <w:numPr>
          <w:ilvl w:val="0"/>
          <w:numId w:val="53"/>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建议下一步设计</w:t>
      </w:r>
      <w:r>
        <w:rPr>
          <w:rFonts w:hint="eastAsia" w:ascii="宋体" w:hAnsi="宋体" w:cs="宋体"/>
          <w:lang w:val="en-US" w:eastAsia="zh-CN"/>
        </w:rPr>
        <w:t>阶段</w:t>
      </w:r>
      <w:r>
        <w:rPr>
          <w:rFonts w:hint="eastAsia" w:ascii="宋体" w:hAnsi="宋体" w:eastAsia="宋体" w:cs="宋体"/>
          <w:lang w:val="en-US" w:eastAsia="zh-CN"/>
        </w:rPr>
        <w:t>应明确汽车-推土机堆排作业须满足《冶金矿山排土场设计规范》(GB51119-2015)第5.1.3条的相关要求：1)排土场平台应平整，堆排线应整体均匀推进，工作面向坡顶线应有2%</w:t>
      </w:r>
      <w:r>
        <w:rPr>
          <w:rFonts w:hint="default" w:ascii="Times New Roman" w:hAnsi="Times New Roman" w:eastAsia="宋体" w:cs="Times New Roman"/>
          <w:lang w:val="en-US" w:eastAsia="zh-CN"/>
        </w:rPr>
        <w:t>~</w:t>
      </w:r>
      <w:r>
        <w:rPr>
          <w:rFonts w:hint="eastAsia" w:ascii="宋体" w:hAnsi="宋体" w:eastAsia="宋体" w:cs="宋体"/>
          <w:lang w:val="en-US" w:eastAsia="zh-CN"/>
        </w:rPr>
        <w:t>5%的反坡；2)道路应符合现行国家标准《厂矿道路设计规范》GBJ22的规定。</w:t>
      </w:r>
    </w:p>
    <w:p>
      <w:pPr>
        <w:numPr>
          <w:ilvl w:val="0"/>
          <w:numId w:val="53"/>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下一步设计中</w:t>
      </w:r>
      <w:r>
        <w:rPr>
          <w:rFonts w:hint="eastAsia" w:ascii="宋体" w:hAnsi="宋体" w:cs="宋体"/>
          <w:lang w:val="en-US" w:eastAsia="zh-CN"/>
        </w:rPr>
        <w:t>应</w:t>
      </w:r>
      <w:r>
        <w:rPr>
          <w:rFonts w:hint="eastAsia" w:ascii="宋体" w:hAnsi="宋体" w:eastAsia="宋体" w:cs="宋体"/>
          <w:lang w:val="en-US" w:eastAsia="zh-CN"/>
        </w:rPr>
        <w:t>进一步核实排土场汇水面积，校核排水系统的排水能力，并优化防排水系统，补充</w:t>
      </w:r>
      <w:r>
        <w:rPr>
          <w:rFonts w:hint="eastAsia" w:ascii="宋体" w:hAnsi="宋体" w:cs="宋体"/>
          <w:lang w:val="en-US" w:eastAsia="zh-CN"/>
        </w:rPr>
        <w:t>完善</w:t>
      </w:r>
      <w:r>
        <w:rPr>
          <w:rFonts w:hint="eastAsia" w:ascii="宋体" w:hAnsi="宋体" w:eastAsia="宋体" w:cs="宋体"/>
          <w:lang w:val="en-US" w:eastAsia="zh-CN"/>
        </w:rPr>
        <w:t>相应的基本安全设施及专用安全设施。</w:t>
      </w:r>
    </w:p>
    <w:p>
      <w:pPr>
        <w:numPr>
          <w:ilvl w:val="0"/>
          <w:numId w:val="53"/>
        </w:numPr>
        <w:bidi w:val="0"/>
        <w:ind w:left="5" w:leftChars="0"/>
        <w:rPr>
          <w:rFonts w:hint="eastAsia" w:ascii="宋体" w:hAnsi="宋体" w:eastAsia="宋体" w:cs="宋体"/>
          <w:lang w:val="en-US" w:eastAsia="zh-CN"/>
        </w:rPr>
      </w:pPr>
      <w:r>
        <w:rPr>
          <w:rFonts w:hint="eastAsia" w:ascii="宋体" w:hAnsi="宋体" w:cs="宋体"/>
          <w:lang w:val="en-US" w:eastAsia="zh-CN"/>
        </w:rPr>
        <w:t>企业</w:t>
      </w:r>
      <w:r>
        <w:rPr>
          <w:rFonts w:hint="eastAsia" w:ascii="宋体" w:hAnsi="宋体" w:eastAsia="宋体" w:cs="宋体"/>
          <w:lang w:val="en-US" w:eastAsia="zh-CN"/>
        </w:rPr>
        <w:t>在排土场作业过程中必须保证防排洪设施的的有效性、完整性，防止地表汇水进入堆排区域，造成堆排体成为浸水状态。</w:t>
      </w:r>
    </w:p>
    <w:p>
      <w:pPr>
        <w:numPr>
          <w:ilvl w:val="0"/>
          <w:numId w:val="53"/>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建议下一步设计中补充完善滚石拦挡坝的坝型、坝材等内容，并完善对抗滑稳定性分析内容。</w:t>
      </w:r>
    </w:p>
    <w:p>
      <w:pPr>
        <w:pStyle w:val="5"/>
      </w:pPr>
      <w:bookmarkStart w:id="261" w:name="_Toc23064"/>
      <w:r>
        <w:rPr>
          <w:rFonts w:hint="eastAsia"/>
        </w:rPr>
        <w:t>4</w:t>
      </w:r>
      <w:r>
        <w:t>.</w:t>
      </w:r>
      <w:r>
        <w:rPr>
          <w:rFonts w:hint="eastAsia"/>
          <w:lang w:val="en-US" w:eastAsia="zh-CN"/>
        </w:rPr>
        <w:t>7</w:t>
      </w:r>
      <w:r>
        <w:t xml:space="preserve"> </w:t>
      </w:r>
      <w:r>
        <w:rPr>
          <w:rFonts w:hint="eastAsia"/>
        </w:rPr>
        <w:t>安全管理及其他对策措施</w:t>
      </w:r>
      <w:bookmarkEnd w:id="259"/>
      <w:bookmarkEnd w:id="260"/>
      <w:bookmarkEnd w:id="261"/>
    </w:p>
    <w:p>
      <w:pPr>
        <w:numPr>
          <w:ilvl w:val="0"/>
          <w:numId w:val="54"/>
        </w:numPr>
        <w:bidi w:val="0"/>
        <w:ind w:left="5" w:leftChars="0"/>
        <w:rPr>
          <w:rFonts w:hint="eastAsia" w:ascii="宋体" w:hAnsi="宋体" w:eastAsia="宋体" w:cs="宋体"/>
          <w:lang w:val="en-US" w:eastAsia="zh-CN"/>
        </w:rPr>
      </w:pPr>
      <w:r>
        <w:rPr>
          <w:rFonts w:hint="eastAsia" w:asciiTheme="minorEastAsia" w:hAnsiTheme="minorEastAsia" w:eastAsiaTheme="minorEastAsia" w:cstheme="minorEastAsia"/>
          <w:sz w:val="28"/>
          <w:szCs w:val="28"/>
          <w:lang w:val="en-US" w:eastAsia="zh-CN"/>
        </w:rPr>
        <w:t>鉴于安全生产条件和企业接续生产需求的实际情况，建设单位应加快推进采矿许可证范围的扩大和增加地下开采方式的变更工作，并按照《国家矿山安全监察局关于印发〈关于加强非煤矿山安全生产工作的指导意见〉的通知》（矿安[2022]4号）的要求对采矿许可证范围内的矿产资源进行一次性总体设计。</w:t>
      </w:r>
    </w:p>
    <w:p>
      <w:pPr>
        <w:numPr>
          <w:ilvl w:val="0"/>
          <w:numId w:val="54"/>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由于本项目为改扩建项目，企业已有较完善的安全管理制度，建议在现有基础上，适当增加专职安全人员，完善应急预案，增加应急救援器材和设备，</w:t>
      </w:r>
      <w:r>
        <w:rPr>
          <w:rFonts w:hint="eastAsia" w:ascii="宋体" w:hAnsi="宋体" w:cs="宋体"/>
          <w:lang w:val="en-US" w:eastAsia="zh-CN"/>
        </w:rPr>
        <w:t>定期</w:t>
      </w:r>
      <w:r>
        <w:rPr>
          <w:rFonts w:hint="eastAsia" w:ascii="宋体" w:hAnsi="宋体" w:eastAsia="宋体" w:cs="宋体"/>
          <w:lang w:val="en-US" w:eastAsia="zh-CN"/>
        </w:rPr>
        <w:t>对安全管理制度进行补充完善。</w:t>
      </w:r>
    </w:p>
    <w:p>
      <w:pPr>
        <w:numPr>
          <w:ilvl w:val="0"/>
          <w:numId w:val="54"/>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下一阶段设计应明确新进露天矿山的作业人员，应接受不少于72h的安全教育，经考试合格后，方可上岗作业。</w:t>
      </w:r>
    </w:p>
    <w:p>
      <w:pPr>
        <w:numPr>
          <w:ilvl w:val="0"/>
          <w:numId w:val="54"/>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下一阶段设计应明确矿山企业必须为从业人员提供符合国家标准或者行业标准的劳动防护用品，并监督、教育从业人员按照使用规则佩戴、使用。</w:t>
      </w:r>
    </w:p>
    <w:p>
      <w:pPr>
        <w:numPr>
          <w:ilvl w:val="0"/>
          <w:numId w:val="54"/>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下一阶段设计应明确矿山企业应为从业人员办理工伤保险，投保安全生产责任保险。</w:t>
      </w:r>
    </w:p>
    <w:p>
      <w:pPr>
        <w:numPr>
          <w:ilvl w:val="0"/>
          <w:numId w:val="54"/>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下一阶段设计应明确矿山企业应建立由专职或兼职人员组成的事故应急救援组织，配备必要的应急救援器材和设备，并与邻近的事故救援组织签订救援协议。</w:t>
      </w:r>
    </w:p>
    <w:p>
      <w:pPr>
        <w:numPr>
          <w:ilvl w:val="0"/>
          <w:numId w:val="54"/>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下一阶段设计应明确特种从业人员</w:t>
      </w:r>
      <w:r>
        <w:rPr>
          <w:rFonts w:hint="eastAsia" w:ascii="宋体" w:hAnsi="宋体" w:cs="宋体"/>
          <w:lang w:val="en-US" w:eastAsia="zh-CN"/>
        </w:rPr>
        <w:t>须</w:t>
      </w:r>
      <w:r>
        <w:rPr>
          <w:rFonts w:hint="eastAsia" w:ascii="宋体" w:hAnsi="宋体" w:eastAsia="宋体" w:cs="宋体"/>
          <w:lang w:val="en-US" w:eastAsia="zh-CN"/>
        </w:rPr>
        <w:t>经有关业务主管部门考核合格，取得特种作业操作资格证书</w:t>
      </w:r>
      <w:r>
        <w:rPr>
          <w:rFonts w:hint="eastAsia" w:ascii="宋体" w:hAnsi="宋体" w:cs="宋体"/>
          <w:lang w:val="en-US" w:eastAsia="zh-CN"/>
        </w:rPr>
        <w:t>后方可上岗作业</w:t>
      </w:r>
      <w:r>
        <w:rPr>
          <w:rFonts w:hint="eastAsia" w:ascii="宋体" w:hAnsi="宋体" w:eastAsia="宋体" w:cs="宋体"/>
          <w:lang w:val="en-US" w:eastAsia="zh-CN"/>
        </w:rPr>
        <w:t>。</w:t>
      </w:r>
    </w:p>
    <w:p>
      <w:pPr>
        <w:numPr>
          <w:ilvl w:val="0"/>
          <w:numId w:val="54"/>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应明确企业加强对外包施工队伍的安全管理。从事非煤矿山采掘施工的外包施工单位必须具备矿山工程施工资质并取得安全生产许可证。非煤矿山企业要与外包施工单位签订安全生产管理协议，明确非煤矿山企业是安全生产的责任主体，外包施工单位对承接工程负直接安全生产责任。</w:t>
      </w:r>
    </w:p>
    <w:p>
      <w:pPr>
        <w:numPr>
          <w:ilvl w:val="0"/>
          <w:numId w:val="54"/>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下一阶段设计应明确危险性较大的矿用产品，企业需根据国家有关规定取得矿用产品安全标志。</w:t>
      </w:r>
    </w:p>
    <w:p>
      <w:pPr>
        <w:numPr>
          <w:ilvl w:val="0"/>
          <w:numId w:val="54"/>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下一阶段设计应明确专项安全设施投资费用，企业应按照财资〔2022〕136号有关规定足额提取安全生产费用，实行专户核算。</w:t>
      </w:r>
    </w:p>
    <w:p>
      <w:pPr>
        <w:numPr>
          <w:ilvl w:val="0"/>
          <w:numId w:val="54"/>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下一阶段设计应明确企业按照相关规定配备注册安全工程师及相关专业技术人员。</w:t>
      </w:r>
    </w:p>
    <w:p>
      <w:pPr>
        <w:numPr>
          <w:ilvl w:val="0"/>
          <w:numId w:val="54"/>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企业应根据矿山基建、生产实际情况的变化，不断健全矿山安全风险分级管控与隐患排查治理双重预防机制，以安全标准化建设为载体，以风险管控为手段，将“双重预防机制建设”融入标准化建设之中，持续提升矿山安全基础。</w:t>
      </w:r>
    </w:p>
    <w:p>
      <w:pPr>
        <w:numPr>
          <w:ilvl w:val="0"/>
          <w:numId w:val="54"/>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主要负责人及安全管理人员应取得主要负责人证书及安全管理人员证书，并应保证上述证书均应在有效期内，到期前应按照要求进行换新。</w:t>
      </w:r>
    </w:p>
    <w:p>
      <w:pPr>
        <w:pStyle w:val="3"/>
        <w:bidi w:val="0"/>
      </w:pPr>
      <w:r>
        <w:br w:type="page"/>
      </w:r>
      <w:bookmarkStart w:id="262" w:name="_Toc22874"/>
      <w:bookmarkStart w:id="263" w:name="_Toc27672"/>
      <w:bookmarkStart w:id="264" w:name="_Toc89171661"/>
      <w:r>
        <w:rPr>
          <w:rFonts w:hint="eastAsia"/>
        </w:rPr>
        <w:t>第五章 评价结论</w:t>
      </w:r>
      <w:bookmarkEnd w:id="262"/>
      <w:bookmarkEnd w:id="263"/>
      <w:bookmarkEnd w:id="264"/>
    </w:p>
    <w:p>
      <w:pPr>
        <w:pStyle w:val="5"/>
      </w:pPr>
      <w:bookmarkStart w:id="265" w:name="_Toc15395"/>
      <w:bookmarkStart w:id="266" w:name="_Toc1307"/>
      <w:bookmarkStart w:id="267" w:name="_Toc89171662"/>
      <w:r>
        <w:rPr>
          <w:rFonts w:hint="eastAsia"/>
        </w:rPr>
        <w:t>5</w:t>
      </w:r>
      <w:r>
        <w:t xml:space="preserve">.1 </w:t>
      </w:r>
      <w:r>
        <w:rPr>
          <w:rFonts w:hint="eastAsia"/>
        </w:rPr>
        <w:t>本项目存在的主要危险、有害因素</w:t>
      </w:r>
      <w:bookmarkEnd w:id="265"/>
      <w:bookmarkEnd w:id="266"/>
      <w:bookmarkEnd w:id="267"/>
    </w:p>
    <w:p>
      <w:pPr>
        <w:keepNext w:val="0"/>
        <w:keepLines w:val="0"/>
        <w:pageBreakBefore w:val="0"/>
        <w:widowControl w:val="0"/>
        <w:kinsoku/>
        <w:wordWrap/>
        <w:overflowPunct/>
        <w:topLinePunct w:val="0"/>
        <w:autoSpaceDE/>
        <w:autoSpaceDN/>
        <w:bidi w:val="0"/>
        <w:adjustRightInd/>
        <w:snapToGrid/>
        <w:spacing w:line="600" w:lineRule="exact"/>
        <w:ind w:firstLine="560"/>
        <w:textAlignment w:val="auto"/>
        <w:rPr>
          <w:rFonts w:hint="eastAsia" w:cs="Times New Roman"/>
        </w:rPr>
      </w:pPr>
      <w:r>
        <w:rPr>
          <w:rFonts w:hint="eastAsia" w:cs="Times New Roman"/>
        </w:rPr>
        <w:t>本项目存在的主要危险、有害因素为：坍塌、滑坡、泥石流、滚石、高处坠落、爆破伤害、火药爆炸、车辆伤害、物体打击、机械伤害、触电、火灾、水灾、淹溺、中毒窒息等。</w:t>
      </w:r>
    </w:p>
    <w:p>
      <w:pPr>
        <w:keepNext w:val="0"/>
        <w:keepLines w:val="0"/>
        <w:pageBreakBefore w:val="0"/>
        <w:widowControl w:val="0"/>
        <w:kinsoku/>
        <w:wordWrap/>
        <w:overflowPunct/>
        <w:topLinePunct w:val="0"/>
        <w:autoSpaceDE/>
        <w:autoSpaceDN/>
        <w:bidi w:val="0"/>
        <w:adjustRightInd/>
        <w:snapToGrid/>
        <w:spacing w:line="600" w:lineRule="exact"/>
        <w:ind w:firstLine="560"/>
        <w:textAlignment w:val="auto"/>
        <w:rPr>
          <w:rFonts w:hint="eastAsia" w:cs="Times New Roman"/>
          <w:highlight w:val="yellow"/>
        </w:rPr>
      </w:pPr>
      <w:r>
        <w:rPr>
          <w:rFonts w:hint="eastAsia" w:cs="Times New Roman"/>
          <w:highlight w:val="none"/>
        </w:rPr>
        <w:t>本项目不存在重大危险源。</w:t>
      </w:r>
    </w:p>
    <w:p>
      <w:pPr>
        <w:pStyle w:val="5"/>
      </w:pPr>
      <w:bookmarkStart w:id="268" w:name="_Toc6960"/>
      <w:bookmarkStart w:id="269" w:name="_Toc89171663"/>
      <w:bookmarkStart w:id="270" w:name="_Toc25102"/>
      <w:r>
        <w:rPr>
          <w:rFonts w:hint="eastAsia"/>
        </w:rPr>
        <w:t>5</w:t>
      </w:r>
      <w:r>
        <w:t xml:space="preserve">.2 </w:t>
      </w:r>
      <w:r>
        <w:rPr>
          <w:rFonts w:hint="eastAsia"/>
        </w:rPr>
        <w:t>本项目应重点防范的重大危险、有害因素</w:t>
      </w:r>
      <w:bookmarkEnd w:id="268"/>
      <w:bookmarkEnd w:id="269"/>
      <w:bookmarkEnd w:id="270"/>
    </w:p>
    <w:p>
      <w:pPr>
        <w:numPr>
          <w:ilvl w:val="0"/>
          <w:numId w:val="55"/>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边坡坍塌和滑坡；</w:t>
      </w:r>
    </w:p>
    <w:p>
      <w:pPr>
        <w:numPr>
          <w:ilvl w:val="0"/>
          <w:numId w:val="55"/>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爆破器材储存、运输、使用过程中火药爆炸及爆破伤害；</w:t>
      </w:r>
    </w:p>
    <w:p>
      <w:pPr>
        <w:numPr>
          <w:ilvl w:val="0"/>
          <w:numId w:val="55"/>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铲装、运输过程中车辆伤害。</w:t>
      </w:r>
    </w:p>
    <w:p>
      <w:pPr>
        <w:pStyle w:val="5"/>
      </w:pPr>
      <w:bookmarkStart w:id="271" w:name="_Toc15191"/>
      <w:bookmarkStart w:id="272" w:name="_Toc30106"/>
      <w:bookmarkStart w:id="273" w:name="_Toc89171664"/>
      <w:r>
        <w:t xml:space="preserve">5.3 </w:t>
      </w:r>
      <w:r>
        <w:rPr>
          <w:rFonts w:hint="eastAsia"/>
        </w:rPr>
        <w:t>应重视的安全对策措施建议</w:t>
      </w:r>
      <w:bookmarkEnd w:id="271"/>
      <w:bookmarkEnd w:id="272"/>
      <w:bookmarkEnd w:id="273"/>
    </w:p>
    <w:p>
      <w:pPr>
        <w:numPr>
          <w:ilvl w:val="0"/>
          <w:numId w:val="56"/>
        </w:numPr>
        <w:bidi w:val="0"/>
        <w:ind w:left="5" w:leftChars="0"/>
        <w:rPr>
          <w:rFonts w:hint="eastAsia" w:ascii="宋体" w:hAnsi="宋体" w:eastAsia="宋体" w:cs="宋体"/>
          <w:lang w:val="en-US" w:eastAsia="zh-CN"/>
        </w:rPr>
      </w:pPr>
      <w:r>
        <w:rPr>
          <w:rFonts w:hint="eastAsia" w:asciiTheme="minorEastAsia" w:hAnsiTheme="minorEastAsia" w:eastAsiaTheme="minorEastAsia" w:cstheme="minorEastAsia"/>
          <w:sz w:val="28"/>
          <w:szCs w:val="28"/>
          <w:lang w:val="en-US" w:eastAsia="zh-CN"/>
        </w:rPr>
        <w:t>鉴于安全生产条件和企业接续生产需求的实际情况，建设单位应加快推进采矿许可证范围的扩大和增加地下开采方式的变更工作，并按照《国家矿山安全监察局关于印发〈关于加强非煤矿山安全生产工作的指导意见〉的通知》（矿安[2022]4号）的要求对采矿许可证范围内的矿产资源进行一次性总体设计。</w:t>
      </w:r>
    </w:p>
    <w:p>
      <w:pPr>
        <w:numPr>
          <w:ilvl w:val="0"/>
          <w:numId w:val="56"/>
        </w:numPr>
        <w:bidi w:val="0"/>
        <w:ind w:left="5" w:leftChars="0"/>
        <w:rPr>
          <w:rFonts w:hint="eastAsia" w:ascii="宋体" w:hAnsi="宋体" w:eastAsia="宋体" w:cs="宋体"/>
          <w:lang w:val="en-US" w:eastAsia="zh-CN"/>
        </w:rPr>
      </w:pPr>
      <w:r>
        <w:rPr>
          <w:rFonts w:hint="eastAsia"/>
          <w:lang w:val="en-US" w:eastAsia="zh-CN"/>
        </w:rPr>
        <w:t>由于</w:t>
      </w:r>
      <w:r>
        <w:rPr>
          <w:rFonts w:hint="eastAsia"/>
        </w:rPr>
        <w:t>排土场为露天开采工程辅助配套设施</w:t>
      </w:r>
      <w:r>
        <w:rPr>
          <w:rFonts w:hint="eastAsia"/>
          <w:lang w:eastAsia="zh-CN"/>
        </w:rPr>
        <w:t>，</w:t>
      </w:r>
      <w:r>
        <w:rPr>
          <w:rFonts w:hint="eastAsia"/>
        </w:rPr>
        <w:t>建议下一步设计阶段设计单位</w:t>
      </w:r>
      <w:r>
        <w:rPr>
          <w:rFonts w:hint="eastAsia"/>
          <w:lang w:val="en-US" w:eastAsia="zh-CN"/>
        </w:rPr>
        <w:t>将排土场纳入设计范围，详细设计排土</w:t>
      </w:r>
      <w:r>
        <w:rPr>
          <w:rFonts w:hint="eastAsia"/>
        </w:rPr>
        <w:t>场的</w:t>
      </w:r>
      <w:r>
        <w:rPr>
          <w:rFonts w:hint="eastAsia"/>
          <w:lang w:val="en-US" w:eastAsia="zh-CN"/>
        </w:rPr>
        <w:t>各项安全设施及参数</w:t>
      </w:r>
      <w:r>
        <w:rPr>
          <w:rFonts w:hint="eastAsia"/>
        </w:rPr>
        <w:t>并校核</w:t>
      </w:r>
      <w:r>
        <w:rPr>
          <w:rFonts w:hint="eastAsia"/>
          <w:lang w:val="en-US" w:eastAsia="zh-CN"/>
        </w:rPr>
        <w:t>排土</w:t>
      </w:r>
      <w:r>
        <w:rPr>
          <w:rFonts w:hint="eastAsia"/>
        </w:rPr>
        <w:t>场的边坡稳定性。</w:t>
      </w:r>
    </w:p>
    <w:p>
      <w:pPr>
        <w:numPr>
          <w:ilvl w:val="0"/>
          <w:numId w:val="56"/>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本项目采场范围较大，</w:t>
      </w:r>
      <w:r>
        <w:rPr>
          <w:rFonts w:hint="eastAsia" w:ascii="宋体" w:hAnsi="宋体" w:eastAsia="宋体" w:cs="宋体"/>
          <w:lang w:val="zh-CN" w:eastAsia="zh-CN"/>
        </w:rPr>
        <w:t>矿区断层不发育，矿体上部有软弱夹层或松软岩体，由于受雨水淋漓和风化的影响而较为破碎和松软，稳固性较差，对露天开采的上部台阶及边坡的稳定性会造成不利的影响</w:t>
      </w:r>
      <w:r>
        <w:rPr>
          <w:rFonts w:hint="eastAsia" w:ascii="宋体" w:hAnsi="宋体" w:eastAsia="宋体" w:cs="宋体"/>
          <w:lang w:val="en-US" w:eastAsia="zh-CN"/>
        </w:rPr>
        <w:t>，而且采场边坡较高，</w:t>
      </w:r>
      <w:r>
        <w:rPr>
          <w:rFonts w:hint="eastAsia" w:ascii="宋体" w:hAnsi="宋体" w:eastAsia="宋体" w:cs="宋体"/>
        </w:rPr>
        <w:t>建议</w:t>
      </w:r>
      <w:r>
        <w:rPr>
          <w:rFonts w:hint="eastAsia" w:ascii="宋体" w:hAnsi="宋体" w:eastAsia="宋体" w:cs="宋体"/>
          <w:lang w:val="en-US" w:eastAsia="zh-CN"/>
        </w:rPr>
        <w:t>企业</w:t>
      </w:r>
      <w:r>
        <w:rPr>
          <w:rFonts w:hint="eastAsia" w:ascii="宋体" w:hAnsi="宋体" w:eastAsia="宋体" w:cs="宋体"/>
        </w:rPr>
        <w:t>下一步开展专题研究，并提出安全措施。</w:t>
      </w:r>
    </w:p>
    <w:p>
      <w:pPr>
        <w:numPr>
          <w:ilvl w:val="0"/>
          <w:numId w:val="56"/>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为确保生产安全和检验边坡稳定性评价的可靠性，组织专门人员进行巡查，加强过程中的边坡位移监测工作，采用边坡在线监测系统对露天边坡实施全天候的实时监测，为灾害预报预警提供依据，下一步安全设施设计需依据最新的边坡稳定性研究进行优化。</w:t>
      </w:r>
    </w:p>
    <w:p>
      <w:pPr>
        <w:numPr>
          <w:ilvl w:val="0"/>
          <w:numId w:val="56"/>
        </w:numPr>
        <w:bidi w:val="0"/>
        <w:ind w:left="5" w:leftChars="0"/>
        <w:rPr>
          <w:rFonts w:hint="eastAsia" w:ascii="宋体" w:hAnsi="宋体" w:eastAsia="宋体" w:cs="宋体"/>
          <w:lang w:val="en-US" w:eastAsia="zh-CN"/>
        </w:rPr>
      </w:pPr>
      <w:r>
        <w:rPr>
          <w:rFonts w:hint="eastAsia" w:ascii="宋体" w:hAnsi="宋体" w:eastAsia="宋体" w:cs="宋体"/>
        </w:rPr>
        <w:t>3</w:t>
      </w:r>
      <w:r>
        <w:rPr>
          <w:rFonts w:hint="eastAsia" w:ascii="宋体" w:hAnsi="宋体" w:cs="宋体"/>
          <w:lang w:val="en-US" w:eastAsia="zh-CN"/>
        </w:rPr>
        <w:t>#工业矿堆场</w:t>
      </w:r>
      <w:r>
        <w:rPr>
          <w:rFonts w:hint="eastAsia" w:ascii="宋体" w:hAnsi="宋体" w:eastAsia="宋体" w:cs="宋体"/>
          <w:lang w:val="en-US" w:eastAsia="zh-CN"/>
        </w:rPr>
        <w:t>堆矿边缘已接近矿区东帮，该堆场对采场东帮有一定的外加载荷，可能会对采场东帮的稳定性造成一定影响，甚至引起边坡失稳，下一阶段设计需进一步明确</w:t>
      </w:r>
      <w:r>
        <w:rPr>
          <w:rFonts w:hint="eastAsia" w:ascii="宋体" w:hAnsi="宋体" w:eastAsia="宋体" w:cs="宋体"/>
        </w:rPr>
        <w:t>3号</w:t>
      </w:r>
      <w:r>
        <w:rPr>
          <w:rFonts w:hint="eastAsia" w:ascii="宋体" w:hAnsi="宋体" w:cs="宋体"/>
          <w:lang w:eastAsia="zh-CN"/>
        </w:rPr>
        <w:t>工业矿堆场的</w:t>
      </w:r>
      <w:r>
        <w:rPr>
          <w:rFonts w:hint="eastAsia" w:ascii="宋体" w:hAnsi="宋体" w:cs="宋体"/>
          <w:lang w:val="en-US" w:eastAsia="zh-CN"/>
        </w:rPr>
        <w:t>详细搬迁方案及</w:t>
      </w:r>
      <w:r>
        <w:rPr>
          <w:rFonts w:hint="eastAsia" w:ascii="宋体" w:hAnsi="宋体" w:eastAsia="宋体" w:cs="宋体"/>
          <w:lang w:val="en-US" w:eastAsia="zh-CN"/>
        </w:rPr>
        <w:t>完成搬迁的具体时间节点，并对</w:t>
      </w:r>
      <w:r>
        <w:rPr>
          <w:rFonts w:hint="eastAsia" w:ascii="宋体" w:hAnsi="宋体" w:eastAsia="宋体" w:cs="宋体"/>
        </w:rPr>
        <w:t>3#堆场搬迁与露天扩帮的相互影响</w:t>
      </w:r>
      <w:r>
        <w:rPr>
          <w:rFonts w:hint="eastAsia" w:ascii="宋体" w:hAnsi="宋体" w:eastAsia="宋体" w:cs="宋体"/>
          <w:lang w:val="en-US" w:eastAsia="zh-CN"/>
        </w:rPr>
        <w:t>进行</w:t>
      </w:r>
      <w:r>
        <w:rPr>
          <w:rFonts w:hint="eastAsia" w:ascii="宋体" w:hAnsi="宋体" w:eastAsia="宋体" w:cs="宋体"/>
        </w:rPr>
        <w:t>分析；</w:t>
      </w:r>
      <w:r>
        <w:rPr>
          <w:rFonts w:hint="eastAsia" w:ascii="宋体" w:hAnsi="宋体" w:eastAsia="宋体" w:cs="宋体"/>
          <w:lang w:val="en-US" w:eastAsia="zh-CN"/>
        </w:rPr>
        <w:t>做好搬迁过程中的生产安全调度计划工作</w:t>
      </w:r>
      <w:r>
        <w:rPr>
          <w:rFonts w:hint="eastAsia" w:ascii="宋体" w:hAnsi="宋体" w:eastAsia="宋体" w:cs="宋体"/>
        </w:rPr>
        <w:t>。</w:t>
      </w:r>
    </w:p>
    <w:p>
      <w:pPr>
        <w:numPr>
          <w:ilvl w:val="0"/>
          <w:numId w:val="56"/>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矿山爆破作业应严格按照《爆破安全规程》(GB6722-2014)进行，确保作业安全。</w:t>
      </w:r>
    </w:p>
    <w:p>
      <w:pPr>
        <w:numPr>
          <w:ilvl w:val="0"/>
          <w:numId w:val="56"/>
        </w:numPr>
        <w:bidi w:val="0"/>
        <w:ind w:left="5" w:leftChars="0"/>
        <w:rPr>
          <w:rFonts w:hint="eastAsia" w:ascii="宋体" w:hAnsi="宋体" w:eastAsia="宋体" w:cs="宋体"/>
          <w:lang w:val="en-US" w:eastAsia="zh-CN"/>
        </w:rPr>
      </w:pPr>
      <w:r>
        <w:rPr>
          <w:rFonts w:hint="eastAsia" w:ascii="宋体" w:hAnsi="宋体" w:eastAsia="宋体" w:cs="宋体"/>
          <w:bCs/>
          <w:lang w:val="en-US" w:eastAsia="zh-CN"/>
        </w:rPr>
        <w:t>下一阶段设计应明确</w:t>
      </w:r>
      <w:r>
        <w:rPr>
          <w:rFonts w:hint="eastAsia"/>
          <w:b w:val="0"/>
          <w:bCs w:val="0"/>
          <w:sz w:val="28"/>
          <w:szCs w:val="28"/>
        </w:rPr>
        <w:t>最大排水量和最大排水能力</w:t>
      </w:r>
      <w:r>
        <w:rPr>
          <w:rFonts w:hint="eastAsia"/>
          <w:b w:val="0"/>
          <w:bCs w:val="0"/>
          <w:sz w:val="28"/>
          <w:szCs w:val="28"/>
          <w:lang w:eastAsia="zh-CN"/>
        </w:rPr>
        <w:t>，</w:t>
      </w:r>
      <w:r>
        <w:rPr>
          <w:rFonts w:hint="eastAsia" w:ascii="宋体" w:hAnsi="宋体" w:eastAsia="宋体" w:cs="宋体"/>
          <w:bCs/>
          <w:lang w:val="en-US" w:eastAsia="zh-CN"/>
        </w:rPr>
        <w:t>同时考虑</w:t>
      </w:r>
      <w:r>
        <w:rPr>
          <w:rFonts w:hint="eastAsia" w:ascii="宋体" w:hAnsi="宋体" w:eastAsia="宋体" w:cs="宋体"/>
          <w:bCs/>
        </w:rPr>
        <w:t>日最大降雨量</w:t>
      </w:r>
      <w:r>
        <w:rPr>
          <w:rFonts w:hint="eastAsia" w:ascii="宋体" w:hAnsi="宋体" w:eastAsia="宋体" w:cs="宋体"/>
          <w:bCs/>
          <w:lang w:val="en-US" w:eastAsia="zh-CN"/>
        </w:rPr>
        <w:t>及</w:t>
      </w:r>
      <w:r>
        <w:rPr>
          <w:rFonts w:hint="eastAsia" w:ascii="宋体" w:hAnsi="宋体" w:eastAsia="宋体" w:cs="宋体"/>
          <w:bCs/>
        </w:rPr>
        <w:t>排水时间内的正常降雨量</w:t>
      </w:r>
      <w:r>
        <w:rPr>
          <w:rFonts w:hint="eastAsia" w:ascii="宋体" w:hAnsi="宋体" w:eastAsia="宋体" w:cs="宋体"/>
          <w:bCs/>
          <w:lang w:eastAsia="zh-CN"/>
        </w:rPr>
        <w:t>，</w:t>
      </w:r>
      <w:r>
        <w:rPr>
          <w:rFonts w:hint="eastAsia" w:ascii="宋体" w:hAnsi="宋体" w:eastAsia="宋体" w:cs="宋体"/>
          <w:lang w:val="en-US" w:eastAsia="zh-CN"/>
        </w:rPr>
        <w:t>建议在下一步</w:t>
      </w:r>
      <w:r>
        <w:rPr>
          <w:rFonts w:hint="eastAsia" w:ascii="宋体" w:hAnsi="宋体" w:cs="宋体"/>
          <w:lang w:val="en-US" w:eastAsia="zh-CN"/>
        </w:rPr>
        <w:t>设计</w:t>
      </w:r>
      <w:r>
        <w:rPr>
          <w:rFonts w:hint="eastAsia" w:ascii="宋体" w:hAnsi="宋体" w:eastAsia="宋体" w:cs="宋体"/>
          <w:lang w:val="en-US" w:eastAsia="zh-CN"/>
        </w:rPr>
        <w:t>中进一步优化采场排水系统设计，核实排水设施的型号、数量，并对采场截排水沟的排水能力进行计算校核。</w:t>
      </w:r>
    </w:p>
    <w:p>
      <w:pPr>
        <w:numPr>
          <w:ilvl w:val="0"/>
          <w:numId w:val="56"/>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下一阶段设计应明确自卸汽车、铲装作业过程中应遵守的相关规定。</w:t>
      </w:r>
    </w:p>
    <w:p>
      <w:pPr>
        <w:numPr>
          <w:ilvl w:val="0"/>
          <w:numId w:val="56"/>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下一阶段设计应进一步分析采空区对露天边坡及露天开采的</w:t>
      </w:r>
      <w:r>
        <w:rPr>
          <w:rFonts w:hint="eastAsia" w:ascii="宋体" w:hAnsi="宋体" w:cs="宋体"/>
          <w:lang w:val="en-US" w:eastAsia="zh-CN"/>
        </w:rPr>
        <w:t>影响</w:t>
      </w:r>
      <w:r>
        <w:rPr>
          <w:rFonts w:hint="eastAsia" w:ascii="宋体" w:hAnsi="宋体" w:eastAsia="宋体" w:cs="宋体"/>
          <w:lang w:val="en-US" w:eastAsia="zh-CN"/>
        </w:rPr>
        <w:t>，制定详细的采空区处理方案和采取有效的安全防护措施。</w:t>
      </w:r>
    </w:p>
    <w:p>
      <w:pPr>
        <w:numPr>
          <w:ilvl w:val="0"/>
          <w:numId w:val="56"/>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现有粗破碎站位于最终开采境界爆破警戒线范围以内，下一步设计</w:t>
      </w:r>
      <w:r>
        <w:rPr>
          <w:rFonts w:hint="eastAsia" w:ascii="宋体" w:hAnsi="宋体" w:cs="宋体"/>
          <w:lang w:val="en-US" w:eastAsia="zh-CN"/>
        </w:rPr>
        <w:t>阶段</w:t>
      </w:r>
      <w:r>
        <w:rPr>
          <w:rFonts w:hint="eastAsia" w:ascii="宋体" w:hAnsi="宋体" w:eastAsia="宋体" w:cs="宋体"/>
          <w:lang w:val="en-US" w:eastAsia="zh-CN"/>
        </w:rPr>
        <w:t>应对最终开采境界爆破警戒线</w:t>
      </w:r>
      <w:r>
        <w:rPr>
          <w:rFonts w:hint="eastAsia" w:ascii="宋体" w:hAnsi="宋体" w:cs="宋体"/>
          <w:lang w:val="en-US" w:eastAsia="zh-CN"/>
        </w:rPr>
        <w:t>范围</w:t>
      </w:r>
      <w:r>
        <w:rPr>
          <w:rFonts w:hint="eastAsia" w:ascii="宋体" w:hAnsi="宋体" w:eastAsia="宋体" w:cs="宋体"/>
          <w:lang w:val="en-US" w:eastAsia="zh-CN"/>
        </w:rPr>
        <w:t>内的设施安全防护情况进行明确</w:t>
      </w:r>
      <w:r>
        <w:rPr>
          <w:rFonts w:hint="eastAsia" w:ascii="宋体" w:hAnsi="宋体" w:cs="宋体"/>
          <w:lang w:val="en-US" w:eastAsia="zh-CN"/>
        </w:rPr>
        <w:t>，并进一步核实采空区对现有破碎站的影响关系。</w:t>
      </w:r>
    </w:p>
    <w:p>
      <w:pPr>
        <w:numPr>
          <w:ilvl w:val="0"/>
          <w:numId w:val="56"/>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企业应根据矿山基建、生产实际情况的变化，不断健全矿山安全风险分级管控与隐患排查治理双重预防机制，以安全标准化建设为载体，以风险管控为手段，将“双重预防机制建设”融入标准化建设之中，持续提升矿山安全基础。</w:t>
      </w:r>
    </w:p>
    <w:p>
      <w:pPr>
        <w:pStyle w:val="5"/>
        <w:pageBreakBefore w:val="0"/>
        <w:widowControl w:val="0"/>
        <w:kinsoku/>
        <w:wordWrap/>
        <w:overflowPunct/>
        <w:topLinePunct w:val="0"/>
        <w:autoSpaceDE/>
        <w:autoSpaceDN/>
        <w:bidi w:val="0"/>
        <w:adjustRightInd/>
        <w:snapToGrid/>
        <w:spacing w:line="640" w:lineRule="exact"/>
        <w:textAlignment w:val="auto"/>
      </w:pPr>
      <w:bookmarkStart w:id="274" w:name="_Toc5308"/>
      <w:bookmarkStart w:id="275" w:name="_Toc26720"/>
      <w:bookmarkStart w:id="276" w:name="_Toc89171665"/>
      <w:r>
        <w:rPr>
          <w:rFonts w:hint="eastAsia"/>
        </w:rPr>
        <w:t>5</w:t>
      </w:r>
      <w:r>
        <w:t xml:space="preserve">.4 </w:t>
      </w:r>
      <w:r>
        <w:rPr>
          <w:rFonts w:hint="eastAsia"/>
        </w:rPr>
        <w:t>评价结果综述</w:t>
      </w:r>
      <w:bookmarkEnd w:id="274"/>
      <w:bookmarkEnd w:id="275"/>
      <w:bookmarkEnd w:id="276"/>
    </w:p>
    <w:p>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textAlignment w:val="auto"/>
      </w:pPr>
      <w:r>
        <w:rPr>
          <w:rFonts w:hint="eastAsia"/>
          <w:lang w:val="en-US" w:eastAsia="zh-CN"/>
        </w:rPr>
        <w:t>评价组</w:t>
      </w:r>
      <w:r>
        <w:t>本着合法性、科学性、公正性、针对性的评价原则，依据</w:t>
      </w:r>
      <w:r>
        <w:rPr>
          <w:rFonts w:hint="eastAsia"/>
          <w:lang w:eastAsia="zh-CN"/>
        </w:rPr>
        <w:t>《</w:t>
      </w:r>
      <w:r>
        <w:rPr>
          <w:rFonts w:hint="eastAsia"/>
          <w:bCs/>
        </w:rPr>
        <w:t>中华人民共和国</w:t>
      </w:r>
      <w:r>
        <w:t>安全生产法》、《</w:t>
      </w:r>
      <w:r>
        <w:rPr>
          <w:rFonts w:hint="eastAsia"/>
          <w:bCs/>
        </w:rPr>
        <w:t>中华人民共和国</w:t>
      </w:r>
      <w:r>
        <w:t>矿山安全法》、《金属非金属矿山安全规程》</w:t>
      </w:r>
      <w:r>
        <w:rPr>
          <w:rFonts w:hint="eastAsia"/>
        </w:rPr>
        <w:t>、《国家安全监管总局关于印发金属非金属矿山建设项目安全评价报告编写提纲的通知》</w:t>
      </w:r>
      <w:r>
        <w:t>等法律、法规、标准、规范及政策文件的要求，对本项目</w:t>
      </w:r>
      <w:r>
        <w:rPr>
          <w:rFonts w:hint="eastAsia"/>
        </w:rPr>
        <w:t>可行性研究报告</w:t>
      </w:r>
      <w:r>
        <w:t>所涉及</w:t>
      </w:r>
      <w:r>
        <w:rPr>
          <w:rFonts w:hint="eastAsia"/>
          <w:lang w:eastAsia="zh-CN"/>
        </w:rPr>
        <w:t>的</w:t>
      </w:r>
      <w:r>
        <w:rPr>
          <w:rFonts w:hint="eastAsia"/>
        </w:rPr>
        <w:t>总平面布置、开拓运输系统、采剥、防排水、矿山供配电</w:t>
      </w:r>
      <w:r>
        <w:rPr>
          <w:rFonts w:hint="eastAsia"/>
          <w:lang w:eastAsia="zh-CN"/>
        </w:rPr>
        <w:t>、</w:t>
      </w:r>
      <w:r>
        <w:rPr>
          <w:rFonts w:hint="eastAsia"/>
          <w:lang w:val="en-US" w:eastAsia="zh-CN"/>
        </w:rPr>
        <w:t>排土场、安全管理等</w:t>
      </w:r>
      <w:r>
        <w:rPr>
          <w:rFonts w:hint="eastAsia"/>
        </w:rPr>
        <w:t>进行了安全预评价。</w:t>
      </w:r>
    </w:p>
    <w:p>
      <w:pPr>
        <w:keepNext w:val="0"/>
        <w:keepLines w:val="0"/>
        <w:pageBreakBefore w:val="0"/>
        <w:widowControl w:val="0"/>
        <w:kinsoku/>
        <w:wordWrap/>
        <w:overflowPunct/>
        <w:topLinePunct w:val="0"/>
        <w:autoSpaceDE/>
        <w:autoSpaceDN/>
        <w:bidi w:val="0"/>
        <w:adjustRightInd/>
        <w:snapToGrid/>
        <w:spacing w:line="520" w:lineRule="exact"/>
        <w:ind w:firstLine="560"/>
        <w:textAlignment w:val="auto"/>
      </w:pPr>
      <w:r>
        <w:rPr>
          <w:rFonts w:hint="eastAsia"/>
        </w:rPr>
        <w:t>根据对本项目各单元</w:t>
      </w:r>
      <w:r>
        <w:t>危险</w:t>
      </w:r>
      <w:r>
        <w:rPr>
          <w:rFonts w:hint="eastAsia"/>
          <w:lang w:eastAsia="zh-CN"/>
        </w:rPr>
        <w:t>、</w:t>
      </w:r>
      <w:r>
        <w:t>有害因素辨识</w:t>
      </w:r>
      <w:r>
        <w:rPr>
          <w:rFonts w:hint="eastAsia"/>
        </w:rPr>
        <w:t>分析及</w:t>
      </w:r>
      <w:r>
        <w:t>定性定量</w:t>
      </w:r>
      <w:r>
        <w:rPr>
          <w:rFonts w:hint="eastAsia"/>
        </w:rPr>
        <w:t>评价，提出了相应的对策措施，在落实可行性研究报告及本预评价报告提出的措施建议下，本项目</w:t>
      </w:r>
      <w:r>
        <w:t>潜在的危险、有害因素能</w:t>
      </w:r>
      <w:r>
        <w:rPr>
          <w:rFonts w:hint="eastAsia"/>
        </w:rPr>
        <w:t>够</w:t>
      </w:r>
      <w:r>
        <w:t>得到</w:t>
      </w:r>
      <w:r>
        <w:rPr>
          <w:rFonts w:hint="eastAsia"/>
        </w:rPr>
        <w:t>有效</w:t>
      </w:r>
      <w:r>
        <w:t>控制</w:t>
      </w:r>
      <w:r>
        <w:rPr>
          <w:rFonts w:hint="eastAsia"/>
        </w:rPr>
        <w:t>，其安全风险在可控范围。</w:t>
      </w:r>
    </w:p>
    <w:p>
      <w:pPr>
        <w:pStyle w:val="5"/>
        <w:pageBreakBefore w:val="0"/>
        <w:widowControl w:val="0"/>
        <w:kinsoku/>
        <w:wordWrap/>
        <w:overflowPunct/>
        <w:topLinePunct w:val="0"/>
        <w:autoSpaceDE/>
        <w:autoSpaceDN/>
        <w:bidi w:val="0"/>
        <w:adjustRightInd/>
        <w:snapToGrid/>
        <w:spacing w:line="640" w:lineRule="exact"/>
        <w:textAlignment w:val="auto"/>
      </w:pPr>
      <w:bookmarkStart w:id="277" w:name="_Toc23222"/>
      <w:bookmarkStart w:id="278" w:name="_Toc11513"/>
      <w:bookmarkStart w:id="279" w:name="_Toc89171666"/>
      <w:r>
        <w:rPr>
          <w:rFonts w:hint="eastAsia"/>
        </w:rPr>
        <w:t>5</w:t>
      </w:r>
      <w:r>
        <w:t xml:space="preserve">.5 </w:t>
      </w:r>
      <w:r>
        <w:rPr>
          <w:rFonts w:hint="eastAsia"/>
        </w:rPr>
        <w:t>安全预评价结论</w:t>
      </w:r>
      <w:bookmarkEnd w:id="277"/>
      <w:bookmarkEnd w:id="278"/>
      <w:bookmarkEnd w:id="279"/>
    </w:p>
    <w:p>
      <w:pPr>
        <w:keepNext w:val="0"/>
        <w:keepLines w:val="0"/>
        <w:pageBreakBefore w:val="0"/>
        <w:widowControl w:val="0"/>
        <w:kinsoku/>
        <w:wordWrap/>
        <w:overflowPunct/>
        <w:topLinePunct w:val="0"/>
        <w:autoSpaceDE/>
        <w:autoSpaceDN/>
        <w:bidi w:val="0"/>
        <w:adjustRightInd/>
        <w:snapToGrid/>
        <w:spacing w:line="520" w:lineRule="exact"/>
        <w:ind w:firstLine="560"/>
        <w:textAlignment w:val="auto"/>
      </w:pPr>
      <w:r>
        <w:t>从安全生产角度出发，</w:t>
      </w:r>
      <w:r>
        <w:rPr>
          <w:rFonts w:hint="eastAsia"/>
        </w:rPr>
        <w:t>建设项目符合国家现行有关法律、法规、标准、规范的要求；</w:t>
      </w:r>
      <w:r>
        <w:t>工程潜在的危险</w:t>
      </w:r>
      <w:r>
        <w:rPr>
          <w:rFonts w:hint="eastAsia"/>
          <w:lang w:eastAsia="zh-CN"/>
        </w:rPr>
        <w:t>、</w:t>
      </w:r>
      <w:r>
        <w:t>有害因素在采纳</w:t>
      </w:r>
      <w:r>
        <w:rPr>
          <w:rFonts w:hint="eastAsia"/>
        </w:rPr>
        <w:t>合理的安全对策措施后</w:t>
      </w:r>
      <w:r>
        <w:t>能得到有效控制；被评价单位将应配备的安全设施与主体工程同时设计、同时施工、同时投入生产和使用，可实现本项目的安全生产。</w:t>
      </w:r>
    </w:p>
    <w:p>
      <w:pPr>
        <w:pStyle w:val="3"/>
        <w:bidi w:val="0"/>
      </w:pPr>
      <w:r>
        <w:br w:type="page"/>
      </w:r>
      <w:bookmarkStart w:id="280" w:name="_Toc89171667"/>
      <w:bookmarkStart w:id="281" w:name="_Toc14980"/>
      <w:bookmarkStart w:id="282" w:name="_Toc29075"/>
      <w:r>
        <w:rPr>
          <w:rFonts w:hint="eastAsia"/>
        </w:rPr>
        <w:t xml:space="preserve">附 </w:t>
      </w:r>
      <w:r>
        <w:t xml:space="preserve"> </w:t>
      </w:r>
      <w:r>
        <w:rPr>
          <w:rFonts w:hint="eastAsia"/>
        </w:rPr>
        <w:t>件</w:t>
      </w:r>
      <w:bookmarkEnd w:id="280"/>
      <w:bookmarkEnd w:id="281"/>
      <w:bookmarkEnd w:id="282"/>
    </w:p>
    <w:p>
      <w:pPr>
        <w:numPr>
          <w:ilvl w:val="0"/>
          <w:numId w:val="57"/>
        </w:numPr>
        <w:bidi w:val="0"/>
        <w:ind w:left="5" w:leftChars="0"/>
        <w:rPr>
          <w:rFonts w:hint="eastAsia" w:ascii="宋体" w:hAnsi="宋体" w:eastAsia="宋体" w:cs="宋体"/>
          <w:lang w:val="en-US" w:eastAsia="zh-CN"/>
        </w:rPr>
      </w:pPr>
      <w:bookmarkStart w:id="283" w:name="_Toc13597"/>
      <w:r>
        <w:rPr>
          <w:rFonts w:hint="eastAsia" w:ascii="宋体" w:hAnsi="宋体" w:eastAsia="宋体" w:cs="宋体"/>
          <w:lang w:val="en-US" w:eastAsia="zh-CN"/>
        </w:rPr>
        <w:t>委托书</w:t>
      </w:r>
      <w:bookmarkEnd w:id="283"/>
      <w:r>
        <w:rPr>
          <w:rFonts w:hint="eastAsia" w:ascii="宋体" w:hAnsi="宋体" w:eastAsia="宋体" w:cs="宋体"/>
          <w:lang w:val="en-US" w:eastAsia="zh-CN"/>
        </w:rPr>
        <w:t>；</w:t>
      </w:r>
    </w:p>
    <w:p>
      <w:pPr>
        <w:numPr>
          <w:ilvl w:val="0"/>
          <w:numId w:val="57"/>
        </w:numPr>
        <w:bidi w:val="0"/>
        <w:ind w:left="5" w:leftChars="0"/>
        <w:rPr>
          <w:rFonts w:hint="eastAsia" w:ascii="宋体" w:hAnsi="宋体" w:eastAsia="宋体" w:cs="宋体"/>
          <w:lang w:val="en-US" w:eastAsia="zh-CN"/>
        </w:rPr>
      </w:pPr>
      <w:bookmarkStart w:id="284" w:name="_Toc7305"/>
      <w:r>
        <w:rPr>
          <w:rFonts w:hint="eastAsia" w:ascii="宋体" w:hAnsi="宋体" w:eastAsia="宋体" w:cs="宋体"/>
          <w:lang w:val="en-US" w:eastAsia="zh-CN"/>
        </w:rPr>
        <w:t>营业执照</w:t>
      </w:r>
      <w:bookmarkEnd w:id="284"/>
      <w:r>
        <w:rPr>
          <w:rFonts w:hint="eastAsia" w:ascii="宋体" w:hAnsi="宋体" w:eastAsia="宋体" w:cs="宋体"/>
          <w:lang w:val="en-US" w:eastAsia="zh-CN"/>
        </w:rPr>
        <w:t>；</w:t>
      </w:r>
    </w:p>
    <w:p>
      <w:pPr>
        <w:numPr>
          <w:ilvl w:val="0"/>
          <w:numId w:val="57"/>
        </w:numPr>
        <w:bidi w:val="0"/>
        <w:ind w:left="5" w:leftChars="0"/>
        <w:rPr>
          <w:rFonts w:hint="eastAsia" w:ascii="宋体" w:hAnsi="宋体" w:eastAsia="宋体" w:cs="宋体"/>
          <w:lang w:val="en-US" w:eastAsia="zh-CN"/>
        </w:rPr>
      </w:pPr>
      <w:bookmarkStart w:id="285" w:name="_Toc28221"/>
      <w:r>
        <w:rPr>
          <w:rFonts w:hint="eastAsia" w:ascii="宋体" w:hAnsi="宋体" w:eastAsia="宋体" w:cs="宋体"/>
          <w:lang w:val="en-US" w:eastAsia="zh-CN"/>
        </w:rPr>
        <w:t>采矿许可证；</w:t>
      </w:r>
    </w:p>
    <w:p>
      <w:pPr>
        <w:numPr>
          <w:ilvl w:val="0"/>
          <w:numId w:val="57"/>
        </w:numPr>
        <w:bidi w:val="0"/>
        <w:ind w:left="5" w:leftChars="0"/>
        <w:rPr>
          <w:rFonts w:hint="eastAsia" w:ascii="宋体" w:hAnsi="宋体" w:eastAsia="宋体" w:cs="宋体"/>
          <w:highlight w:val="none"/>
          <w:lang w:val="en-US" w:eastAsia="zh-CN"/>
        </w:rPr>
      </w:pPr>
      <w:r>
        <w:rPr>
          <w:rFonts w:hint="eastAsia" w:ascii="宋体" w:hAnsi="宋体" w:eastAsia="宋体" w:cs="宋体"/>
          <w:highlight w:val="none"/>
          <w:lang w:val="en-US" w:eastAsia="zh-CN"/>
        </w:rPr>
        <w:t>云南金鼎锌业有限公司兰坪铅锌矿区北厂-架崖山矿段260万t/a露天采矿技改扩建工程可行性研究报告；</w:t>
      </w:r>
    </w:p>
    <w:bookmarkEnd w:id="285"/>
    <w:p>
      <w:pPr>
        <w:numPr>
          <w:ilvl w:val="0"/>
          <w:numId w:val="57"/>
        </w:numPr>
        <w:bidi w:val="0"/>
        <w:ind w:left="5" w:leftChars="0"/>
        <w:rPr>
          <w:rFonts w:hint="eastAsia" w:ascii="宋体" w:hAnsi="宋体" w:eastAsia="宋体" w:cs="宋体"/>
          <w:lang w:val="en-US" w:eastAsia="zh-CN"/>
        </w:rPr>
      </w:pPr>
      <w:bookmarkStart w:id="286" w:name="_Toc19577"/>
      <w:r>
        <w:rPr>
          <w:rFonts w:hint="eastAsia" w:ascii="宋体" w:hAnsi="宋体" w:cs="宋体"/>
          <w:lang w:val="en-US" w:eastAsia="zh-CN"/>
        </w:rPr>
        <w:t>专家评审意见及签到表；</w:t>
      </w:r>
    </w:p>
    <w:p>
      <w:pPr>
        <w:numPr>
          <w:ilvl w:val="0"/>
          <w:numId w:val="57"/>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评价项目组部分人员在现场调研照片</w:t>
      </w:r>
      <w:bookmarkEnd w:id="286"/>
      <w:r>
        <w:rPr>
          <w:rFonts w:hint="eastAsia" w:ascii="宋体" w:hAnsi="宋体" w:eastAsia="宋体" w:cs="宋体"/>
          <w:lang w:val="en-US" w:eastAsia="zh-CN"/>
        </w:rPr>
        <w:t>。</w:t>
      </w:r>
    </w:p>
    <w:p>
      <w:pPr>
        <w:pStyle w:val="3"/>
        <w:bidi w:val="0"/>
      </w:pPr>
      <w:r>
        <w:br w:type="page"/>
      </w:r>
      <w:bookmarkStart w:id="287" w:name="_Toc5329"/>
      <w:bookmarkStart w:id="288" w:name="_Toc89171668"/>
      <w:bookmarkStart w:id="289" w:name="_Toc10632"/>
      <w:r>
        <w:rPr>
          <w:rFonts w:hint="eastAsia"/>
        </w:rPr>
        <w:t xml:space="preserve">附 </w:t>
      </w:r>
      <w:r>
        <w:t xml:space="preserve"> </w:t>
      </w:r>
      <w:r>
        <w:rPr>
          <w:rFonts w:hint="eastAsia"/>
        </w:rPr>
        <w:t>图</w:t>
      </w:r>
      <w:bookmarkEnd w:id="287"/>
      <w:bookmarkEnd w:id="288"/>
      <w:bookmarkEnd w:id="289"/>
    </w:p>
    <w:p>
      <w:pPr>
        <w:numPr>
          <w:ilvl w:val="0"/>
          <w:numId w:val="58"/>
        </w:numPr>
        <w:bidi w:val="0"/>
        <w:ind w:left="5" w:leftChars="0"/>
        <w:rPr>
          <w:rFonts w:hint="eastAsia" w:ascii="宋体" w:hAnsi="宋体" w:eastAsia="宋体" w:cs="宋体"/>
          <w:lang w:val="en-US" w:eastAsia="zh-CN"/>
        </w:rPr>
      </w:pPr>
      <w:bookmarkStart w:id="290" w:name="_Toc26573"/>
      <w:r>
        <w:rPr>
          <w:rFonts w:hint="eastAsia" w:ascii="宋体" w:hAnsi="宋体" w:eastAsia="宋体" w:cs="宋体"/>
          <w:lang w:val="en-US" w:eastAsia="zh-CN"/>
        </w:rPr>
        <w:t>矿区地形地质图；</w:t>
      </w:r>
    </w:p>
    <w:p>
      <w:pPr>
        <w:numPr>
          <w:ilvl w:val="0"/>
          <w:numId w:val="58"/>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总平面布置图；</w:t>
      </w:r>
    </w:p>
    <w:bookmarkEnd w:id="290"/>
    <w:p>
      <w:pPr>
        <w:numPr>
          <w:ilvl w:val="0"/>
          <w:numId w:val="58"/>
        </w:numPr>
        <w:bidi w:val="0"/>
        <w:ind w:left="5" w:leftChars="0"/>
        <w:rPr>
          <w:rFonts w:hint="eastAsia" w:ascii="宋体" w:hAnsi="宋体" w:eastAsia="宋体" w:cs="宋体"/>
          <w:lang w:val="en-US" w:eastAsia="zh-CN"/>
        </w:rPr>
      </w:pPr>
      <w:bookmarkStart w:id="291" w:name="_Toc20053"/>
      <w:r>
        <w:rPr>
          <w:rFonts w:hint="eastAsia" w:ascii="宋体" w:hAnsi="宋体" w:eastAsia="宋体" w:cs="宋体"/>
          <w:lang w:val="en-US" w:eastAsia="zh-CN"/>
        </w:rPr>
        <w:t>最终境界平面图；</w:t>
      </w:r>
    </w:p>
    <w:p>
      <w:pPr>
        <w:numPr>
          <w:ilvl w:val="0"/>
          <w:numId w:val="58"/>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典型勘探线剖面图；</w:t>
      </w:r>
    </w:p>
    <w:p>
      <w:pPr>
        <w:numPr>
          <w:ilvl w:val="0"/>
          <w:numId w:val="58"/>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排水系统图；</w:t>
      </w:r>
    </w:p>
    <w:p>
      <w:pPr>
        <w:numPr>
          <w:ilvl w:val="0"/>
          <w:numId w:val="58"/>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采剥方法图；</w:t>
      </w:r>
    </w:p>
    <w:p>
      <w:pPr>
        <w:numPr>
          <w:ilvl w:val="0"/>
          <w:numId w:val="58"/>
        </w:numPr>
        <w:bidi w:val="0"/>
        <w:ind w:left="5" w:leftChars="0"/>
        <w:rPr>
          <w:rFonts w:hint="eastAsia" w:ascii="宋体" w:hAnsi="宋体" w:eastAsia="宋体" w:cs="宋体"/>
          <w:lang w:val="en-US" w:eastAsia="zh-CN"/>
        </w:rPr>
      </w:pPr>
      <w:bookmarkStart w:id="292" w:name="_Toc3890"/>
      <w:r>
        <w:rPr>
          <w:rFonts w:hint="eastAsia" w:ascii="宋体" w:hAnsi="宋体" w:eastAsia="宋体" w:cs="宋体"/>
          <w:lang w:val="en-US" w:eastAsia="zh-CN"/>
        </w:rPr>
        <w:t>供配电系统图</w:t>
      </w:r>
      <w:bookmarkEnd w:id="292"/>
      <w:r>
        <w:rPr>
          <w:rFonts w:hint="eastAsia" w:ascii="宋体" w:hAnsi="宋体" w:eastAsia="宋体" w:cs="宋体"/>
          <w:lang w:val="en-US" w:eastAsia="zh-CN"/>
        </w:rPr>
        <w:t>；</w:t>
      </w:r>
    </w:p>
    <w:p>
      <w:pPr>
        <w:numPr>
          <w:ilvl w:val="0"/>
          <w:numId w:val="58"/>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原矿索道胶带运输系统平面图；</w:t>
      </w:r>
    </w:p>
    <w:p>
      <w:pPr>
        <w:numPr>
          <w:ilvl w:val="0"/>
          <w:numId w:val="58"/>
        </w:numPr>
        <w:bidi w:val="0"/>
        <w:ind w:left="5" w:leftChars="0"/>
        <w:rPr>
          <w:rFonts w:hint="eastAsia" w:ascii="宋体" w:hAnsi="宋体" w:eastAsia="宋体" w:cs="宋体"/>
          <w:lang w:val="en-US" w:eastAsia="zh-CN"/>
        </w:rPr>
      </w:pPr>
      <w:r>
        <w:rPr>
          <w:rFonts w:hint="eastAsia" w:ascii="宋体" w:hAnsi="宋体" w:eastAsia="宋体" w:cs="宋体"/>
          <w:lang w:val="en-US" w:eastAsia="zh-CN"/>
        </w:rPr>
        <w:t>露天采场现状图。</w:t>
      </w:r>
    </w:p>
    <w:bookmarkEnd w:id="291"/>
    <w:p>
      <w:pPr>
        <w:bidi w:val="0"/>
        <w:ind w:left="0" w:leftChars="0" w:firstLine="0" w:firstLineChars="0"/>
        <w:rPr>
          <w:rFonts w:hint="eastAsia"/>
        </w:rPr>
      </w:pPr>
    </w:p>
    <w:sectPr>
      <w:pgSz w:w="11906" w:h="16838"/>
      <w:pgMar w:top="1440" w:right="1800" w:bottom="1440" w:left="1800" w:header="794" w:footer="1134" w:gutter="0"/>
      <w:cols w:space="720" w:num="1"/>
      <w:docGrid w:type="lines" w:linePitch="381"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560"/>
      </w:pPr>
      <w:r>
        <w:separator/>
      </w:r>
    </w:p>
  </w:endnote>
  <w:endnote w:type="continuationSeparator" w:id="1">
    <w:p>
      <w:pPr>
        <w:spacing w:line="240" w:lineRule="auto"/>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Unicode MS">
    <w:panose1 w:val="020B0604020202020204"/>
    <w:charset w:val="86"/>
    <w:family w:val="swiss"/>
    <w:pitch w:val="default"/>
    <w:sig w:usb0="FFFFFFFF" w:usb1="E9FFFFFF" w:usb2="0000003F" w:usb3="00000000" w:csb0="603F01FF" w:csb1="FFFF0000"/>
  </w:font>
  <w:font w:name="等线 Light">
    <w:panose1 w:val="02010600030101010101"/>
    <w:charset w:val="86"/>
    <w:family w:val="auto"/>
    <w:pitch w:val="default"/>
    <w:sig w:usb0="A00002BF" w:usb1="38CF7CFA" w:usb2="00000016" w:usb3="00000000" w:csb0="0004000F" w:csb1="00000000"/>
  </w:font>
  <w:font w:name="等线">
    <w:panose1 w:val="02010600030101010101"/>
    <w:charset w:val="86"/>
    <w:family w:val="auto"/>
    <w:pitch w:val="default"/>
    <w:sig w:usb0="A00002BF" w:usb1="38CF7CFA" w:usb2="00000016" w:usb3="00000000" w:csb0="0004000F" w:csb1="00000000"/>
  </w:font>
  <w:font w:name="仿宋_GB2312">
    <w:altName w:val="仿宋"/>
    <w:panose1 w:val="00000000000000000000"/>
    <w:charset w:val="86"/>
    <w:family w:val="modern"/>
    <w:pitch w:val="default"/>
    <w:sig w:usb0="00000000" w:usb1="00000000" w:usb2="00000000" w:usb3="00000000" w:csb0="00040000" w:csb1="00000000"/>
  </w:font>
  <w:font w:name="??">
    <w:altName w:val="Times New Roman"/>
    <w:panose1 w:val="00000000000000000000"/>
    <w:charset w:val="00"/>
    <w:family w:val="auto"/>
    <w:pitch w:val="default"/>
    <w:sig w:usb0="00000000" w:usb1="00000000" w:usb2="00000000" w:usb3="00000000" w:csb0="00000001" w:csb1="00000000"/>
  </w:font>
  <w:font w:name="楷体_GB2312">
    <w:altName w:val="楷体"/>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top w:val="single" w:color="auto" w:sz="4" w:space="1"/>
      </w:pBdr>
      <w:ind w:firstLine="360"/>
    </w:pPr>
  </w:p>
  <w:p>
    <w:pPr>
      <w:pBdr>
        <w:top w:val="single" w:color="auto" w:sz="4" w:space="1"/>
      </w:pBdr>
      <w:ind w:firstLine="5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top w:val="single" w:color="auto" w:sz="4" w:space="1"/>
      </w:pBdr>
      <w:ind w:firstLine="0" w:firstLineChars="0"/>
      <w:jc w:val="center"/>
    </w:pPr>
    <w:r>
      <w:rPr>
        <w:rFonts w:hint="eastAsia"/>
      </w:rPr>
      <w:t>北</w:t>
    </w:r>
    <w:r>
      <w:t>京国信安科技术有限公司</w:t>
    </w:r>
    <w:r>
      <w:rPr>
        <w:rFonts w:hint="eastAsia"/>
      </w:rPr>
      <w:t xml:space="preserve"> </w:t>
    </w:r>
    <w:r>
      <w:t xml:space="preserve"> 电话：010-</w:t>
    </w:r>
    <w:r>
      <w:rPr>
        <w:rFonts w:hint="eastAsia"/>
      </w:rPr>
      <w:t xml:space="preserve">63299678 </w:t>
    </w:r>
    <w:r>
      <w:t xml:space="preserve"> </w:t>
    </w:r>
    <w:r>
      <w:rPr>
        <w:rFonts w:hint="eastAsia"/>
      </w:rPr>
      <w:t xml:space="preserve"> </w:t>
    </w:r>
    <w:r>
      <w:fldChar w:fldCharType="begin"/>
    </w:r>
    <w:r>
      <w:instrText xml:space="preserve">PAGE   \* MERGEFORMAT</w:instrText>
    </w:r>
    <w:r>
      <w:fldChar w:fldCharType="separate"/>
    </w:r>
    <w:r>
      <w:rPr>
        <w:lang w:val="zh-CN"/>
      </w:rPr>
      <w:t>iii</w:t>
    </w:r>
    <w:r>
      <w:fldChar w:fldCharType="end"/>
    </w:r>
    <w:r>
      <w:rPr>
        <w:rFonts w:hint="eastAsia"/>
      </w:rPr>
      <w:t xml:space="preserve"> </w:t>
    </w:r>
    <w:r>
      <w:t xml:space="preserve"> </w:t>
    </w:r>
    <w:r>
      <w:rPr>
        <w:rFonts w:hint="eastAsia"/>
      </w:rPr>
      <w:t xml:space="preserve"> </w:t>
    </w:r>
    <w:r>
      <w:t>传真：010-6</w:t>
    </w:r>
    <w:r>
      <w:rPr>
        <w:rFonts w:hint="eastAsia"/>
      </w:rPr>
      <w:t>3707001</w:t>
    </w:r>
    <w:r>
      <w:t xml:space="preserve"> </w:t>
    </w:r>
    <w:r>
      <w:rPr>
        <w:rFonts w:hint="eastAsia"/>
      </w:rPr>
      <w:t xml:space="preserve"> E-mail:</w:t>
    </w:r>
    <w:r>
      <w:t>gxak@bgrimm.com</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top w:val="single" w:color="auto" w:sz="4" w:space="1"/>
      </w:pBdr>
      <w:ind w:firstLine="0" w:firstLineChars="0"/>
      <w:jc w:val="center"/>
    </w:pPr>
    <w:r>
      <w:rPr>
        <w:rFonts w:hint="eastAsia"/>
      </w:rPr>
      <w:t>北</w:t>
    </w:r>
    <w:r>
      <w:t>京国信安科技术有限公司</w:t>
    </w:r>
    <w:r>
      <w:rPr>
        <w:rFonts w:hint="eastAsia"/>
      </w:rPr>
      <w:t xml:space="preserve"> </w:t>
    </w:r>
    <w:r>
      <w:t xml:space="preserve"> 电话：010-</w:t>
    </w:r>
    <w:r>
      <w:rPr>
        <w:rFonts w:hint="eastAsia"/>
      </w:rPr>
      <w:t xml:space="preserve">63299678 </w:t>
    </w:r>
    <w:r>
      <w:t xml:space="preserve"> </w:t>
    </w:r>
    <w:r>
      <w:rPr>
        <w:rFonts w:hint="eastAsia"/>
      </w:rPr>
      <w:t xml:space="preserve"> </w:t>
    </w:r>
    <w:r>
      <w:fldChar w:fldCharType="begin"/>
    </w:r>
    <w:r>
      <w:instrText xml:space="preserve">PAGE   \* MERGEFORMAT</w:instrText>
    </w:r>
    <w:r>
      <w:fldChar w:fldCharType="separate"/>
    </w:r>
    <w:r>
      <w:rPr>
        <w:lang w:val="zh-CN"/>
      </w:rPr>
      <w:t>104</w:t>
    </w:r>
    <w:r>
      <w:fldChar w:fldCharType="end"/>
    </w:r>
    <w:r>
      <w:rPr>
        <w:rFonts w:hint="eastAsia"/>
      </w:rPr>
      <w:t xml:space="preserve"> </w:t>
    </w:r>
    <w:r>
      <w:t xml:space="preserve"> 传真：010-6</w:t>
    </w:r>
    <w:r>
      <w:rPr>
        <w:rFonts w:hint="eastAsia"/>
      </w:rPr>
      <w:t>3707001</w:t>
    </w:r>
    <w:r>
      <w:t xml:space="preserve"> </w:t>
    </w:r>
    <w:r>
      <w:rPr>
        <w:rFonts w:hint="eastAsia"/>
      </w:rPr>
      <w:t xml:space="preserve"> E-mail:</w:t>
    </w:r>
    <w:r>
      <w:t>gxak@bgrimm.com</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560"/>
      </w:pPr>
      <w:r>
        <w:separator/>
      </w:r>
    </w:p>
  </w:footnote>
  <w:footnote w:type="continuationSeparator" w:id="1">
    <w:p>
      <w:pPr>
        <w:spacing w:line="240" w:lineRule="auto"/>
        <w:ind w:firstLine="56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360"/>
    </w:pPr>
  </w:p>
  <w:p>
    <w:pPr>
      <w:ind w:firstLine="5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Bdr>
        <w:bottom w:val="single" w:color="auto" w:sz="4" w:space="1"/>
      </w:pBdr>
      <w:ind w:firstLine="0" w:firstLineChars="0"/>
      <w:rPr>
        <w:rFonts w:hint="eastAsia" w:ascii="宋体" w:hAnsi="宋体" w:eastAsia="宋体" w:cs="宋体"/>
        <w:sz w:val="18"/>
        <w:szCs w:val="18"/>
      </w:rPr>
    </w:pPr>
    <w:r>
      <w:rPr>
        <w:rFonts w:hint="eastAsia" w:ascii="宋体" w:hAnsi="宋体" w:eastAsia="宋体" w:cs="宋体"/>
        <w:b w:val="0"/>
        <w:bCs w:val="0"/>
        <w:kern w:val="2"/>
        <w:sz w:val="18"/>
        <w:szCs w:val="18"/>
        <w:lang w:val="en-US" w:eastAsia="zh-CN" w:bidi="ar-SA"/>
      </w:rPr>
      <w:t>云南金鼎锌业有限公司兰坪铅锌矿区北厂-架崖山矿段260万t/a露天采矿技改扩建工程安全预评价</w:t>
    </w:r>
    <w:r>
      <w:rPr>
        <w:rFonts w:hint="eastAsia" w:ascii="宋体" w:hAnsi="宋体" w:eastAsia="宋体" w:cs="宋体"/>
        <w:sz w:val="18"/>
        <w:szCs w:val="18"/>
      </w:rPr>
      <w:t>报告</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0" w:firstLineChars="0"/>
    </w:pPr>
    <w:r>
      <w:rPr>
        <w:rFonts w:hint="eastAsia" w:ascii="宋体" w:hAnsi="宋体" w:eastAsia="宋体" w:cs="宋体"/>
        <w:b w:val="0"/>
        <w:bCs w:val="0"/>
        <w:kern w:val="2"/>
        <w:sz w:val="18"/>
        <w:szCs w:val="18"/>
        <w:lang w:val="en-US" w:eastAsia="zh-CN" w:bidi="ar-SA"/>
      </w:rPr>
      <w:t>云南金鼎锌业有限公司兰坪铅锌矿区北厂-架崖山矿段260万t/a露天采矿技改扩建工程安全预评价</w:t>
    </w:r>
    <w:r>
      <w:rPr>
        <w:rFonts w:hint="eastAsia" w:ascii="宋体" w:hAnsi="宋体" w:eastAsia="宋体" w:cs="宋体"/>
        <w:sz w:val="18"/>
        <w:szCs w:val="18"/>
      </w:rPr>
      <w:t>报告</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54D0C3"/>
    <w:multiLevelType w:val="singleLevel"/>
    <w:tmpl w:val="8154D0C3"/>
    <w:lvl w:ilvl="0" w:tentative="0">
      <w:start w:val="1"/>
      <w:numFmt w:val="decimal"/>
      <w:lvlText w:val="(%1)"/>
      <w:lvlJc w:val="left"/>
      <w:pPr>
        <w:tabs>
          <w:tab w:val="left" w:pos="-420"/>
        </w:tabs>
        <w:ind w:left="5" w:hanging="425"/>
      </w:pPr>
      <w:rPr>
        <w:rFonts w:hint="default"/>
      </w:rPr>
    </w:lvl>
  </w:abstractNum>
  <w:abstractNum w:abstractNumId="1">
    <w:nsid w:val="87183FC2"/>
    <w:multiLevelType w:val="singleLevel"/>
    <w:tmpl w:val="87183FC2"/>
    <w:lvl w:ilvl="0" w:tentative="0">
      <w:start w:val="1"/>
      <w:numFmt w:val="decimal"/>
      <w:lvlText w:val="(%1)"/>
      <w:lvlJc w:val="left"/>
      <w:pPr>
        <w:tabs>
          <w:tab w:val="left" w:pos="420"/>
        </w:tabs>
        <w:ind w:left="845" w:hanging="425"/>
      </w:pPr>
      <w:rPr>
        <w:rFonts w:hint="default" w:ascii="宋体" w:hAnsi="宋体" w:eastAsia="宋体" w:cs="宋体"/>
      </w:rPr>
    </w:lvl>
  </w:abstractNum>
  <w:abstractNum w:abstractNumId="2">
    <w:nsid w:val="8E6ED06E"/>
    <w:multiLevelType w:val="singleLevel"/>
    <w:tmpl w:val="8E6ED06E"/>
    <w:lvl w:ilvl="0" w:tentative="0">
      <w:start w:val="1"/>
      <w:numFmt w:val="decimal"/>
      <w:lvlText w:val="(%1)"/>
      <w:lvlJc w:val="left"/>
      <w:pPr>
        <w:tabs>
          <w:tab w:val="left" w:pos="-420"/>
        </w:tabs>
        <w:ind w:left="5" w:hanging="425"/>
      </w:pPr>
      <w:rPr>
        <w:rFonts w:hint="default"/>
      </w:rPr>
    </w:lvl>
  </w:abstractNum>
  <w:abstractNum w:abstractNumId="3">
    <w:nsid w:val="91B34D7F"/>
    <w:multiLevelType w:val="singleLevel"/>
    <w:tmpl w:val="91B34D7F"/>
    <w:lvl w:ilvl="0" w:tentative="0">
      <w:start w:val="1"/>
      <w:numFmt w:val="decimal"/>
      <w:lvlText w:val="(%1)"/>
      <w:lvlJc w:val="left"/>
      <w:pPr>
        <w:tabs>
          <w:tab w:val="left" w:pos="420"/>
        </w:tabs>
        <w:ind w:left="845" w:hanging="425"/>
      </w:pPr>
      <w:rPr>
        <w:rFonts w:hint="default"/>
      </w:rPr>
    </w:lvl>
  </w:abstractNum>
  <w:abstractNum w:abstractNumId="4">
    <w:nsid w:val="93F72C83"/>
    <w:multiLevelType w:val="singleLevel"/>
    <w:tmpl w:val="93F72C83"/>
    <w:lvl w:ilvl="0" w:tentative="0">
      <w:start w:val="1"/>
      <w:numFmt w:val="decimal"/>
      <w:lvlText w:val="(%1)"/>
      <w:lvlJc w:val="left"/>
      <w:pPr>
        <w:tabs>
          <w:tab w:val="left" w:pos="-420"/>
        </w:tabs>
        <w:ind w:left="5" w:hanging="425"/>
      </w:pPr>
      <w:rPr>
        <w:rFonts w:hint="default"/>
      </w:rPr>
    </w:lvl>
  </w:abstractNum>
  <w:abstractNum w:abstractNumId="5">
    <w:nsid w:val="993EFFE2"/>
    <w:multiLevelType w:val="singleLevel"/>
    <w:tmpl w:val="993EFFE2"/>
    <w:lvl w:ilvl="0" w:tentative="0">
      <w:start w:val="1"/>
      <w:numFmt w:val="decimal"/>
      <w:lvlText w:val="(%1)"/>
      <w:lvlJc w:val="left"/>
      <w:pPr>
        <w:tabs>
          <w:tab w:val="left" w:pos="-420"/>
        </w:tabs>
        <w:ind w:left="5" w:hanging="425"/>
      </w:pPr>
      <w:rPr>
        <w:rFonts w:hint="default"/>
      </w:rPr>
    </w:lvl>
  </w:abstractNum>
  <w:abstractNum w:abstractNumId="6">
    <w:nsid w:val="99C4212C"/>
    <w:multiLevelType w:val="singleLevel"/>
    <w:tmpl w:val="99C4212C"/>
    <w:lvl w:ilvl="0" w:tentative="0">
      <w:start w:val="1"/>
      <w:numFmt w:val="decimal"/>
      <w:lvlText w:val="(%1)"/>
      <w:lvlJc w:val="left"/>
      <w:pPr>
        <w:ind w:left="425" w:hanging="425"/>
      </w:pPr>
      <w:rPr>
        <w:rFonts w:hint="default"/>
      </w:rPr>
    </w:lvl>
  </w:abstractNum>
  <w:abstractNum w:abstractNumId="7">
    <w:nsid w:val="9DCD0316"/>
    <w:multiLevelType w:val="singleLevel"/>
    <w:tmpl w:val="9DCD0316"/>
    <w:lvl w:ilvl="0" w:tentative="0">
      <w:start w:val="1"/>
      <w:numFmt w:val="decimal"/>
      <w:lvlText w:val="(%1)"/>
      <w:lvlJc w:val="left"/>
      <w:pPr>
        <w:tabs>
          <w:tab w:val="left" w:pos="-420"/>
        </w:tabs>
        <w:ind w:left="5" w:hanging="425"/>
      </w:pPr>
      <w:rPr>
        <w:rFonts w:hint="default"/>
      </w:rPr>
    </w:lvl>
  </w:abstractNum>
  <w:abstractNum w:abstractNumId="8">
    <w:nsid w:val="9E1FA697"/>
    <w:multiLevelType w:val="singleLevel"/>
    <w:tmpl w:val="9E1FA697"/>
    <w:lvl w:ilvl="0" w:tentative="0">
      <w:start w:val="1"/>
      <w:numFmt w:val="decimal"/>
      <w:lvlText w:val="(%1)"/>
      <w:lvlJc w:val="left"/>
      <w:pPr>
        <w:tabs>
          <w:tab w:val="left" w:pos="-420"/>
        </w:tabs>
        <w:ind w:left="5" w:hanging="425"/>
      </w:pPr>
      <w:rPr>
        <w:rFonts w:hint="default"/>
      </w:rPr>
    </w:lvl>
  </w:abstractNum>
  <w:abstractNum w:abstractNumId="9">
    <w:nsid w:val="9F0D562D"/>
    <w:multiLevelType w:val="singleLevel"/>
    <w:tmpl w:val="9F0D562D"/>
    <w:lvl w:ilvl="0" w:tentative="0">
      <w:start w:val="1"/>
      <w:numFmt w:val="decimal"/>
      <w:lvlText w:val="(%1)"/>
      <w:lvlJc w:val="left"/>
      <w:pPr>
        <w:tabs>
          <w:tab w:val="left" w:pos="420"/>
        </w:tabs>
        <w:ind w:left="845" w:hanging="425"/>
      </w:pPr>
      <w:rPr>
        <w:rFonts w:hint="default"/>
      </w:rPr>
    </w:lvl>
  </w:abstractNum>
  <w:abstractNum w:abstractNumId="10">
    <w:nsid w:val="A127BDCE"/>
    <w:multiLevelType w:val="singleLevel"/>
    <w:tmpl w:val="A127BDCE"/>
    <w:lvl w:ilvl="0" w:tentative="0">
      <w:start w:val="1"/>
      <w:numFmt w:val="decimal"/>
      <w:lvlText w:val="(%1)"/>
      <w:lvlJc w:val="left"/>
      <w:pPr>
        <w:tabs>
          <w:tab w:val="left" w:pos="-420"/>
        </w:tabs>
        <w:ind w:left="5" w:hanging="425"/>
      </w:pPr>
      <w:rPr>
        <w:rFonts w:hint="default"/>
      </w:rPr>
    </w:lvl>
  </w:abstractNum>
  <w:abstractNum w:abstractNumId="11">
    <w:nsid w:val="A26A3D53"/>
    <w:multiLevelType w:val="singleLevel"/>
    <w:tmpl w:val="A26A3D53"/>
    <w:lvl w:ilvl="0" w:tentative="0">
      <w:start w:val="1"/>
      <w:numFmt w:val="decimal"/>
      <w:lvlText w:val="(%1)"/>
      <w:lvlJc w:val="left"/>
      <w:pPr>
        <w:tabs>
          <w:tab w:val="left" w:pos="-420"/>
        </w:tabs>
        <w:ind w:left="5" w:hanging="425"/>
      </w:pPr>
      <w:rPr>
        <w:rFonts w:hint="default"/>
      </w:rPr>
    </w:lvl>
  </w:abstractNum>
  <w:abstractNum w:abstractNumId="12">
    <w:nsid w:val="A318BDC2"/>
    <w:multiLevelType w:val="singleLevel"/>
    <w:tmpl w:val="A318BDC2"/>
    <w:lvl w:ilvl="0" w:tentative="0">
      <w:start w:val="1"/>
      <w:numFmt w:val="decimal"/>
      <w:lvlText w:val="(%1)"/>
      <w:lvlJc w:val="left"/>
      <w:pPr>
        <w:tabs>
          <w:tab w:val="left" w:pos="-420"/>
        </w:tabs>
        <w:ind w:left="5" w:hanging="425"/>
      </w:pPr>
      <w:rPr>
        <w:rFonts w:hint="default"/>
      </w:rPr>
    </w:lvl>
  </w:abstractNum>
  <w:abstractNum w:abstractNumId="13">
    <w:nsid w:val="A9615D13"/>
    <w:multiLevelType w:val="singleLevel"/>
    <w:tmpl w:val="A9615D13"/>
    <w:lvl w:ilvl="0" w:tentative="0">
      <w:start w:val="1"/>
      <w:numFmt w:val="decimal"/>
      <w:lvlText w:val="(%1)"/>
      <w:lvlJc w:val="left"/>
      <w:pPr>
        <w:tabs>
          <w:tab w:val="left" w:pos="420"/>
        </w:tabs>
        <w:ind w:left="845" w:hanging="425"/>
      </w:pPr>
      <w:rPr>
        <w:rFonts w:hint="default" w:ascii="Times New Roman" w:hAnsi="Times New Roman" w:eastAsia="宋体" w:cs="Times New Roman"/>
      </w:rPr>
    </w:lvl>
  </w:abstractNum>
  <w:abstractNum w:abstractNumId="14">
    <w:nsid w:val="BA8060D4"/>
    <w:multiLevelType w:val="singleLevel"/>
    <w:tmpl w:val="BA8060D4"/>
    <w:lvl w:ilvl="0" w:tentative="0">
      <w:start w:val="1"/>
      <w:numFmt w:val="decimal"/>
      <w:lvlText w:val="(%1)"/>
      <w:lvlJc w:val="left"/>
      <w:pPr>
        <w:tabs>
          <w:tab w:val="left" w:pos="-420"/>
        </w:tabs>
        <w:ind w:left="5" w:hanging="425"/>
      </w:pPr>
      <w:rPr>
        <w:rFonts w:hint="default"/>
      </w:rPr>
    </w:lvl>
  </w:abstractNum>
  <w:abstractNum w:abstractNumId="15">
    <w:nsid w:val="C30653D1"/>
    <w:multiLevelType w:val="singleLevel"/>
    <w:tmpl w:val="C30653D1"/>
    <w:lvl w:ilvl="0" w:tentative="0">
      <w:start w:val="1"/>
      <w:numFmt w:val="decimal"/>
      <w:lvlText w:val="(%1)"/>
      <w:lvlJc w:val="left"/>
      <w:pPr>
        <w:tabs>
          <w:tab w:val="left" w:pos="-420"/>
        </w:tabs>
        <w:ind w:left="5" w:hanging="425"/>
      </w:pPr>
      <w:rPr>
        <w:rFonts w:hint="default"/>
      </w:rPr>
    </w:lvl>
  </w:abstractNum>
  <w:abstractNum w:abstractNumId="16">
    <w:nsid w:val="C467947E"/>
    <w:multiLevelType w:val="singleLevel"/>
    <w:tmpl w:val="C467947E"/>
    <w:lvl w:ilvl="0" w:tentative="0">
      <w:start w:val="1"/>
      <w:numFmt w:val="decimal"/>
      <w:lvlText w:val="(%1)"/>
      <w:lvlJc w:val="left"/>
      <w:pPr>
        <w:tabs>
          <w:tab w:val="left" w:pos="-420"/>
        </w:tabs>
        <w:ind w:left="5" w:hanging="425"/>
      </w:pPr>
      <w:rPr>
        <w:rFonts w:hint="default"/>
      </w:rPr>
    </w:lvl>
  </w:abstractNum>
  <w:abstractNum w:abstractNumId="17">
    <w:nsid w:val="C6537111"/>
    <w:multiLevelType w:val="singleLevel"/>
    <w:tmpl w:val="C6537111"/>
    <w:lvl w:ilvl="0" w:tentative="0">
      <w:start w:val="1"/>
      <w:numFmt w:val="decimal"/>
      <w:lvlText w:val="(%1)"/>
      <w:lvlJc w:val="left"/>
      <w:pPr>
        <w:tabs>
          <w:tab w:val="left" w:pos="-420"/>
        </w:tabs>
        <w:ind w:left="5" w:hanging="425"/>
      </w:pPr>
      <w:rPr>
        <w:rFonts w:hint="default"/>
      </w:rPr>
    </w:lvl>
  </w:abstractNum>
  <w:abstractNum w:abstractNumId="18">
    <w:nsid w:val="CC612683"/>
    <w:multiLevelType w:val="singleLevel"/>
    <w:tmpl w:val="CC612683"/>
    <w:lvl w:ilvl="0" w:tentative="0">
      <w:start w:val="1"/>
      <w:numFmt w:val="decimal"/>
      <w:lvlText w:val="(%1)"/>
      <w:lvlJc w:val="left"/>
      <w:pPr>
        <w:tabs>
          <w:tab w:val="left" w:pos="420"/>
        </w:tabs>
        <w:ind w:left="845" w:hanging="425"/>
      </w:pPr>
      <w:rPr>
        <w:rFonts w:hint="default"/>
      </w:rPr>
    </w:lvl>
  </w:abstractNum>
  <w:abstractNum w:abstractNumId="19">
    <w:nsid w:val="D8F09DDD"/>
    <w:multiLevelType w:val="singleLevel"/>
    <w:tmpl w:val="D8F09DDD"/>
    <w:lvl w:ilvl="0" w:tentative="0">
      <w:start w:val="1"/>
      <w:numFmt w:val="decimal"/>
      <w:lvlText w:val="(%1)"/>
      <w:lvlJc w:val="left"/>
      <w:pPr>
        <w:tabs>
          <w:tab w:val="left" w:pos="-420"/>
        </w:tabs>
        <w:ind w:left="5" w:hanging="425"/>
      </w:pPr>
      <w:rPr>
        <w:rFonts w:hint="default"/>
      </w:rPr>
    </w:lvl>
  </w:abstractNum>
  <w:abstractNum w:abstractNumId="20">
    <w:nsid w:val="E37D4FC2"/>
    <w:multiLevelType w:val="singleLevel"/>
    <w:tmpl w:val="E37D4FC2"/>
    <w:lvl w:ilvl="0" w:tentative="0">
      <w:start w:val="1"/>
      <w:numFmt w:val="decimal"/>
      <w:lvlText w:val="(%1)"/>
      <w:lvlJc w:val="left"/>
      <w:pPr>
        <w:tabs>
          <w:tab w:val="left" w:pos="420"/>
        </w:tabs>
        <w:ind w:left="845" w:hanging="425"/>
      </w:pPr>
      <w:rPr>
        <w:rFonts w:hint="default"/>
      </w:rPr>
    </w:lvl>
  </w:abstractNum>
  <w:abstractNum w:abstractNumId="21">
    <w:nsid w:val="E887CF62"/>
    <w:multiLevelType w:val="singleLevel"/>
    <w:tmpl w:val="E887CF62"/>
    <w:lvl w:ilvl="0" w:tentative="0">
      <w:start w:val="1"/>
      <w:numFmt w:val="decimal"/>
      <w:lvlText w:val="(%1)"/>
      <w:lvlJc w:val="left"/>
      <w:pPr>
        <w:tabs>
          <w:tab w:val="left" w:pos="420"/>
        </w:tabs>
        <w:ind w:left="845" w:hanging="425"/>
      </w:pPr>
      <w:rPr>
        <w:rFonts w:hint="default"/>
      </w:rPr>
    </w:lvl>
  </w:abstractNum>
  <w:abstractNum w:abstractNumId="22">
    <w:nsid w:val="E9351DD7"/>
    <w:multiLevelType w:val="singleLevel"/>
    <w:tmpl w:val="E9351DD7"/>
    <w:lvl w:ilvl="0" w:tentative="0">
      <w:start w:val="1"/>
      <w:numFmt w:val="decimal"/>
      <w:lvlText w:val="(%1)"/>
      <w:lvlJc w:val="left"/>
      <w:pPr>
        <w:tabs>
          <w:tab w:val="left" w:pos="-420"/>
        </w:tabs>
        <w:ind w:left="5" w:hanging="425"/>
      </w:pPr>
      <w:rPr>
        <w:rFonts w:hint="default"/>
      </w:rPr>
    </w:lvl>
  </w:abstractNum>
  <w:abstractNum w:abstractNumId="23">
    <w:nsid w:val="EEB7B223"/>
    <w:multiLevelType w:val="singleLevel"/>
    <w:tmpl w:val="EEB7B223"/>
    <w:lvl w:ilvl="0" w:tentative="0">
      <w:start w:val="1"/>
      <w:numFmt w:val="decimal"/>
      <w:lvlText w:val="(%1)"/>
      <w:lvlJc w:val="left"/>
      <w:pPr>
        <w:tabs>
          <w:tab w:val="left" w:pos="-420"/>
        </w:tabs>
        <w:ind w:left="5" w:hanging="425"/>
      </w:pPr>
      <w:rPr>
        <w:rFonts w:hint="default"/>
      </w:rPr>
    </w:lvl>
  </w:abstractNum>
  <w:abstractNum w:abstractNumId="24">
    <w:nsid w:val="EFFE98A0"/>
    <w:multiLevelType w:val="singleLevel"/>
    <w:tmpl w:val="EFFE98A0"/>
    <w:lvl w:ilvl="0" w:tentative="0">
      <w:start w:val="1"/>
      <w:numFmt w:val="decimal"/>
      <w:lvlText w:val="(%1)"/>
      <w:lvlJc w:val="left"/>
      <w:pPr>
        <w:tabs>
          <w:tab w:val="left" w:pos="-420"/>
        </w:tabs>
        <w:ind w:left="5" w:hanging="425"/>
      </w:pPr>
      <w:rPr>
        <w:rFonts w:hint="default"/>
      </w:rPr>
    </w:lvl>
  </w:abstractNum>
  <w:abstractNum w:abstractNumId="25">
    <w:nsid w:val="FAA0EBD9"/>
    <w:multiLevelType w:val="singleLevel"/>
    <w:tmpl w:val="FAA0EBD9"/>
    <w:lvl w:ilvl="0" w:tentative="0">
      <w:start w:val="1"/>
      <w:numFmt w:val="decimal"/>
      <w:lvlText w:val="(%1)"/>
      <w:lvlJc w:val="left"/>
      <w:pPr>
        <w:tabs>
          <w:tab w:val="left" w:pos="-420"/>
        </w:tabs>
        <w:ind w:left="5" w:hanging="425"/>
      </w:pPr>
      <w:rPr>
        <w:rFonts w:hint="default"/>
      </w:rPr>
    </w:lvl>
  </w:abstractNum>
  <w:abstractNum w:abstractNumId="26">
    <w:nsid w:val="0187635A"/>
    <w:multiLevelType w:val="singleLevel"/>
    <w:tmpl w:val="0187635A"/>
    <w:lvl w:ilvl="0" w:tentative="0">
      <w:start w:val="1"/>
      <w:numFmt w:val="decimal"/>
      <w:lvlText w:val="(%1)"/>
      <w:lvlJc w:val="left"/>
      <w:pPr>
        <w:tabs>
          <w:tab w:val="left" w:pos="-420"/>
        </w:tabs>
        <w:ind w:left="5" w:hanging="425"/>
      </w:pPr>
      <w:rPr>
        <w:rFonts w:hint="default"/>
      </w:rPr>
    </w:lvl>
  </w:abstractNum>
  <w:abstractNum w:abstractNumId="27">
    <w:nsid w:val="08A53D4C"/>
    <w:multiLevelType w:val="singleLevel"/>
    <w:tmpl w:val="08A53D4C"/>
    <w:lvl w:ilvl="0" w:tentative="0">
      <w:start w:val="1"/>
      <w:numFmt w:val="decimal"/>
      <w:lvlText w:val="(%1)"/>
      <w:lvlJc w:val="left"/>
      <w:pPr>
        <w:tabs>
          <w:tab w:val="left" w:pos="-420"/>
        </w:tabs>
        <w:ind w:left="5" w:hanging="425"/>
      </w:pPr>
      <w:rPr>
        <w:rFonts w:hint="default"/>
      </w:rPr>
    </w:lvl>
  </w:abstractNum>
  <w:abstractNum w:abstractNumId="28">
    <w:nsid w:val="0B343340"/>
    <w:multiLevelType w:val="singleLevel"/>
    <w:tmpl w:val="0B343340"/>
    <w:lvl w:ilvl="0" w:tentative="0">
      <w:start w:val="1"/>
      <w:numFmt w:val="decimal"/>
      <w:lvlText w:val="(%1)"/>
      <w:lvlJc w:val="left"/>
      <w:pPr>
        <w:tabs>
          <w:tab w:val="left" w:pos="420"/>
        </w:tabs>
        <w:ind w:left="845" w:hanging="425"/>
      </w:pPr>
      <w:rPr>
        <w:rFonts w:hint="default"/>
      </w:rPr>
    </w:lvl>
  </w:abstractNum>
  <w:abstractNum w:abstractNumId="29">
    <w:nsid w:val="0D292463"/>
    <w:multiLevelType w:val="singleLevel"/>
    <w:tmpl w:val="0D292463"/>
    <w:lvl w:ilvl="0" w:tentative="0">
      <w:start w:val="1"/>
      <w:numFmt w:val="decimal"/>
      <w:lvlText w:val="(%1)"/>
      <w:lvlJc w:val="left"/>
      <w:pPr>
        <w:tabs>
          <w:tab w:val="left" w:pos="-420"/>
        </w:tabs>
        <w:ind w:left="5" w:hanging="425"/>
      </w:pPr>
      <w:rPr>
        <w:rFonts w:hint="default"/>
      </w:rPr>
    </w:lvl>
  </w:abstractNum>
  <w:abstractNum w:abstractNumId="30">
    <w:nsid w:val="1FECB1F5"/>
    <w:multiLevelType w:val="singleLevel"/>
    <w:tmpl w:val="1FECB1F5"/>
    <w:lvl w:ilvl="0" w:tentative="0">
      <w:start w:val="1"/>
      <w:numFmt w:val="decimal"/>
      <w:lvlText w:val="(%1)"/>
      <w:lvlJc w:val="left"/>
      <w:pPr>
        <w:tabs>
          <w:tab w:val="left" w:pos="-420"/>
        </w:tabs>
        <w:ind w:left="5" w:hanging="425"/>
      </w:pPr>
      <w:rPr>
        <w:rFonts w:hint="default"/>
      </w:rPr>
    </w:lvl>
  </w:abstractNum>
  <w:abstractNum w:abstractNumId="31">
    <w:nsid w:val="22B5CE3C"/>
    <w:multiLevelType w:val="singleLevel"/>
    <w:tmpl w:val="22B5CE3C"/>
    <w:lvl w:ilvl="0" w:tentative="0">
      <w:start w:val="1"/>
      <w:numFmt w:val="decimal"/>
      <w:lvlText w:val="(%1)"/>
      <w:lvlJc w:val="left"/>
      <w:pPr>
        <w:tabs>
          <w:tab w:val="left" w:pos="-420"/>
        </w:tabs>
        <w:ind w:left="5" w:hanging="425"/>
      </w:pPr>
      <w:rPr>
        <w:rFonts w:hint="default"/>
      </w:rPr>
    </w:lvl>
  </w:abstractNum>
  <w:abstractNum w:abstractNumId="32">
    <w:nsid w:val="296C2D31"/>
    <w:multiLevelType w:val="singleLevel"/>
    <w:tmpl w:val="296C2D31"/>
    <w:lvl w:ilvl="0" w:tentative="0">
      <w:start w:val="1"/>
      <w:numFmt w:val="decimal"/>
      <w:lvlText w:val="(%1)"/>
      <w:lvlJc w:val="left"/>
      <w:pPr>
        <w:tabs>
          <w:tab w:val="left" w:pos="-420"/>
        </w:tabs>
        <w:ind w:left="5" w:hanging="425"/>
      </w:pPr>
      <w:rPr>
        <w:rFonts w:hint="default"/>
      </w:rPr>
    </w:lvl>
  </w:abstractNum>
  <w:abstractNum w:abstractNumId="33">
    <w:nsid w:val="3412AA03"/>
    <w:multiLevelType w:val="singleLevel"/>
    <w:tmpl w:val="3412AA03"/>
    <w:lvl w:ilvl="0" w:tentative="0">
      <w:start w:val="1"/>
      <w:numFmt w:val="decimal"/>
      <w:lvlText w:val="(%1)"/>
      <w:lvlJc w:val="left"/>
      <w:pPr>
        <w:tabs>
          <w:tab w:val="left" w:pos="-420"/>
        </w:tabs>
        <w:ind w:left="5" w:hanging="425"/>
      </w:pPr>
      <w:rPr>
        <w:rFonts w:hint="default"/>
      </w:rPr>
    </w:lvl>
  </w:abstractNum>
  <w:abstractNum w:abstractNumId="34">
    <w:nsid w:val="35D3AE38"/>
    <w:multiLevelType w:val="singleLevel"/>
    <w:tmpl w:val="35D3AE38"/>
    <w:lvl w:ilvl="0" w:tentative="0">
      <w:start w:val="1"/>
      <w:numFmt w:val="decimal"/>
      <w:lvlText w:val="(%1)"/>
      <w:lvlJc w:val="left"/>
      <w:pPr>
        <w:tabs>
          <w:tab w:val="left" w:pos="420"/>
        </w:tabs>
        <w:ind w:left="845" w:hanging="425"/>
      </w:pPr>
      <w:rPr>
        <w:rFonts w:hint="default"/>
      </w:rPr>
    </w:lvl>
  </w:abstractNum>
  <w:abstractNum w:abstractNumId="35">
    <w:nsid w:val="3765095F"/>
    <w:multiLevelType w:val="singleLevel"/>
    <w:tmpl w:val="3765095F"/>
    <w:lvl w:ilvl="0" w:tentative="0">
      <w:start w:val="1"/>
      <w:numFmt w:val="decimal"/>
      <w:lvlText w:val="(%1)"/>
      <w:lvlJc w:val="left"/>
      <w:pPr>
        <w:tabs>
          <w:tab w:val="left" w:pos="420"/>
        </w:tabs>
        <w:ind w:left="845" w:hanging="425"/>
      </w:pPr>
      <w:rPr>
        <w:rFonts w:hint="default"/>
      </w:rPr>
    </w:lvl>
  </w:abstractNum>
  <w:abstractNum w:abstractNumId="36">
    <w:nsid w:val="3A5E9BD4"/>
    <w:multiLevelType w:val="singleLevel"/>
    <w:tmpl w:val="3A5E9BD4"/>
    <w:lvl w:ilvl="0" w:tentative="0">
      <w:start w:val="1"/>
      <w:numFmt w:val="decimal"/>
      <w:lvlText w:val="(%1)"/>
      <w:lvlJc w:val="left"/>
      <w:pPr>
        <w:tabs>
          <w:tab w:val="left" w:pos="-420"/>
        </w:tabs>
        <w:ind w:left="5" w:hanging="425"/>
      </w:pPr>
      <w:rPr>
        <w:rFonts w:hint="default"/>
      </w:rPr>
    </w:lvl>
  </w:abstractNum>
  <w:abstractNum w:abstractNumId="37">
    <w:nsid w:val="440720EE"/>
    <w:multiLevelType w:val="singleLevel"/>
    <w:tmpl w:val="440720EE"/>
    <w:lvl w:ilvl="0" w:tentative="0">
      <w:start w:val="1"/>
      <w:numFmt w:val="decimal"/>
      <w:lvlText w:val="(%1)"/>
      <w:lvlJc w:val="left"/>
      <w:pPr>
        <w:tabs>
          <w:tab w:val="left" w:pos="-420"/>
        </w:tabs>
        <w:ind w:left="5" w:hanging="425"/>
      </w:pPr>
      <w:rPr>
        <w:rFonts w:hint="default"/>
      </w:rPr>
    </w:lvl>
  </w:abstractNum>
  <w:abstractNum w:abstractNumId="38">
    <w:nsid w:val="448223BD"/>
    <w:multiLevelType w:val="singleLevel"/>
    <w:tmpl w:val="448223BD"/>
    <w:lvl w:ilvl="0" w:tentative="0">
      <w:start w:val="1"/>
      <w:numFmt w:val="decimalEnclosedCircleChinese"/>
      <w:suff w:val="nothing"/>
      <w:lvlText w:val="%1　"/>
      <w:lvlJc w:val="left"/>
      <w:pPr>
        <w:ind w:left="0" w:firstLine="400"/>
      </w:pPr>
      <w:rPr>
        <w:rFonts w:hint="eastAsia" w:ascii="宋体" w:hAnsi="宋体" w:eastAsia="宋体" w:cs="宋体"/>
      </w:rPr>
    </w:lvl>
  </w:abstractNum>
  <w:abstractNum w:abstractNumId="39">
    <w:nsid w:val="480E932A"/>
    <w:multiLevelType w:val="singleLevel"/>
    <w:tmpl w:val="480E932A"/>
    <w:lvl w:ilvl="0" w:tentative="0">
      <w:start w:val="1"/>
      <w:numFmt w:val="decimal"/>
      <w:lvlText w:val="(%1)"/>
      <w:lvlJc w:val="left"/>
      <w:pPr>
        <w:tabs>
          <w:tab w:val="left" w:pos="-420"/>
        </w:tabs>
        <w:ind w:left="5" w:hanging="425"/>
      </w:pPr>
      <w:rPr>
        <w:rFonts w:hint="default"/>
      </w:rPr>
    </w:lvl>
  </w:abstractNum>
  <w:abstractNum w:abstractNumId="40">
    <w:nsid w:val="4818895C"/>
    <w:multiLevelType w:val="singleLevel"/>
    <w:tmpl w:val="4818895C"/>
    <w:lvl w:ilvl="0" w:tentative="0">
      <w:start w:val="1"/>
      <w:numFmt w:val="decimal"/>
      <w:lvlText w:val="(%1)"/>
      <w:lvlJc w:val="left"/>
      <w:pPr>
        <w:tabs>
          <w:tab w:val="left" w:pos="-420"/>
        </w:tabs>
        <w:ind w:left="5" w:hanging="425"/>
      </w:pPr>
      <w:rPr>
        <w:rFonts w:hint="default"/>
      </w:rPr>
    </w:lvl>
  </w:abstractNum>
  <w:abstractNum w:abstractNumId="41">
    <w:nsid w:val="4A40287B"/>
    <w:multiLevelType w:val="singleLevel"/>
    <w:tmpl w:val="4A40287B"/>
    <w:lvl w:ilvl="0" w:tentative="0">
      <w:start w:val="1"/>
      <w:numFmt w:val="decimal"/>
      <w:lvlText w:val="(%1)"/>
      <w:lvlJc w:val="left"/>
      <w:pPr>
        <w:tabs>
          <w:tab w:val="left" w:pos="420"/>
        </w:tabs>
        <w:ind w:left="845" w:hanging="425"/>
      </w:pPr>
      <w:rPr>
        <w:rFonts w:hint="default"/>
      </w:rPr>
    </w:lvl>
  </w:abstractNum>
  <w:abstractNum w:abstractNumId="42">
    <w:nsid w:val="4B1EFF71"/>
    <w:multiLevelType w:val="singleLevel"/>
    <w:tmpl w:val="4B1EFF71"/>
    <w:lvl w:ilvl="0" w:tentative="0">
      <w:start w:val="1"/>
      <w:numFmt w:val="decimal"/>
      <w:lvlText w:val="(%1)"/>
      <w:lvlJc w:val="left"/>
      <w:pPr>
        <w:tabs>
          <w:tab w:val="left" w:pos="-420"/>
        </w:tabs>
        <w:ind w:left="5" w:hanging="425"/>
      </w:pPr>
      <w:rPr>
        <w:rFonts w:hint="default"/>
      </w:rPr>
    </w:lvl>
  </w:abstractNum>
  <w:abstractNum w:abstractNumId="43">
    <w:nsid w:val="4FC54DCF"/>
    <w:multiLevelType w:val="singleLevel"/>
    <w:tmpl w:val="4FC54DCF"/>
    <w:lvl w:ilvl="0" w:tentative="0">
      <w:start w:val="1"/>
      <w:numFmt w:val="decimal"/>
      <w:lvlText w:val="(%1)"/>
      <w:lvlJc w:val="left"/>
      <w:pPr>
        <w:tabs>
          <w:tab w:val="left" w:pos="-420"/>
        </w:tabs>
        <w:ind w:left="5" w:hanging="425"/>
      </w:pPr>
      <w:rPr>
        <w:rFonts w:hint="default"/>
      </w:rPr>
    </w:lvl>
  </w:abstractNum>
  <w:abstractNum w:abstractNumId="44">
    <w:nsid w:val="554FDFAA"/>
    <w:multiLevelType w:val="singleLevel"/>
    <w:tmpl w:val="554FDFAA"/>
    <w:lvl w:ilvl="0" w:tentative="0">
      <w:start w:val="1"/>
      <w:numFmt w:val="decimal"/>
      <w:lvlText w:val="(%1)"/>
      <w:lvlJc w:val="left"/>
      <w:pPr>
        <w:tabs>
          <w:tab w:val="left" w:pos="-420"/>
        </w:tabs>
        <w:ind w:left="5" w:hanging="425"/>
      </w:pPr>
      <w:rPr>
        <w:rFonts w:hint="default"/>
      </w:rPr>
    </w:lvl>
  </w:abstractNum>
  <w:abstractNum w:abstractNumId="45">
    <w:nsid w:val="5B30E06C"/>
    <w:multiLevelType w:val="singleLevel"/>
    <w:tmpl w:val="5B30E06C"/>
    <w:lvl w:ilvl="0" w:tentative="0">
      <w:start w:val="1"/>
      <w:numFmt w:val="decimal"/>
      <w:lvlText w:val="(%1)"/>
      <w:lvlJc w:val="left"/>
      <w:pPr>
        <w:tabs>
          <w:tab w:val="left" w:pos="-420"/>
        </w:tabs>
        <w:ind w:left="5" w:hanging="425"/>
      </w:pPr>
      <w:rPr>
        <w:rFonts w:hint="default"/>
      </w:rPr>
    </w:lvl>
  </w:abstractNum>
  <w:abstractNum w:abstractNumId="46">
    <w:nsid w:val="5CA735C9"/>
    <w:multiLevelType w:val="singleLevel"/>
    <w:tmpl w:val="5CA735C9"/>
    <w:lvl w:ilvl="0" w:tentative="0">
      <w:start w:val="1"/>
      <w:numFmt w:val="decimal"/>
      <w:lvlText w:val="(%1)"/>
      <w:lvlJc w:val="left"/>
      <w:pPr>
        <w:tabs>
          <w:tab w:val="left" w:pos="-420"/>
        </w:tabs>
        <w:ind w:left="5" w:hanging="425"/>
      </w:pPr>
      <w:rPr>
        <w:rFonts w:hint="default"/>
      </w:rPr>
    </w:lvl>
  </w:abstractNum>
  <w:abstractNum w:abstractNumId="47">
    <w:nsid w:val="604CEC5F"/>
    <w:multiLevelType w:val="singleLevel"/>
    <w:tmpl w:val="604CEC5F"/>
    <w:lvl w:ilvl="0" w:tentative="0">
      <w:start w:val="1"/>
      <w:numFmt w:val="decimal"/>
      <w:lvlText w:val="(%1)"/>
      <w:lvlJc w:val="left"/>
      <w:pPr>
        <w:tabs>
          <w:tab w:val="left" w:pos="-420"/>
        </w:tabs>
        <w:ind w:left="5" w:hanging="425"/>
      </w:pPr>
      <w:rPr>
        <w:rFonts w:hint="default"/>
      </w:rPr>
    </w:lvl>
  </w:abstractNum>
  <w:abstractNum w:abstractNumId="48">
    <w:nsid w:val="702F57F1"/>
    <w:multiLevelType w:val="singleLevel"/>
    <w:tmpl w:val="702F57F1"/>
    <w:lvl w:ilvl="0" w:tentative="0">
      <w:start w:val="1"/>
      <w:numFmt w:val="decimal"/>
      <w:lvlText w:val="(%1)"/>
      <w:lvlJc w:val="left"/>
      <w:pPr>
        <w:tabs>
          <w:tab w:val="left" w:pos="420"/>
        </w:tabs>
        <w:ind w:left="845" w:hanging="425"/>
      </w:pPr>
      <w:rPr>
        <w:rFonts w:hint="default"/>
      </w:rPr>
    </w:lvl>
  </w:abstractNum>
  <w:abstractNum w:abstractNumId="49">
    <w:nsid w:val="70FCE357"/>
    <w:multiLevelType w:val="singleLevel"/>
    <w:tmpl w:val="70FCE357"/>
    <w:lvl w:ilvl="0" w:tentative="0">
      <w:start w:val="1"/>
      <w:numFmt w:val="decimal"/>
      <w:lvlText w:val="(%1)"/>
      <w:lvlJc w:val="left"/>
      <w:pPr>
        <w:tabs>
          <w:tab w:val="left" w:pos="-420"/>
        </w:tabs>
        <w:ind w:left="5" w:hanging="425"/>
      </w:pPr>
      <w:rPr>
        <w:rFonts w:hint="default"/>
      </w:rPr>
    </w:lvl>
  </w:abstractNum>
  <w:abstractNum w:abstractNumId="50">
    <w:nsid w:val="72522A17"/>
    <w:multiLevelType w:val="singleLevel"/>
    <w:tmpl w:val="72522A17"/>
    <w:lvl w:ilvl="0" w:tentative="0">
      <w:start w:val="1"/>
      <w:numFmt w:val="decimal"/>
      <w:lvlText w:val="(%1)"/>
      <w:lvlJc w:val="left"/>
      <w:pPr>
        <w:tabs>
          <w:tab w:val="left" w:pos="-420"/>
        </w:tabs>
        <w:ind w:left="5" w:hanging="425"/>
      </w:pPr>
      <w:rPr>
        <w:rFonts w:hint="default"/>
      </w:rPr>
    </w:lvl>
  </w:abstractNum>
  <w:abstractNum w:abstractNumId="51">
    <w:nsid w:val="73D16A92"/>
    <w:multiLevelType w:val="multilevel"/>
    <w:tmpl w:val="73D16A92"/>
    <w:lvl w:ilvl="0" w:tentative="0">
      <w:start w:val="1"/>
      <w:numFmt w:val="decimal"/>
      <w:suff w:val="space"/>
      <w:lvlText w:val="%1"/>
      <w:lvlJc w:val="left"/>
      <w:pPr>
        <w:ind w:left="0" w:firstLine="0"/>
      </w:pPr>
      <w:rPr>
        <w:rFonts w:hint="eastAsia"/>
      </w:rPr>
    </w:lvl>
    <w:lvl w:ilvl="1" w:tentative="0">
      <w:start w:val="1"/>
      <w:numFmt w:val="decimal"/>
      <w:suff w:val="space"/>
      <w:lvlText w:val="%1.%2"/>
      <w:lvlJc w:val="left"/>
      <w:pPr>
        <w:ind w:left="0" w:firstLine="0"/>
      </w:pPr>
      <w:rPr>
        <w:rFonts w:hint="eastAsia"/>
      </w:rPr>
    </w:lvl>
    <w:lvl w:ilvl="2" w:tentative="0">
      <w:start w:val="1"/>
      <w:numFmt w:val="decimal"/>
      <w:suff w:val="space"/>
      <w:lvlText w:val="%1.%2.%3"/>
      <w:lvlJc w:val="left"/>
      <w:pPr>
        <w:ind w:left="720" w:hanging="720"/>
      </w:pPr>
      <w:rPr>
        <w:rFonts w:hint="eastAsia"/>
      </w:rPr>
    </w:lvl>
    <w:lvl w:ilvl="3" w:tentative="0">
      <w:start w:val="1"/>
      <w:numFmt w:val="decimal"/>
      <w:suff w:val="space"/>
      <w:lvlText w:val="%1.%2.%3.%4"/>
      <w:lvlJc w:val="left"/>
      <w:pPr>
        <w:ind w:left="862" w:hanging="862"/>
      </w:pPr>
      <w:rPr>
        <w:rFonts w:hint="eastAsia"/>
      </w:rPr>
    </w:lvl>
    <w:lvl w:ilvl="4" w:tentative="0">
      <w:start w:val="1"/>
      <w:numFmt w:val="decimal"/>
      <w:pStyle w:val="80"/>
      <w:lvlText w:val="%1.%2.%3.%4.%5"/>
      <w:lvlJc w:val="left"/>
      <w:pPr>
        <w:tabs>
          <w:tab w:val="left" w:pos="1008"/>
        </w:tabs>
        <w:ind w:left="1008" w:hanging="1008"/>
      </w:pPr>
      <w:rPr>
        <w:rFonts w:hint="eastAsia"/>
      </w:rPr>
    </w:lvl>
    <w:lvl w:ilvl="5" w:tentative="0">
      <w:start w:val="1"/>
      <w:numFmt w:val="decimal"/>
      <w:lvlText w:val="%1.%2.%3.%4.%5.%6"/>
      <w:lvlJc w:val="left"/>
      <w:pPr>
        <w:tabs>
          <w:tab w:val="left" w:pos="2160"/>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288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52">
    <w:nsid w:val="74E55F71"/>
    <w:multiLevelType w:val="singleLevel"/>
    <w:tmpl w:val="74E55F71"/>
    <w:lvl w:ilvl="0" w:tentative="0">
      <w:start w:val="1"/>
      <w:numFmt w:val="decimal"/>
      <w:lvlText w:val="(%1)"/>
      <w:lvlJc w:val="left"/>
      <w:pPr>
        <w:tabs>
          <w:tab w:val="left" w:pos="-420"/>
        </w:tabs>
        <w:ind w:left="5" w:hanging="425"/>
      </w:pPr>
      <w:rPr>
        <w:rFonts w:hint="default"/>
      </w:rPr>
    </w:lvl>
  </w:abstractNum>
  <w:abstractNum w:abstractNumId="53">
    <w:nsid w:val="75CD3D47"/>
    <w:multiLevelType w:val="singleLevel"/>
    <w:tmpl w:val="75CD3D47"/>
    <w:lvl w:ilvl="0" w:tentative="0">
      <w:start w:val="1"/>
      <w:numFmt w:val="decimal"/>
      <w:lvlText w:val="(%1)"/>
      <w:lvlJc w:val="left"/>
      <w:pPr>
        <w:tabs>
          <w:tab w:val="left" w:pos="420"/>
        </w:tabs>
        <w:ind w:left="845" w:hanging="425"/>
      </w:pPr>
      <w:rPr>
        <w:rFonts w:hint="default"/>
      </w:rPr>
    </w:lvl>
  </w:abstractNum>
  <w:abstractNum w:abstractNumId="54">
    <w:nsid w:val="78034929"/>
    <w:multiLevelType w:val="singleLevel"/>
    <w:tmpl w:val="78034929"/>
    <w:lvl w:ilvl="0" w:tentative="0">
      <w:start w:val="1"/>
      <w:numFmt w:val="decimal"/>
      <w:lvlText w:val="(%1)"/>
      <w:lvlJc w:val="left"/>
      <w:pPr>
        <w:tabs>
          <w:tab w:val="left" w:pos="-420"/>
        </w:tabs>
        <w:ind w:left="5" w:hanging="425"/>
      </w:pPr>
      <w:rPr>
        <w:rFonts w:hint="default"/>
      </w:rPr>
    </w:lvl>
  </w:abstractNum>
  <w:abstractNum w:abstractNumId="55">
    <w:nsid w:val="79EB5CBE"/>
    <w:multiLevelType w:val="singleLevel"/>
    <w:tmpl w:val="79EB5CBE"/>
    <w:lvl w:ilvl="0" w:tentative="0">
      <w:start w:val="1"/>
      <w:numFmt w:val="decimal"/>
      <w:lvlText w:val="(%1)"/>
      <w:lvlJc w:val="left"/>
      <w:pPr>
        <w:tabs>
          <w:tab w:val="left" w:pos="420"/>
        </w:tabs>
        <w:ind w:left="845" w:hanging="425"/>
      </w:pPr>
      <w:rPr>
        <w:rFonts w:hint="default"/>
      </w:rPr>
    </w:lvl>
  </w:abstractNum>
  <w:abstractNum w:abstractNumId="56">
    <w:nsid w:val="7BBE5DAA"/>
    <w:multiLevelType w:val="singleLevel"/>
    <w:tmpl w:val="7BBE5DAA"/>
    <w:lvl w:ilvl="0" w:tentative="0">
      <w:start w:val="1"/>
      <w:numFmt w:val="decimal"/>
      <w:lvlText w:val="(%1)"/>
      <w:lvlJc w:val="left"/>
      <w:pPr>
        <w:tabs>
          <w:tab w:val="left" w:pos="420"/>
        </w:tabs>
        <w:ind w:left="845" w:hanging="425"/>
      </w:pPr>
      <w:rPr>
        <w:rFonts w:hint="default"/>
      </w:rPr>
    </w:lvl>
  </w:abstractNum>
  <w:abstractNum w:abstractNumId="57">
    <w:nsid w:val="7ED169EB"/>
    <w:multiLevelType w:val="singleLevel"/>
    <w:tmpl w:val="7ED169EB"/>
    <w:lvl w:ilvl="0" w:tentative="0">
      <w:start w:val="1"/>
      <w:numFmt w:val="decimal"/>
      <w:lvlText w:val="(%1)"/>
      <w:lvlJc w:val="left"/>
      <w:pPr>
        <w:tabs>
          <w:tab w:val="left" w:pos="-420"/>
        </w:tabs>
        <w:ind w:left="5" w:hanging="425"/>
      </w:pPr>
      <w:rPr>
        <w:rFonts w:hint="default"/>
      </w:rPr>
    </w:lvl>
  </w:abstractNum>
  <w:num w:numId="1">
    <w:abstractNumId w:val="51"/>
  </w:num>
  <w:num w:numId="2">
    <w:abstractNumId w:val="30"/>
  </w:num>
  <w:num w:numId="3">
    <w:abstractNumId w:val="57"/>
  </w:num>
  <w:num w:numId="4">
    <w:abstractNumId w:val="14"/>
  </w:num>
  <w:num w:numId="5">
    <w:abstractNumId w:val="19"/>
  </w:num>
  <w:num w:numId="6">
    <w:abstractNumId w:val="33"/>
  </w:num>
  <w:num w:numId="7">
    <w:abstractNumId w:val="44"/>
  </w:num>
  <w:num w:numId="8">
    <w:abstractNumId w:val="39"/>
  </w:num>
  <w:num w:numId="9">
    <w:abstractNumId w:val="3"/>
  </w:num>
  <w:num w:numId="10">
    <w:abstractNumId w:val="18"/>
  </w:num>
  <w:num w:numId="11">
    <w:abstractNumId w:val="13"/>
  </w:num>
  <w:num w:numId="12">
    <w:abstractNumId w:val="53"/>
  </w:num>
  <w:num w:numId="13">
    <w:abstractNumId w:val="20"/>
  </w:num>
  <w:num w:numId="14">
    <w:abstractNumId w:val="55"/>
  </w:num>
  <w:num w:numId="15">
    <w:abstractNumId w:val="6"/>
  </w:num>
  <w:num w:numId="16">
    <w:abstractNumId w:val="34"/>
  </w:num>
  <w:num w:numId="17">
    <w:abstractNumId w:val="48"/>
  </w:num>
  <w:num w:numId="18">
    <w:abstractNumId w:val="1"/>
  </w:num>
  <w:num w:numId="19">
    <w:abstractNumId w:val="35"/>
  </w:num>
  <w:num w:numId="20">
    <w:abstractNumId w:val="21"/>
  </w:num>
  <w:num w:numId="21">
    <w:abstractNumId w:val="9"/>
  </w:num>
  <w:num w:numId="22">
    <w:abstractNumId w:val="41"/>
  </w:num>
  <w:num w:numId="23">
    <w:abstractNumId w:val="28"/>
  </w:num>
  <w:num w:numId="24">
    <w:abstractNumId w:val="56"/>
  </w:num>
  <w:num w:numId="25">
    <w:abstractNumId w:val="49"/>
  </w:num>
  <w:num w:numId="26">
    <w:abstractNumId w:val="0"/>
  </w:num>
  <w:num w:numId="27">
    <w:abstractNumId w:val="23"/>
  </w:num>
  <w:num w:numId="28">
    <w:abstractNumId w:val="11"/>
  </w:num>
  <w:num w:numId="29">
    <w:abstractNumId w:val="24"/>
  </w:num>
  <w:num w:numId="30">
    <w:abstractNumId w:val="25"/>
  </w:num>
  <w:num w:numId="31">
    <w:abstractNumId w:val="38"/>
  </w:num>
  <w:num w:numId="32">
    <w:abstractNumId w:val="43"/>
  </w:num>
  <w:num w:numId="33">
    <w:abstractNumId w:val="15"/>
  </w:num>
  <w:num w:numId="34">
    <w:abstractNumId w:val="32"/>
  </w:num>
  <w:num w:numId="35">
    <w:abstractNumId w:val="45"/>
  </w:num>
  <w:num w:numId="36">
    <w:abstractNumId w:val="17"/>
  </w:num>
  <w:num w:numId="37">
    <w:abstractNumId w:val="22"/>
  </w:num>
  <w:num w:numId="38">
    <w:abstractNumId w:val="52"/>
  </w:num>
  <w:num w:numId="39">
    <w:abstractNumId w:val="4"/>
  </w:num>
  <w:num w:numId="40">
    <w:abstractNumId w:val="54"/>
  </w:num>
  <w:num w:numId="41">
    <w:abstractNumId w:val="12"/>
  </w:num>
  <w:num w:numId="42">
    <w:abstractNumId w:val="26"/>
  </w:num>
  <w:num w:numId="43">
    <w:abstractNumId w:val="42"/>
  </w:num>
  <w:num w:numId="44">
    <w:abstractNumId w:val="2"/>
  </w:num>
  <w:num w:numId="45">
    <w:abstractNumId w:val="10"/>
  </w:num>
  <w:num w:numId="46">
    <w:abstractNumId w:val="40"/>
  </w:num>
  <w:num w:numId="47">
    <w:abstractNumId w:val="50"/>
  </w:num>
  <w:num w:numId="48">
    <w:abstractNumId w:val="8"/>
  </w:num>
  <w:num w:numId="49">
    <w:abstractNumId w:val="31"/>
  </w:num>
  <w:num w:numId="50">
    <w:abstractNumId w:val="37"/>
  </w:num>
  <w:num w:numId="51">
    <w:abstractNumId w:val="47"/>
  </w:num>
  <w:num w:numId="52">
    <w:abstractNumId w:val="27"/>
  </w:num>
  <w:num w:numId="53">
    <w:abstractNumId w:val="16"/>
  </w:num>
  <w:num w:numId="54">
    <w:abstractNumId w:val="36"/>
  </w:num>
  <w:num w:numId="55">
    <w:abstractNumId w:val="29"/>
  </w:num>
  <w:num w:numId="56">
    <w:abstractNumId w:val="46"/>
  </w:num>
  <w:num w:numId="57">
    <w:abstractNumId w:val="5"/>
  </w:num>
  <w:num w:numId="5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3"/>
  <w:bordersDoNotSurroundHeader w:val="0"/>
  <w:bordersDoNotSurroundFooter w:val="0"/>
  <w:documentProtection w:enforcement="0"/>
  <w:defaultTabStop w:val="420"/>
  <w:hyphenationZone w:val="360"/>
  <w:drawingGridHorizontalSpacing w:val="140"/>
  <w:drawingGridVerticalSpacing w:val="381"/>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DVhYjUzMWJjMGM3YmE0ZDk1ZDhkZDgxYTYzNWMyZWYifQ=="/>
  </w:docVars>
  <w:rsids>
    <w:rsidRoot w:val="008803FD"/>
    <w:rsid w:val="000010F7"/>
    <w:rsid w:val="00001115"/>
    <w:rsid w:val="00001DB7"/>
    <w:rsid w:val="00002449"/>
    <w:rsid w:val="00002D50"/>
    <w:rsid w:val="00003276"/>
    <w:rsid w:val="000033B7"/>
    <w:rsid w:val="000056AF"/>
    <w:rsid w:val="00015B8A"/>
    <w:rsid w:val="00020F71"/>
    <w:rsid w:val="00026EFF"/>
    <w:rsid w:val="000309D7"/>
    <w:rsid w:val="000441D1"/>
    <w:rsid w:val="00045659"/>
    <w:rsid w:val="00047B5E"/>
    <w:rsid w:val="000621C4"/>
    <w:rsid w:val="000664D9"/>
    <w:rsid w:val="00070E4A"/>
    <w:rsid w:val="00072FF6"/>
    <w:rsid w:val="0007509F"/>
    <w:rsid w:val="000831CE"/>
    <w:rsid w:val="00085751"/>
    <w:rsid w:val="0009096A"/>
    <w:rsid w:val="00091DC4"/>
    <w:rsid w:val="0009487B"/>
    <w:rsid w:val="0009527B"/>
    <w:rsid w:val="000A3F28"/>
    <w:rsid w:val="000A59C1"/>
    <w:rsid w:val="000B050A"/>
    <w:rsid w:val="000B712D"/>
    <w:rsid w:val="000C5268"/>
    <w:rsid w:val="000C66FD"/>
    <w:rsid w:val="000C7B58"/>
    <w:rsid w:val="000E2C77"/>
    <w:rsid w:val="000E4E90"/>
    <w:rsid w:val="000F52DE"/>
    <w:rsid w:val="000F60E6"/>
    <w:rsid w:val="00101443"/>
    <w:rsid w:val="00103A13"/>
    <w:rsid w:val="00105442"/>
    <w:rsid w:val="001059AD"/>
    <w:rsid w:val="00106045"/>
    <w:rsid w:val="00106D66"/>
    <w:rsid w:val="00112955"/>
    <w:rsid w:val="001141C6"/>
    <w:rsid w:val="00121379"/>
    <w:rsid w:val="00132B3A"/>
    <w:rsid w:val="00137DD9"/>
    <w:rsid w:val="001435BC"/>
    <w:rsid w:val="001448A4"/>
    <w:rsid w:val="00147E6F"/>
    <w:rsid w:val="00152098"/>
    <w:rsid w:val="00153111"/>
    <w:rsid w:val="00153D64"/>
    <w:rsid w:val="001559CA"/>
    <w:rsid w:val="001657E8"/>
    <w:rsid w:val="00165AFC"/>
    <w:rsid w:val="00166809"/>
    <w:rsid w:val="00167396"/>
    <w:rsid w:val="001705B9"/>
    <w:rsid w:val="001720FD"/>
    <w:rsid w:val="00180024"/>
    <w:rsid w:val="0018030D"/>
    <w:rsid w:val="00182499"/>
    <w:rsid w:val="0019101A"/>
    <w:rsid w:val="00192EB3"/>
    <w:rsid w:val="0019764C"/>
    <w:rsid w:val="001A63E5"/>
    <w:rsid w:val="001A6DBC"/>
    <w:rsid w:val="001B2E7F"/>
    <w:rsid w:val="001B3317"/>
    <w:rsid w:val="001C72B5"/>
    <w:rsid w:val="001D6811"/>
    <w:rsid w:val="001E0E26"/>
    <w:rsid w:val="001E2ED1"/>
    <w:rsid w:val="001F3B25"/>
    <w:rsid w:val="001F57F9"/>
    <w:rsid w:val="00212E31"/>
    <w:rsid w:val="00212F02"/>
    <w:rsid w:val="002137BA"/>
    <w:rsid w:val="00215174"/>
    <w:rsid w:val="00221CE1"/>
    <w:rsid w:val="00222700"/>
    <w:rsid w:val="00227D95"/>
    <w:rsid w:val="00233372"/>
    <w:rsid w:val="0023746B"/>
    <w:rsid w:val="00241A6F"/>
    <w:rsid w:val="00246B51"/>
    <w:rsid w:val="002477ED"/>
    <w:rsid w:val="0025234E"/>
    <w:rsid w:val="002571C9"/>
    <w:rsid w:val="00257610"/>
    <w:rsid w:val="00261773"/>
    <w:rsid w:val="00284511"/>
    <w:rsid w:val="00297E9B"/>
    <w:rsid w:val="002A39D9"/>
    <w:rsid w:val="002A4109"/>
    <w:rsid w:val="002A5F32"/>
    <w:rsid w:val="002A5F35"/>
    <w:rsid w:val="002A60B6"/>
    <w:rsid w:val="002B7452"/>
    <w:rsid w:val="002C557D"/>
    <w:rsid w:val="002C7A30"/>
    <w:rsid w:val="002D074F"/>
    <w:rsid w:val="002E6C57"/>
    <w:rsid w:val="002E760E"/>
    <w:rsid w:val="002F6913"/>
    <w:rsid w:val="00310EDF"/>
    <w:rsid w:val="00314BD7"/>
    <w:rsid w:val="003250E9"/>
    <w:rsid w:val="00337586"/>
    <w:rsid w:val="00340C80"/>
    <w:rsid w:val="0035494E"/>
    <w:rsid w:val="003612AD"/>
    <w:rsid w:val="003664D9"/>
    <w:rsid w:val="003679EC"/>
    <w:rsid w:val="00371E6A"/>
    <w:rsid w:val="00375D2C"/>
    <w:rsid w:val="00376FD1"/>
    <w:rsid w:val="003811F2"/>
    <w:rsid w:val="00381961"/>
    <w:rsid w:val="00382342"/>
    <w:rsid w:val="00386DE1"/>
    <w:rsid w:val="003A210B"/>
    <w:rsid w:val="003A4BAB"/>
    <w:rsid w:val="003A4BC5"/>
    <w:rsid w:val="003C6452"/>
    <w:rsid w:val="003C7624"/>
    <w:rsid w:val="003E5FA7"/>
    <w:rsid w:val="003F5F5D"/>
    <w:rsid w:val="003F706D"/>
    <w:rsid w:val="00403112"/>
    <w:rsid w:val="00404017"/>
    <w:rsid w:val="00406E80"/>
    <w:rsid w:val="004103F6"/>
    <w:rsid w:val="004212B7"/>
    <w:rsid w:val="00421683"/>
    <w:rsid w:val="00430615"/>
    <w:rsid w:val="00430966"/>
    <w:rsid w:val="00432DCB"/>
    <w:rsid w:val="004421EC"/>
    <w:rsid w:val="004427A6"/>
    <w:rsid w:val="004458EC"/>
    <w:rsid w:val="00446A9D"/>
    <w:rsid w:val="00450265"/>
    <w:rsid w:val="00451711"/>
    <w:rsid w:val="00451D02"/>
    <w:rsid w:val="004547E5"/>
    <w:rsid w:val="00454BBC"/>
    <w:rsid w:val="00461EA3"/>
    <w:rsid w:val="00467E4D"/>
    <w:rsid w:val="00470C0A"/>
    <w:rsid w:val="00475690"/>
    <w:rsid w:val="004769C7"/>
    <w:rsid w:val="0048146C"/>
    <w:rsid w:val="0049126D"/>
    <w:rsid w:val="0049173C"/>
    <w:rsid w:val="0049774C"/>
    <w:rsid w:val="004B38F6"/>
    <w:rsid w:val="004B486A"/>
    <w:rsid w:val="004B6AD1"/>
    <w:rsid w:val="004C1A58"/>
    <w:rsid w:val="004C7A17"/>
    <w:rsid w:val="004D048A"/>
    <w:rsid w:val="004E6FBA"/>
    <w:rsid w:val="00501983"/>
    <w:rsid w:val="0050768C"/>
    <w:rsid w:val="00510D5B"/>
    <w:rsid w:val="00513C1A"/>
    <w:rsid w:val="00515C93"/>
    <w:rsid w:val="0051675A"/>
    <w:rsid w:val="0052673B"/>
    <w:rsid w:val="00533F26"/>
    <w:rsid w:val="005419C4"/>
    <w:rsid w:val="00543EEF"/>
    <w:rsid w:val="00545FA8"/>
    <w:rsid w:val="0054658F"/>
    <w:rsid w:val="00553BC3"/>
    <w:rsid w:val="00567DAC"/>
    <w:rsid w:val="005758A8"/>
    <w:rsid w:val="00575BD3"/>
    <w:rsid w:val="00577550"/>
    <w:rsid w:val="00577C93"/>
    <w:rsid w:val="00581AE0"/>
    <w:rsid w:val="00595523"/>
    <w:rsid w:val="005A0174"/>
    <w:rsid w:val="005A4C51"/>
    <w:rsid w:val="005A4E30"/>
    <w:rsid w:val="005C1368"/>
    <w:rsid w:val="005C289A"/>
    <w:rsid w:val="005C6E8A"/>
    <w:rsid w:val="005D4332"/>
    <w:rsid w:val="005D4C6A"/>
    <w:rsid w:val="005D5E35"/>
    <w:rsid w:val="005D618C"/>
    <w:rsid w:val="005D6A14"/>
    <w:rsid w:val="005E42B1"/>
    <w:rsid w:val="005F2891"/>
    <w:rsid w:val="005F3935"/>
    <w:rsid w:val="005F537E"/>
    <w:rsid w:val="0060037E"/>
    <w:rsid w:val="006017FC"/>
    <w:rsid w:val="00606E24"/>
    <w:rsid w:val="00614526"/>
    <w:rsid w:val="00620FE0"/>
    <w:rsid w:val="006219FB"/>
    <w:rsid w:val="00624264"/>
    <w:rsid w:val="00626447"/>
    <w:rsid w:val="006309AD"/>
    <w:rsid w:val="00634872"/>
    <w:rsid w:val="0063664A"/>
    <w:rsid w:val="00646D47"/>
    <w:rsid w:val="006502E1"/>
    <w:rsid w:val="006572A3"/>
    <w:rsid w:val="006648B0"/>
    <w:rsid w:val="00677A4B"/>
    <w:rsid w:val="00685233"/>
    <w:rsid w:val="00685423"/>
    <w:rsid w:val="00693F4D"/>
    <w:rsid w:val="006A58C6"/>
    <w:rsid w:val="006B4462"/>
    <w:rsid w:val="006B4570"/>
    <w:rsid w:val="006C3E51"/>
    <w:rsid w:val="006C684D"/>
    <w:rsid w:val="006D04C8"/>
    <w:rsid w:val="006D0747"/>
    <w:rsid w:val="006E4F33"/>
    <w:rsid w:val="006E6166"/>
    <w:rsid w:val="006E72D6"/>
    <w:rsid w:val="007163B8"/>
    <w:rsid w:val="0072602B"/>
    <w:rsid w:val="007333BC"/>
    <w:rsid w:val="0073665E"/>
    <w:rsid w:val="00742887"/>
    <w:rsid w:val="0075099A"/>
    <w:rsid w:val="00756585"/>
    <w:rsid w:val="007567D3"/>
    <w:rsid w:val="007567DA"/>
    <w:rsid w:val="00756CD1"/>
    <w:rsid w:val="00780DB6"/>
    <w:rsid w:val="00780FF4"/>
    <w:rsid w:val="00787C5C"/>
    <w:rsid w:val="007A5F41"/>
    <w:rsid w:val="007B0E32"/>
    <w:rsid w:val="007B3909"/>
    <w:rsid w:val="007B3A10"/>
    <w:rsid w:val="007B447C"/>
    <w:rsid w:val="007B6D37"/>
    <w:rsid w:val="007C1BA2"/>
    <w:rsid w:val="007C4170"/>
    <w:rsid w:val="007D140E"/>
    <w:rsid w:val="007E1E67"/>
    <w:rsid w:val="007E4D53"/>
    <w:rsid w:val="007F10CA"/>
    <w:rsid w:val="007F30EB"/>
    <w:rsid w:val="007F4070"/>
    <w:rsid w:val="00800C29"/>
    <w:rsid w:val="00801951"/>
    <w:rsid w:val="00805308"/>
    <w:rsid w:val="00812ADA"/>
    <w:rsid w:val="00820619"/>
    <w:rsid w:val="00823DBB"/>
    <w:rsid w:val="0083195C"/>
    <w:rsid w:val="00832143"/>
    <w:rsid w:val="008367A5"/>
    <w:rsid w:val="00841823"/>
    <w:rsid w:val="0086207B"/>
    <w:rsid w:val="008633BA"/>
    <w:rsid w:val="008633E4"/>
    <w:rsid w:val="00864881"/>
    <w:rsid w:val="008803FD"/>
    <w:rsid w:val="0088499E"/>
    <w:rsid w:val="0088698A"/>
    <w:rsid w:val="0089456C"/>
    <w:rsid w:val="008A4B4B"/>
    <w:rsid w:val="008B332E"/>
    <w:rsid w:val="008D480D"/>
    <w:rsid w:val="008E166F"/>
    <w:rsid w:val="008F330C"/>
    <w:rsid w:val="00906297"/>
    <w:rsid w:val="009201AF"/>
    <w:rsid w:val="00923EF5"/>
    <w:rsid w:val="00927008"/>
    <w:rsid w:val="009423D2"/>
    <w:rsid w:val="0094435C"/>
    <w:rsid w:val="0094615B"/>
    <w:rsid w:val="00951FEE"/>
    <w:rsid w:val="009528C8"/>
    <w:rsid w:val="00957939"/>
    <w:rsid w:val="00961BB6"/>
    <w:rsid w:val="009649E0"/>
    <w:rsid w:val="00964B04"/>
    <w:rsid w:val="0097200C"/>
    <w:rsid w:val="00974785"/>
    <w:rsid w:val="00986F01"/>
    <w:rsid w:val="009A08D0"/>
    <w:rsid w:val="009A330F"/>
    <w:rsid w:val="009A3B39"/>
    <w:rsid w:val="009C545B"/>
    <w:rsid w:val="009C7A9A"/>
    <w:rsid w:val="009D6D77"/>
    <w:rsid w:val="009E4839"/>
    <w:rsid w:val="009E495D"/>
    <w:rsid w:val="009E5347"/>
    <w:rsid w:val="009E5BF0"/>
    <w:rsid w:val="009F2E4A"/>
    <w:rsid w:val="009F3A48"/>
    <w:rsid w:val="009F50AD"/>
    <w:rsid w:val="00A022D0"/>
    <w:rsid w:val="00A155C2"/>
    <w:rsid w:val="00A1560E"/>
    <w:rsid w:val="00A16B4E"/>
    <w:rsid w:val="00A227BA"/>
    <w:rsid w:val="00A235F3"/>
    <w:rsid w:val="00A267F5"/>
    <w:rsid w:val="00A33B05"/>
    <w:rsid w:val="00A343A1"/>
    <w:rsid w:val="00A401B2"/>
    <w:rsid w:val="00A404B7"/>
    <w:rsid w:val="00A408F4"/>
    <w:rsid w:val="00A46716"/>
    <w:rsid w:val="00A5046E"/>
    <w:rsid w:val="00A537D1"/>
    <w:rsid w:val="00A54239"/>
    <w:rsid w:val="00A54AB4"/>
    <w:rsid w:val="00A57322"/>
    <w:rsid w:val="00A576B3"/>
    <w:rsid w:val="00A6529B"/>
    <w:rsid w:val="00A82CA7"/>
    <w:rsid w:val="00A85A72"/>
    <w:rsid w:val="00A927FE"/>
    <w:rsid w:val="00AA77E5"/>
    <w:rsid w:val="00AB0685"/>
    <w:rsid w:val="00AB1EC7"/>
    <w:rsid w:val="00AC2A1F"/>
    <w:rsid w:val="00AC3EDE"/>
    <w:rsid w:val="00AC4941"/>
    <w:rsid w:val="00AD07B5"/>
    <w:rsid w:val="00B00F1D"/>
    <w:rsid w:val="00B06C5C"/>
    <w:rsid w:val="00B120C7"/>
    <w:rsid w:val="00B2122E"/>
    <w:rsid w:val="00B25DD5"/>
    <w:rsid w:val="00B27A8B"/>
    <w:rsid w:val="00B30DF5"/>
    <w:rsid w:val="00B339F5"/>
    <w:rsid w:val="00B369D6"/>
    <w:rsid w:val="00B37AE5"/>
    <w:rsid w:val="00B43E62"/>
    <w:rsid w:val="00B67700"/>
    <w:rsid w:val="00B7271F"/>
    <w:rsid w:val="00B73E10"/>
    <w:rsid w:val="00B755B3"/>
    <w:rsid w:val="00B905B6"/>
    <w:rsid w:val="00B90F06"/>
    <w:rsid w:val="00B958A7"/>
    <w:rsid w:val="00B95A08"/>
    <w:rsid w:val="00BA3A2C"/>
    <w:rsid w:val="00BA4C7F"/>
    <w:rsid w:val="00BB6934"/>
    <w:rsid w:val="00BD0792"/>
    <w:rsid w:val="00BD0EFF"/>
    <w:rsid w:val="00BD559F"/>
    <w:rsid w:val="00BE3557"/>
    <w:rsid w:val="00BF4AD6"/>
    <w:rsid w:val="00BF5818"/>
    <w:rsid w:val="00C00A10"/>
    <w:rsid w:val="00C0577A"/>
    <w:rsid w:val="00C058D4"/>
    <w:rsid w:val="00C07CE2"/>
    <w:rsid w:val="00C13640"/>
    <w:rsid w:val="00C17DE5"/>
    <w:rsid w:val="00C2280C"/>
    <w:rsid w:val="00C26060"/>
    <w:rsid w:val="00C26A2D"/>
    <w:rsid w:val="00C31C11"/>
    <w:rsid w:val="00C3253D"/>
    <w:rsid w:val="00C34125"/>
    <w:rsid w:val="00C36252"/>
    <w:rsid w:val="00C418A4"/>
    <w:rsid w:val="00C51E34"/>
    <w:rsid w:val="00C52AAA"/>
    <w:rsid w:val="00C55312"/>
    <w:rsid w:val="00C57EDF"/>
    <w:rsid w:val="00C70E78"/>
    <w:rsid w:val="00C95352"/>
    <w:rsid w:val="00C95C72"/>
    <w:rsid w:val="00CA123A"/>
    <w:rsid w:val="00CA46E4"/>
    <w:rsid w:val="00CB3390"/>
    <w:rsid w:val="00CC49DE"/>
    <w:rsid w:val="00CC6C8C"/>
    <w:rsid w:val="00CF10A4"/>
    <w:rsid w:val="00D00CE7"/>
    <w:rsid w:val="00D01F8B"/>
    <w:rsid w:val="00D04E16"/>
    <w:rsid w:val="00D068B6"/>
    <w:rsid w:val="00D12CDE"/>
    <w:rsid w:val="00D15837"/>
    <w:rsid w:val="00D366B3"/>
    <w:rsid w:val="00D37CB5"/>
    <w:rsid w:val="00D43B0C"/>
    <w:rsid w:val="00D61D27"/>
    <w:rsid w:val="00D70735"/>
    <w:rsid w:val="00D7206D"/>
    <w:rsid w:val="00D9790D"/>
    <w:rsid w:val="00D97E49"/>
    <w:rsid w:val="00DA02B3"/>
    <w:rsid w:val="00DA6F65"/>
    <w:rsid w:val="00DB5805"/>
    <w:rsid w:val="00DC517A"/>
    <w:rsid w:val="00DD0AE0"/>
    <w:rsid w:val="00DD182D"/>
    <w:rsid w:val="00DD6D94"/>
    <w:rsid w:val="00DE263D"/>
    <w:rsid w:val="00DE5D85"/>
    <w:rsid w:val="00DF0EE0"/>
    <w:rsid w:val="00DF3C22"/>
    <w:rsid w:val="00E0292A"/>
    <w:rsid w:val="00E030A2"/>
    <w:rsid w:val="00E04811"/>
    <w:rsid w:val="00E06E05"/>
    <w:rsid w:val="00E149D5"/>
    <w:rsid w:val="00E24644"/>
    <w:rsid w:val="00E24BB5"/>
    <w:rsid w:val="00E24FEF"/>
    <w:rsid w:val="00E252DA"/>
    <w:rsid w:val="00E2654E"/>
    <w:rsid w:val="00E30D99"/>
    <w:rsid w:val="00E31810"/>
    <w:rsid w:val="00E332BC"/>
    <w:rsid w:val="00E35F4B"/>
    <w:rsid w:val="00E373C7"/>
    <w:rsid w:val="00E4435E"/>
    <w:rsid w:val="00E461A5"/>
    <w:rsid w:val="00E501B3"/>
    <w:rsid w:val="00E52A7B"/>
    <w:rsid w:val="00E60447"/>
    <w:rsid w:val="00E624C7"/>
    <w:rsid w:val="00E6494A"/>
    <w:rsid w:val="00E66D0A"/>
    <w:rsid w:val="00E7068A"/>
    <w:rsid w:val="00E73F7E"/>
    <w:rsid w:val="00E85E0B"/>
    <w:rsid w:val="00E97804"/>
    <w:rsid w:val="00EA3951"/>
    <w:rsid w:val="00EA3BF2"/>
    <w:rsid w:val="00EA531C"/>
    <w:rsid w:val="00EB50D2"/>
    <w:rsid w:val="00EC4299"/>
    <w:rsid w:val="00EC7CCF"/>
    <w:rsid w:val="00EC7FB9"/>
    <w:rsid w:val="00ED62FF"/>
    <w:rsid w:val="00EE2C84"/>
    <w:rsid w:val="00EE7062"/>
    <w:rsid w:val="00EF4F54"/>
    <w:rsid w:val="00EF5BA2"/>
    <w:rsid w:val="00F0089F"/>
    <w:rsid w:val="00F10BDE"/>
    <w:rsid w:val="00F15F3D"/>
    <w:rsid w:val="00F2269F"/>
    <w:rsid w:val="00F239DC"/>
    <w:rsid w:val="00F26951"/>
    <w:rsid w:val="00F3390E"/>
    <w:rsid w:val="00F352D2"/>
    <w:rsid w:val="00F35FA2"/>
    <w:rsid w:val="00F37E89"/>
    <w:rsid w:val="00F40CCE"/>
    <w:rsid w:val="00F4690C"/>
    <w:rsid w:val="00F46AF8"/>
    <w:rsid w:val="00F46E62"/>
    <w:rsid w:val="00F47BAA"/>
    <w:rsid w:val="00F50382"/>
    <w:rsid w:val="00F553EE"/>
    <w:rsid w:val="00F55A43"/>
    <w:rsid w:val="00F56AB1"/>
    <w:rsid w:val="00F57885"/>
    <w:rsid w:val="00F60348"/>
    <w:rsid w:val="00F6122B"/>
    <w:rsid w:val="00F6128A"/>
    <w:rsid w:val="00F63C2E"/>
    <w:rsid w:val="00F66466"/>
    <w:rsid w:val="00F82747"/>
    <w:rsid w:val="00F85CEC"/>
    <w:rsid w:val="00F907CF"/>
    <w:rsid w:val="00F93975"/>
    <w:rsid w:val="00F973D7"/>
    <w:rsid w:val="00FA5160"/>
    <w:rsid w:val="00FA51F4"/>
    <w:rsid w:val="00FA6DB0"/>
    <w:rsid w:val="00FB4AE3"/>
    <w:rsid w:val="00FD07C9"/>
    <w:rsid w:val="00FD398C"/>
    <w:rsid w:val="00FE5DCB"/>
    <w:rsid w:val="00FF0ADD"/>
    <w:rsid w:val="00FF26BE"/>
    <w:rsid w:val="01413C83"/>
    <w:rsid w:val="01483505"/>
    <w:rsid w:val="017E0CD4"/>
    <w:rsid w:val="01830099"/>
    <w:rsid w:val="018557DF"/>
    <w:rsid w:val="018D0F17"/>
    <w:rsid w:val="01A52705"/>
    <w:rsid w:val="01CA5CC8"/>
    <w:rsid w:val="01CF7782"/>
    <w:rsid w:val="01FA47FF"/>
    <w:rsid w:val="020648FB"/>
    <w:rsid w:val="02092C94"/>
    <w:rsid w:val="021D04ED"/>
    <w:rsid w:val="026D4066"/>
    <w:rsid w:val="027E647B"/>
    <w:rsid w:val="02A1111E"/>
    <w:rsid w:val="02A66735"/>
    <w:rsid w:val="02C46BBB"/>
    <w:rsid w:val="02DF73FB"/>
    <w:rsid w:val="02F241C7"/>
    <w:rsid w:val="02F521F9"/>
    <w:rsid w:val="031618EF"/>
    <w:rsid w:val="03174F3D"/>
    <w:rsid w:val="031D4167"/>
    <w:rsid w:val="034B4BE6"/>
    <w:rsid w:val="0350044F"/>
    <w:rsid w:val="03B629A7"/>
    <w:rsid w:val="03FC5477"/>
    <w:rsid w:val="03FD05D6"/>
    <w:rsid w:val="040F64FB"/>
    <w:rsid w:val="041A0A76"/>
    <w:rsid w:val="0441545F"/>
    <w:rsid w:val="047F64B0"/>
    <w:rsid w:val="048C54B6"/>
    <w:rsid w:val="0490605F"/>
    <w:rsid w:val="04A647CA"/>
    <w:rsid w:val="04AA4905"/>
    <w:rsid w:val="04AB0032"/>
    <w:rsid w:val="04DE7671"/>
    <w:rsid w:val="04E86B91"/>
    <w:rsid w:val="05245AAB"/>
    <w:rsid w:val="053C512E"/>
    <w:rsid w:val="0560245C"/>
    <w:rsid w:val="057D3DD3"/>
    <w:rsid w:val="058D4725"/>
    <w:rsid w:val="0591547A"/>
    <w:rsid w:val="05C72C4A"/>
    <w:rsid w:val="05C82FE8"/>
    <w:rsid w:val="05EF03F3"/>
    <w:rsid w:val="05FB0B46"/>
    <w:rsid w:val="06C475C1"/>
    <w:rsid w:val="06C878FF"/>
    <w:rsid w:val="06DD02DE"/>
    <w:rsid w:val="06E415DA"/>
    <w:rsid w:val="06FD520C"/>
    <w:rsid w:val="076D1C75"/>
    <w:rsid w:val="07797F74"/>
    <w:rsid w:val="07A019A5"/>
    <w:rsid w:val="07C02047"/>
    <w:rsid w:val="080223D8"/>
    <w:rsid w:val="08055CAB"/>
    <w:rsid w:val="086157A5"/>
    <w:rsid w:val="089A1A26"/>
    <w:rsid w:val="09164FE8"/>
    <w:rsid w:val="0958005D"/>
    <w:rsid w:val="09626926"/>
    <w:rsid w:val="09824B90"/>
    <w:rsid w:val="09C63218"/>
    <w:rsid w:val="09CC4035"/>
    <w:rsid w:val="09E65669"/>
    <w:rsid w:val="09FC4E8C"/>
    <w:rsid w:val="0A0A57FB"/>
    <w:rsid w:val="0A0C65FB"/>
    <w:rsid w:val="0A2D789E"/>
    <w:rsid w:val="0A6E5D8A"/>
    <w:rsid w:val="0A786C09"/>
    <w:rsid w:val="0A79028B"/>
    <w:rsid w:val="0AA041A5"/>
    <w:rsid w:val="0AD656DD"/>
    <w:rsid w:val="0AFC7C30"/>
    <w:rsid w:val="0B492353"/>
    <w:rsid w:val="0B77493B"/>
    <w:rsid w:val="0B7849E6"/>
    <w:rsid w:val="0C201306"/>
    <w:rsid w:val="0C2A3F33"/>
    <w:rsid w:val="0C2B41CD"/>
    <w:rsid w:val="0C385259"/>
    <w:rsid w:val="0C4B5C57"/>
    <w:rsid w:val="0C564134"/>
    <w:rsid w:val="0C92520F"/>
    <w:rsid w:val="0CA9444A"/>
    <w:rsid w:val="0CFA3905"/>
    <w:rsid w:val="0D053B47"/>
    <w:rsid w:val="0D156991"/>
    <w:rsid w:val="0D5D3E94"/>
    <w:rsid w:val="0D63483E"/>
    <w:rsid w:val="0D67662C"/>
    <w:rsid w:val="0DA73361"/>
    <w:rsid w:val="0DD00B0A"/>
    <w:rsid w:val="0DD153F6"/>
    <w:rsid w:val="0DF30354"/>
    <w:rsid w:val="0DF539DF"/>
    <w:rsid w:val="0E3C0F1D"/>
    <w:rsid w:val="0E983368"/>
    <w:rsid w:val="0EA0228A"/>
    <w:rsid w:val="0EA855E3"/>
    <w:rsid w:val="0ECB2B6A"/>
    <w:rsid w:val="0F4C41C0"/>
    <w:rsid w:val="0F522FCF"/>
    <w:rsid w:val="0F8A6A96"/>
    <w:rsid w:val="0FB32491"/>
    <w:rsid w:val="0FF00FEF"/>
    <w:rsid w:val="100827DD"/>
    <w:rsid w:val="102A2753"/>
    <w:rsid w:val="103F6888"/>
    <w:rsid w:val="10466FD5"/>
    <w:rsid w:val="104F3F68"/>
    <w:rsid w:val="10596A6D"/>
    <w:rsid w:val="10613C9B"/>
    <w:rsid w:val="109C2F25"/>
    <w:rsid w:val="10AF0EAA"/>
    <w:rsid w:val="10CA1840"/>
    <w:rsid w:val="10CC6374"/>
    <w:rsid w:val="10CF50A9"/>
    <w:rsid w:val="110F7B9B"/>
    <w:rsid w:val="11131439"/>
    <w:rsid w:val="112309C5"/>
    <w:rsid w:val="112F5B47"/>
    <w:rsid w:val="117143B2"/>
    <w:rsid w:val="117E53D8"/>
    <w:rsid w:val="117F0076"/>
    <w:rsid w:val="1184535D"/>
    <w:rsid w:val="11AE4CBE"/>
    <w:rsid w:val="11F0177A"/>
    <w:rsid w:val="12013C69"/>
    <w:rsid w:val="12482880"/>
    <w:rsid w:val="12730617"/>
    <w:rsid w:val="12B128C3"/>
    <w:rsid w:val="12BE050D"/>
    <w:rsid w:val="12CC4B41"/>
    <w:rsid w:val="12E86E08"/>
    <w:rsid w:val="131274CE"/>
    <w:rsid w:val="13294FB7"/>
    <w:rsid w:val="1356560D"/>
    <w:rsid w:val="136046DE"/>
    <w:rsid w:val="13935A2C"/>
    <w:rsid w:val="139440EE"/>
    <w:rsid w:val="13C22CA3"/>
    <w:rsid w:val="13C25288"/>
    <w:rsid w:val="13E8089F"/>
    <w:rsid w:val="14290CBA"/>
    <w:rsid w:val="14465682"/>
    <w:rsid w:val="145421C3"/>
    <w:rsid w:val="146975C2"/>
    <w:rsid w:val="148953B5"/>
    <w:rsid w:val="14B545B5"/>
    <w:rsid w:val="14DF1632"/>
    <w:rsid w:val="14E53C1E"/>
    <w:rsid w:val="14E54E9B"/>
    <w:rsid w:val="14E61735"/>
    <w:rsid w:val="14E920C1"/>
    <w:rsid w:val="14FE41AE"/>
    <w:rsid w:val="15145780"/>
    <w:rsid w:val="1528122B"/>
    <w:rsid w:val="1537099C"/>
    <w:rsid w:val="153D4CD7"/>
    <w:rsid w:val="15593193"/>
    <w:rsid w:val="155E4C4D"/>
    <w:rsid w:val="157224A6"/>
    <w:rsid w:val="157C68FD"/>
    <w:rsid w:val="157E0E4B"/>
    <w:rsid w:val="15B24AB7"/>
    <w:rsid w:val="15B72043"/>
    <w:rsid w:val="15CF16A7"/>
    <w:rsid w:val="16021A7C"/>
    <w:rsid w:val="160B0CA8"/>
    <w:rsid w:val="162E461F"/>
    <w:rsid w:val="16B56686"/>
    <w:rsid w:val="16C3120C"/>
    <w:rsid w:val="16F94968"/>
    <w:rsid w:val="1716167C"/>
    <w:rsid w:val="17345C65"/>
    <w:rsid w:val="17557BAF"/>
    <w:rsid w:val="1770787B"/>
    <w:rsid w:val="177C4454"/>
    <w:rsid w:val="1791130A"/>
    <w:rsid w:val="17D81104"/>
    <w:rsid w:val="17E836C1"/>
    <w:rsid w:val="18155A97"/>
    <w:rsid w:val="18297794"/>
    <w:rsid w:val="18347987"/>
    <w:rsid w:val="1887113B"/>
    <w:rsid w:val="18BF1EA7"/>
    <w:rsid w:val="18C33745"/>
    <w:rsid w:val="18CA2E04"/>
    <w:rsid w:val="190E09FC"/>
    <w:rsid w:val="19406B43"/>
    <w:rsid w:val="19515D36"/>
    <w:rsid w:val="19616ABA"/>
    <w:rsid w:val="1981715C"/>
    <w:rsid w:val="198A7DBF"/>
    <w:rsid w:val="198F2383"/>
    <w:rsid w:val="19965DC6"/>
    <w:rsid w:val="199724DC"/>
    <w:rsid w:val="19D92AF4"/>
    <w:rsid w:val="1A095E7E"/>
    <w:rsid w:val="1A670100"/>
    <w:rsid w:val="1A69031C"/>
    <w:rsid w:val="1A704A11"/>
    <w:rsid w:val="1A8D7935"/>
    <w:rsid w:val="1AAD645B"/>
    <w:rsid w:val="1ACE40FE"/>
    <w:rsid w:val="1AD25EC1"/>
    <w:rsid w:val="1AFD5AB5"/>
    <w:rsid w:val="1B34092A"/>
    <w:rsid w:val="1B4F7512"/>
    <w:rsid w:val="1B5508A0"/>
    <w:rsid w:val="1B5E1503"/>
    <w:rsid w:val="1BAE6F9C"/>
    <w:rsid w:val="1BDE43F2"/>
    <w:rsid w:val="1C4B78F1"/>
    <w:rsid w:val="1C5B5A42"/>
    <w:rsid w:val="1C6E7D80"/>
    <w:rsid w:val="1CAB78A5"/>
    <w:rsid w:val="1CD12D70"/>
    <w:rsid w:val="1CD75A11"/>
    <w:rsid w:val="1D295B40"/>
    <w:rsid w:val="1DC4210D"/>
    <w:rsid w:val="1DD43CFE"/>
    <w:rsid w:val="1E046F47"/>
    <w:rsid w:val="1E14059F"/>
    <w:rsid w:val="1E397759"/>
    <w:rsid w:val="1E56105E"/>
    <w:rsid w:val="1EA40D73"/>
    <w:rsid w:val="1EC6422D"/>
    <w:rsid w:val="1ED61CF8"/>
    <w:rsid w:val="1EDF0BAD"/>
    <w:rsid w:val="1EE84F14"/>
    <w:rsid w:val="1EFC1BE5"/>
    <w:rsid w:val="1F0F376E"/>
    <w:rsid w:val="1F546F7C"/>
    <w:rsid w:val="1FB92948"/>
    <w:rsid w:val="200B777F"/>
    <w:rsid w:val="201E3957"/>
    <w:rsid w:val="20234AC9"/>
    <w:rsid w:val="20407429"/>
    <w:rsid w:val="20BD316F"/>
    <w:rsid w:val="20F01264"/>
    <w:rsid w:val="219110D4"/>
    <w:rsid w:val="21C85928"/>
    <w:rsid w:val="21D94F4B"/>
    <w:rsid w:val="21E32762"/>
    <w:rsid w:val="220C0B15"/>
    <w:rsid w:val="221A50E8"/>
    <w:rsid w:val="22673393"/>
    <w:rsid w:val="2272674A"/>
    <w:rsid w:val="227E248B"/>
    <w:rsid w:val="22890606"/>
    <w:rsid w:val="22A378F4"/>
    <w:rsid w:val="22B1460E"/>
    <w:rsid w:val="22B2033A"/>
    <w:rsid w:val="22C81147"/>
    <w:rsid w:val="23425BAE"/>
    <w:rsid w:val="23A83C63"/>
    <w:rsid w:val="23AB2460"/>
    <w:rsid w:val="23B95E70"/>
    <w:rsid w:val="23BB707F"/>
    <w:rsid w:val="2406098A"/>
    <w:rsid w:val="24683ABA"/>
    <w:rsid w:val="2477033C"/>
    <w:rsid w:val="249E1C00"/>
    <w:rsid w:val="24B228BF"/>
    <w:rsid w:val="24C41FAF"/>
    <w:rsid w:val="24FB6B8C"/>
    <w:rsid w:val="25017AC3"/>
    <w:rsid w:val="250A6257"/>
    <w:rsid w:val="250F7D12"/>
    <w:rsid w:val="251171C5"/>
    <w:rsid w:val="25454079"/>
    <w:rsid w:val="25545725"/>
    <w:rsid w:val="25643BBA"/>
    <w:rsid w:val="25671589"/>
    <w:rsid w:val="258778A8"/>
    <w:rsid w:val="259957D0"/>
    <w:rsid w:val="25B6018D"/>
    <w:rsid w:val="25EE5B79"/>
    <w:rsid w:val="25F3318F"/>
    <w:rsid w:val="26064C71"/>
    <w:rsid w:val="261849A4"/>
    <w:rsid w:val="267F1167"/>
    <w:rsid w:val="26926505"/>
    <w:rsid w:val="269C53D0"/>
    <w:rsid w:val="26C64400"/>
    <w:rsid w:val="26CC5EBA"/>
    <w:rsid w:val="27AE736E"/>
    <w:rsid w:val="27BC5F2F"/>
    <w:rsid w:val="27DD72B0"/>
    <w:rsid w:val="27E2170E"/>
    <w:rsid w:val="27E87ECF"/>
    <w:rsid w:val="27EA12D4"/>
    <w:rsid w:val="28173165"/>
    <w:rsid w:val="28355A06"/>
    <w:rsid w:val="286B5B03"/>
    <w:rsid w:val="28754330"/>
    <w:rsid w:val="2886653D"/>
    <w:rsid w:val="28A15189"/>
    <w:rsid w:val="28B27332"/>
    <w:rsid w:val="290F6532"/>
    <w:rsid w:val="29217426"/>
    <w:rsid w:val="29626662"/>
    <w:rsid w:val="29657F00"/>
    <w:rsid w:val="29F6316B"/>
    <w:rsid w:val="2A2B55D0"/>
    <w:rsid w:val="2A3873C3"/>
    <w:rsid w:val="2A457036"/>
    <w:rsid w:val="2A4E4E38"/>
    <w:rsid w:val="2A8D62B6"/>
    <w:rsid w:val="2AC52913"/>
    <w:rsid w:val="2B053749"/>
    <w:rsid w:val="2B277B63"/>
    <w:rsid w:val="2B966A97"/>
    <w:rsid w:val="2B9D6077"/>
    <w:rsid w:val="2BE72C4E"/>
    <w:rsid w:val="2BEB7A02"/>
    <w:rsid w:val="2BEC4909"/>
    <w:rsid w:val="2BF071D3"/>
    <w:rsid w:val="2C1A1476"/>
    <w:rsid w:val="2C1B0B68"/>
    <w:rsid w:val="2C1E7243"/>
    <w:rsid w:val="2C622E1D"/>
    <w:rsid w:val="2C730B57"/>
    <w:rsid w:val="2C737D02"/>
    <w:rsid w:val="2C8E776E"/>
    <w:rsid w:val="2CC82BAD"/>
    <w:rsid w:val="2CCA2708"/>
    <w:rsid w:val="2CD37AB2"/>
    <w:rsid w:val="2D137FBC"/>
    <w:rsid w:val="2D246970"/>
    <w:rsid w:val="2D380092"/>
    <w:rsid w:val="2D4D587B"/>
    <w:rsid w:val="2D54107A"/>
    <w:rsid w:val="2D83695F"/>
    <w:rsid w:val="2D880661"/>
    <w:rsid w:val="2D990AC0"/>
    <w:rsid w:val="2E3D5CD4"/>
    <w:rsid w:val="2E440A2C"/>
    <w:rsid w:val="2E4C5B33"/>
    <w:rsid w:val="2E55516B"/>
    <w:rsid w:val="2E607376"/>
    <w:rsid w:val="2E913546"/>
    <w:rsid w:val="2EC740A5"/>
    <w:rsid w:val="2EDA313F"/>
    <w:rsid w:val="2F1F0B51"/>
    <w:rsid w:val="2F631687"/>
    <w:rsid w:val="2F934D78"/>
    <w:rsid w:val="2F9D3DA4"/>
    <w:rsid w:val="2FC33BD3"/>
    <w:rsid w:val="2FD22068"/>
    <w:rsid w:val="2FDD2EE6"/>
    <w:rsid w:val="2FF16992"/>
    <w:rsid w:val="300264A9"/>
    <w:rsid w:val="30201025"/>
    <w:rsid w:val="3049057C"/>
    <w:rsid w:val="305667F5"/>
    <w:rsid w:val="30B04157"/>
    <w:rsid w:val="30C123EC"/>
    <w:rsid w:val="30DF4A3C"/>
    <w:rsid w:val="30FD4EC2"/>
    <w:rsid w:val="310F0CC3"/>
    <w:rsid w:val="311C17EC"/>
    <w:rsid w:val="31490C95"/>
    <w:rsid w:val="31540F86"/>
    <w:rsid w:val="31572207"/>
    <w:rsid w:val="31733E11"/>
    <w:rsid w:val="317C672F"/>
    <w:rsid w:val="31813B49"/>
    <w:rsid w:val="31D125D7"/>
    <w:rsid w:val="31DF19F7"/>
    <w:rsid w:val="31E7004C"/>
    <w:rsid w:val="31F84007"/>
    <w:rsid w:val="32292413"/>
    <w:rsid w:val="322E7A29"/>
    <w:rsid w:val="32741219"/>
    <w:rsid w:val="32770346"/>
    <w:rsid w:val="32904240"/>
    <w:rsid w:val="329735BE"/>
    <w:rsid w:val="32AC2074"/>
    <w:rsid w:val="331309CD"/>
    <w:rsid w:val="3328091C"/>
    <w:rsid w:val="335C6818"/>
    <w:rsid w:val="33604B12"/>
    <w:rsid w:val="337457B3"/>
    <w:rsid w:val="338E49B7"/>
    <w:rsid w:val="339E0BDF"/>
    <w:rsid w:val="33A65F84"/>
    <w:rsid w:val="33B57CD6"/>
    <w:rsid w:val="33BC2E13"/>
    <w:rsid w:val="33CB12A8"/>
    <w:rsid w:val="33D60378"/>
    <w:rsid w:val="341365FE"/>
    <w:rsid w:val="344F1ED9"/>
    <w:rsid w:val="34744F01"/>
    <w:rsid w:val="34A42225"/>
    <w:rsid w:val="34C74165"/>
    <w:rsid w:val="34CC426E"/>
    <w:rsid w:val="34F52A80"/>
    <w:rsid w:val="35305866"/>
    <w:rsid w:val="353868D0"/>
    <w:rsid w:val="353E4427"/>
    <w:rsid w:val="354B26A0"/>
    <w:rsid w:val="355A6D87"/>
    <w:rsid w:val="35C661CB"/>
    <w:rsid w:val="35D408E8"/>
    <w:rsid w:val="35DA1C76"/>
    <w:rsid w:val="36390A6E"/>
    <w:rsid w:val="36610ABC"/>
    <w:rsid w:val="3679323D"/>
    <w:rsid w:val="36B50719"/>
    <w:rsid w:val="36BA069B"/>
    <w:rsid w:val="36D84032"/>
    <w:rsid w:val="36F01751"/>
    <w:rsid w:val="36F079A3"/>
    <w:rsid w:val="372907BF"/>
    <w:rsid w:val="37BF7375"/>
    <w:rsid w:val="37CE0CF2"/>
    <w:rsid w:val="37EB2DEB"/>
    <w:rsid w:val="381235AB"/>
    <w:rsid w:val="381C0324"/>
    <w:rsid w:val="381C7D44"/>
    <w:rsid w:val="38262F51"/>
    <w:rsid w:val="382F0057"/>
    <w:rsid w:val="38366402"/>
    <w:rsid w:val="385E4F8E"/>
    <w:rsid w:val="386121DB"/>
    <w:rsid w:val="386D0B7F"/>
    <w:rsid w:val="389425B0"/>
    <w:rsid w:val="38AB4E30"/>
    <w:rsid w:val="38B557C0"/>
    <w:rsid w:val="38B62526"/>
    <w:rsid w:val="38E8693A"/>
    <w:rsid w:val="38F8669B"/>
    <w:rsid w:val="390F7E89"/>
    <w:rsid w:val="391159AF"/>
    <w:rsid w:val="39203E44"/>
    <w:rsid w:val="3924548B"/>
    <w:rsid w:val="393C6ED0"/>
    <w:rsid w:val="394D1CC1"/>
    <w:rsid w:val="3971644D"/>
    <w:rsid w:val="399A1E48"/>
    <w:rsid w:val="39B20C56"/>
    <w:rsid w:val="39BF7EC2"/>
    <w:rsid w:val="3A306EEB"/>
    <w:rsid w:val="3A6F1576"/>
    <w:rsid w:val="3A8F1281"/>
    <w:rsid w:val="3A8F74D3"/>
    <w:rsid w:val="3AAA46C1"/>
    <w:rsid w:val="3AAF36D1"/>
    <w:rsid w:val="3AB1314B"/>
    <w:rsid w:val="3B2714BA"/>
    <w:rsid w:val="3B581543"/>
    <w:rsid w:val="3B637778"/>
    <w:rsid w:val="3B697D24"/>
    <w:rsid w:val="3B7E7E84"/>
    <w:rsid w:val="3BA0301A"/>
    <w:rsid w:val="3BA40D5C"/>
    <w:rsid w:val="3BAB130A"/>
    <w:rsid w:val="3BD201CF"/>
    <w:rsid w:val="3BFF5F92"/>
    <w:rsid w:val="3C634773"/>
    <w:rsid w:val="3C88242C"/>
    <w:rsid w:val="3CC176EC"/>
    <w:rsid w:val="3CD978BF"/>
    <w:rsid w:val="3D141F11"/>
    <w:rsid w:val="3D2C1009"/>
    <w:rsid w:val="3D510A70"/>
    <w:rsid w:val="3D6E09A6"/>
    <w:rsid w:val="3D9646D4"/>
    <w:rsid w:val="3DAA0439"/>
    <w:rsid w:val="3DCB5DC2"/>
    <w:rsid w:val="3E0D430E"/>
    <w:rsid w:val="3E1D4DF6"/>
    <w:rsid w:val="3E5527E2"/>
    <w:rsid w:val="3E595E2E"/>
    <w:rsid w:val="3E8D3D29"/>
    <w:rsid w:val="3EAE0D65"/>
    <w:rsid w:val="3ED03C16"/>
    <w:rsid w:val="40167D4F"/>
    <w:rsid w:val="403E177F"/>
    <w:rsid w:val="40680D58"/>
    <w:rsid w:val="408D57C1"/>
    <w:rsid w:val="40AA0BC3"/>
    <w:rsid w:val="40CD46EE"/>
    <w:rsid w:val="40D21EC7"/>
    <w:rsid w:val="41032081"/>
    <w:rsid w:val="41067DC3"/>
    <w:rsid w:val="410F6C78"/>
    <w:rsid w:val="41892317"/>
    <w:rsid w:val="41895A7E"/>
    <w:rsid w:val="418C5DBC"/>
    <w:rsid w:val="41B94E35"/>
    <w:rsid w:val="41DD0B24"/>
    <w:rsid w:val="41E579D9"/>
    <w:rsid w:val="41EC062A"/>
    <w:rsid w:val="41F145CF"/>
    <w:rsid w:val="41FB36A0"/>
    <w:rsid w:val="422F2E7B"/>
    <w:rsid w:val="42541301"/>
    <w:rsid w:val="42A258CA"/>
    <w:rsid w:val="42D40179"/>
    <w:rsid w:val="43621156"/>
    <w:rsid w:val="436F7EA2"/>
    <w:rsid w:val="437B0201"/>
    <w:rsid w:val="43B43B06"/>
    <w:rsid w:val="43C76A21"/>
    <w:rsid w:val="43DD12AF"/>
    <w:rsid w:val="441B69BE"/>
    <w:rsid w:val="44202F4A"/>
    <w:rsid w:val="4440539A"/>
    <w:rsid w:val="444255B6"/>
    <w:rsid w:val="44507F21"/>
    <w:rsid w:val="44550E45"/>
    <w:rsid w:val="450B1E4C"/>
    <w:rsid w:val="45124F88"/>
    <w:rsid w:val="45156827"/>
    <w:rsid w:val="4517259F"/>
    <w:rsid w:val="4527135E"/>
    <w:rsid w:val="453703EA"/>
    <w:rsid w:val="455235D7"/>
    <w:rsid w:val="45860CC3"/>
    <w:rsid w:val="45EA7CB3"/>
    <w:rsid w:val="46100762"/>
    <w:rsid w:val="464F5D68"/>
    <w:rsid w:val="46BF4C9C"/>
    <w:rsid w:val="46C329DE"/>
    <w:rsid w:val="470F600A"/>
    <w:rsid w:val="47835CCA"/>
    <w:rsid w:val="479C4B55"/>
    <w:rsid w:val="47C06F1E"/>
    <w:rsid w:val="480768FB"/>
    <w:rsid w:val="48111527"/>
    <w:rsid w:val="48651873"/>
    <w:rsid w:val="486A50DB"/>
    <w:rsid w:val="487A2248"/>
    <w:rsid w:val="48E40957"/>
    <w:rsid w:val="48F21E33"/>
    <w:rsid w:val="4910358D"/>
    <w:rsid w:val="49155047"/>
    <w:rsid w:val="496C07C7"/>
    <w:rsid w:val="499E0ADD"/>
    <w:rsid w:val="49A10689"/>
    <w:rsid w:val="49D56585"/>
    <w:rsid w:val="49FC1D63"/>
    <w:rsid w:val="4AB34B18"/>
    <w:rsid w:val="4B7F0E9E"/>
    <w:rsid w:val="4BBC5C4E"/>
    <w:rsid w:val="4BC825DE"/>
    <w:rsid w:val="4BD120C2"/>
    <w:rsid w:val="4C365A00"/>
    <w:rsid w:val="4C6205A3"/>
    <w:rsid w:val="4C9646F1"/>
    <w:rsid w:val="4C9D3A86"/>
    <w:rsid w:val="4CBF49F6"/>
    <w:rsid w:val="4CDE39A2"/>
    <w:rsid w:val="4CF71709"/>
    <w:rsid w:val="4D043409"/>
    <w:rsid w:val="4D355CB8"/>
    <w:rsid w:val="4D42540D"/>
    <w:rsid w:val="4D826A23"/>
    <w:rsid w:val="4D965E0B"/>
    <w:rsid w:val="4DE90850"/>
    <w:rsid w:val="4E0D5729"/>
    <w:rsid w:val="4E157A52"/>
    <w:rsid w:val="4E6600F3"/>
    <w:rsid w:val="4E794E0D"/>
    <w:rsid w:val="4E920EE8"/>
    <w:rsid w:val="4EC76DE4"/>
    <w:rsid w:val="4F0E056F"/>
    <w:rsid w:val="4F31425D"/>
    <w:rsid w:val="4F7E71A3"/>
    <w:rsid w:val="4F895E47"/>
    <w:rsid w:val="4FB1014E"/>
    <w:rsid w:val="4FCC1EDB"/>
    <w:rsid w:val="4FE91F7A"/>
    <w:rsid w:val="50212524"/>
    <w:rsid w:val="50315F6F"/>
    <w:rsid w:val="504D0CA5"/>
    <w:rsid w:val="50946E25"/>
    <w:rsid w:val="50A15412"/>
    <w:rsid w:val="50AD3DB7"/>
    <w:rsid w:val="50D650BC"/>
    <w:rsid w:val="50E61077"/>
    <w:rsid w:val="51597254"/>
    <w:rsid w:val="51696730"/>
    <w:rsid w:val="51750D79"/>
    <w:rsid w:val="51A9286C"/>
    <w:rsid w:val="51C770FB"/>
    <w:rsid w:val="51E33DCE"/>
    <w:rsid w:val="5201085F"/>
    <w:rsid w:val="52133152"/>
    <w:rsid w:val="522931B1"/>
    <w:rsid w:val="52500E9E"/>
    <w:rsid w:val="525442E6"/>
    <w:rsid w:val="52773952"/>
    <w:rsid w:val="528648C0"/>
    <w:rsid w:val="528C4FD9"/>
    <w:rsid w:val="52A336E0"/>
    <w:rsid w:val="52FB08C9"/>
    <w:rsid w:val="535D3873"/>
    <w:rsid w:val="53605111"/>
    <w:rsid w:val="53966D85"/>
    <w:rsid w:val="53A45945"/>
    <w:rsid w:val="53B62A12"/>
    <w:rsid w:val="53F13091"/>
    <w:rsid w:val="54180005"/>
    <w:rsid w:val="54332825"/>
    <w:rsid w:val="54502023"/>
    <w:rsid w:val="548412D3"/>
    <w:rsid w:val="54CD6F6A"/>
    <w:rsid w:val="54DA0EF3"/>
    <w:rsid w:val="55020B76"/>
    <w:rsid w:val="55557E67"/>
    <w:rsid w:val="55572544"/>
    <w:rsid w:val="555D0D6D"/>
    <w:rsid w:val="5572284D"/>
    <w:rsid w:val="55794BB0"/>
    <w:rsid w:val="55865281"/>
    <w:rsid w:val="55A94ACF"/>
    <w:rsid w:val="55B47996"/>
    <w:rsid w:val="55C64AA6"/>
    <w:rsid w:val="55DD0C9B"/>
    <w:rsid w:val="55E44BED"/>
    <w:rsid w:val="55F06C20"/>
    <w:rsid w:val="5609311E"/>
    <w:rsid w:val="56382375"/>
    <w:rsid w:val="56431446"/>
    <w:rsid w:val="564D66AA"/>
    <w:rsid w:val="56535401"/>
    <w:rsid w:val="5661367A"/>
    <w:rsid w:val="56A812A9"/>
    <w:rsid w:val="56B45E9F"/>
    <w:rsid w:val="56BC6B02"/>
    <w:rsid w:val="56D95906"/>
    <w:rsid w:val="56DF0A43"/>
    <w:rsid w:val="56E75C3A"/>
    <w:rsid w:val="56E878F7"/>
    <w:rsid w:val="57174680"/>
    <w:rsid w:val="573E4846"/>
    <w:rsid w:val="574B60D8"/>
    <w:rsid w:val="575C6F8F"/>
    <w:rsid w:val="576F626A"/>
    <w:rsid w:val="577D7CF6"/>
    <w:rsid w:val="5785783C"/>
    <w:rsid w:val="578D049F"/>
    <w:rsid w:val="579E26AC"/>
    <w:rsid w:val="584B2834"/>
    <w:rsid w:val="585F5B95"/>
    <w:rsid w:val="58705DF6"/>
    <w:rsid w:val="58AB6E2E"/>
    <w:rsid w:val="58D50D93"/>
    <w:rsid w:val="58DF2F7C"/>
    <w:rsid w:val="58EF1411"/>
    <w:rsid w:val="59070C30"/>
    <w:rsid w:val="59415A4D"/>
    <w:rsid w:val="597A6683"/>
    <w:rsid w:val="59861649"/>
    <w:rsid w:val="59C7091A"/>
    <w:rsid w:val="59E7714F"/>
    <w:rsid w:val="59F269F1"/>
    <w:rsid w:val="5A0C7DA1"/>
    <w:rsid w:val="5A0E2006"/>
    <w:rsid w:val="5A117165"/>
    <w:rsid w:val="5A2E41BB"/>
    <w:rsid w:val="5A490FF5"/>
    <w:rsid w:val="5A663955"/>
    <w:rsid w:val="5A7476F4"/>
    <w:rsid w:val="5A8829F6"/>
    <w:rsid w:val="5AA61FA3"/>
    <w:rsid w:val="5ABF3065"/>
    <w:rsid w:val="5AC24903"/>
    <w:rsid w:val="5AD3266C"/>
    <w:rsid w:val="5AFB3DEF"/>
    <w:rsid w:val="5B075A83"/>
    <w:rsid w:val="5B08179E"/>
    <w:rsid w:val="5B172EA1"/>
    <w:rsid w:val="5B2374DE"/>
    <w:rsid w:val="5B5E462C"/>
    <w:rsid w:val="5B6369F2"/>
    <w:rsid w:val="5BB72854"/>
    <w:rsid w:val="5BC12459"/>
    <w:rsid w:val="5BE014E5"/>
    <w:rsid w:val="5BE10DB9"/>
    <w:rsid w:val="5BEF797A"/>
    <w:rsid w:val="5BF331B5"/>
    <w:rsid w:val="5C003935"/>
    <w:rsid w:val="5C14118E"/>
    <w:rsid w:val="5C3D06E5"/>
    <w:rsid w:val="5C643EC4"/>
    <w:rsid w:val="5C7A7A53"/>
    <w:rsid w:val="5C8B76A2"/>
    <w:rsid w:val="5C930305"/>
    <w:rsid w:val="5CB14C2F"/>
    <w:rsid w:val="5CB27670"/>
    <w:rsid w:val="5CC20BEA"/>
    <w:rsid w:val="5CE60D7D"/>
    <w:rsid w:val="5D211DB5"/>
    <w:rsid w:val="5D3C099D"/>
    <w:rsid w:val="5D423AD9"/>
    <w:rsid w:val="5D4B6E32"/>
    <w:rsid w:val="5D6B1282"/>
    <w:rsid w:val="5D777C27"/>
    <w:rsid w:val="5D79399F"/>
    <w:rsid w:val="5D8423B8"/>
    <w:rsid w:val="5D9C768D"/>
    <w:rsid w:val="5DC6470A"/>
    <w:rsid w:val="5DCF7A63"/>
    <w:rsid w:val="5DDA5439"/>
    <w:rsid w:val="5DEB5F1F"/>
    <w:rsid w:val="5E4C2E61"/>
    <w:rsid w:val="5E6463FD"/>
    <w:rsid w:val="5E9538F7"/>
    <w:rsid w:val="5E9F7435"/>
    <w:rsid w:val="5EB629D1"/>
    <w:rsid w:val="5EB85F2C"/>
    <w:rsid w:val="5EC54FEA"/>
    <w:rsid w:val="5F080BD7"/>
    <w:rsid w:val="5F13572D"/>
    <w:rsid w:val="5F556AC6"/>
    <w:rsid w:val="5F8A48D2"/>
    <w:rsid w:val="5F8D1984"/>
    <w:rsid w:val="600F1E74"/>
    <w:rsid w:val="601B6F8F"/>
    <w:rsid w:val="607E307A"/>
    <w:rsid w:val="60AE3960"/>
    <w:rsid w:val="60B7376D"/>
    <w:rsid w:val="60CD28D7"/>
    <w:rsid w:val="612B3202"/>
    <w:rsid w:val="61524F13"/>
    <w:rsid w:val="616D381B"/>
    <w:rsid w:val="619C5EAE"/>
    <w:rsid w:val="61BC3E5A"/>
    <w:rsid w:val="61C50111"/>
    <w:rsid w:val="61D70C94"/>
    <w:rsid w:val="61E221EA"/>
    <w:rsid w:val="61ED04B8"/>
    <w:rsid w:val="620D2908"/>
    <w:rsid w:val="621064AB"/>
    <w:rsid w:val="622C73A1"/>
    <w:rsid w:val="62650996"/>
    <w:rsid w:val="629E4926"/>
    <w:rsid w:val="62F15CC4"/>
    <w:rsid w:val="634347C7"/>
    <w:rsid w:val="63497970"/>
    <w:rsid w:val="6372336A"/>
    <w:rsid w:val="63B4405C"/>
    <w:rsid w:val="63BC45E5"/>
    <w:rsid w:val="63BE729A"/>
    <w:rsid w:val="64205DDC"/>
    <w:rsid w:val="642C4034"/>
    <w:rsid w:val="6459793D"/>
    <w:rsid w:val="64B06234"/>
    <w:rsid w:val="64D12312"/>
    <w:rsid w:val="650543D2"/>
    <w:rsid w:val="65A66191"/>
    <w:rsid w:val="65B25CA0"/>
    <w:rsid w:val="65E458C6"/>
    <w:rsid w:val="65F22540"/>
    <w:rsid w:val="663305D1"/>
    <w:rsid w:val="663E5786"/>
    <w:rsid w:val="66461F68"/>
    <w:rsid w:val="665C13DD"/>
    <w:rsid w:val="667F0786"/>
    <w:rsid w:val="66885F22"/>
    <w:rsid w:val="66B07D06"/>
    <w:rsid w:val="66D41D67"/>
    <w:rsid w:val="66F44096"/>
    <w:rsid w:val="670818F0"/>
    <w:rsid w:val="675D7C90"/>
    <w:rsid w:val="6764423F"/>
    <w:rsid w:val="67723884"/>
    <w:rsid w:val="67751400"/>
    <w:rsid w:val="679A4C3E"/>
    <w:rsid w:val="67BD26DA"/>
    <w:rsid w:val="67F24A7A"/>
    <w:rsid w:val="67F500C6"/>
    <w:rsid w:val="67FF7197"/>
    <w:rsid w:val="68012F0F"/>
    <w:rsid w:val="68133532"/>
    <w:rsid w:val="682D5AB2"/>
    <w:rsid w:val="68792AA5"/>
    <w:rsid w:val="688552BF"/>
    <w:rsid w:val="688651C2"/>
    <w:rsid w:val="68AC4FA0"/>
    <w:rsid w:val="691D5B26"/>
    <w:rsid w:val="691E24EE"/>
    <w:rsid w:val="69344C1E"/>
    <w:rsid w:val="695B664F"/>
    <w:rsid w:val="698339B8"/>
    <w:rsid w:val="699E02E9"/>
    <w:rsid w:val="6A1A2066"/>
    <w:rsid w:val="6A1C0899"/>
    <w:rsid w:val="6A38073E"/>
    <w:rsid w:val="6A484E25"/>
    <w:rsid w:val="6A5135AE"/>
    <w:rsid w:val="6A617C95"/>
    <w:rsid w:val="6A6A4308"/>
    <w:rsid w:val="6A941E18"/>
    <w:rsid w:val="6AA54025"/>
    <w:rsid w:val="6AA61B4B"/>
    <w:rsid w:val="6B07638D"/>
    <w:rsid w:val="6B35786B"/>
    <w:rsid w:val="6B4C26F3"/>
    <w:rsid w:val="6BA41FF0"/>
    <w:rsid w:val="6BA63B11"/>
    <w:rsid w:val="6BDB75D3"/>
    <w:rsid w:val="6C0559A4"/>
    <w:rsid w:val="6C64581A"/>
    <w:rsid w:val="6C7D68DC"/>
    <w:rsid w:val="6C7E7D29"/>
    <w:rsid w:val="6CB57FB1"/>
    <w:rsid w:val="6D0D5519"/>
    <w:rsid w:val="6D151D02"/>
    <w:rsid w:val="6D4F0278"/>
    <w:rsid w:val="6D63419B"/>
    <w:rsid w:val="6DB225B5"/>
    <w:rsid w:val="6DB520B7"/>
    <w:rsid w:val="6E1119D2"/>
    <w:rsid w:val="6E333B0C"/>
    <w:rsid w:val="6E3631E6"/>
    <w:rsid w:val="6E4446B8"/>
    <w:rsid w:val="6E5A66AA"/>
    <w:rsid w:val="6E717423"/>
    <w:rsid w:val="6EE669BA"/>
    <w:rsid w:val="6EFA2466"/>
    <w:rsid w:val="6F2179F2"/>
    <w:rsid w:val="6F635D34"/>
    <w:rsid w:val="6F637887"/>
    <w:rsid w:val="6FA6354A"/>
    <w:rsid w:val="6FDC1B6B"/>
    <w:rsid w:val="702C7042"/>
    <w:rsid w:val="70514494"/>
    <w:rsid w:val="7053007F"/>
    <w:rsid w:val="706758D9"/>
    <w:rsid w:val="70B86135"/>
    <w:rsid w:val="70D057F8"/>
    <w:rsid w:val="70D94A29"/>
    <w:rsid w:val="71265794"/>
    <w:rsid w:val="713F0604"/>
    <w:rsid w:val="71685DAD"/>
    <w:rsid w:val="71914CAB"/>
    <w:rsid w:val="71984918"/>
    <w:rsid w:val="71B7463E"/>
    <w:rsid w:val="71C70D25"/>
    <w:rsid w:val="72800ED4"/>
    <w:rsid w:val="72F74624"/>
    <w:rsid w:val="7305119F"/>
    <w:rsid w:val="733C304D"/>
    <w:rsid w:val="735A1725"/>
    <w:rsid w:val="738467A2"/>
    <w:rsid w:val="73AE67E7"/>
    <w:rsid w:val="73F522D2"/>
    <w:rsid w:val="73F751C6"/>
    <w:rsid w:val="745451A5"/>
    <w:rsid w:val="747800B5"/>
    <w:rsid w:val="74DC1477"/>
    <w:rsid w:val="74FA4F6E"/>
    <w:rsid w:val="751A73BE"/>
    <w:rsid w:val="756E35DC"/>
    <w:rsid w:val="75711875"/>
    <w:rsid w:val="757C50A7"/>
    <w:rsid w:val="759A43A6"/>
    <w:rsid w:val="75B0387E"/>
    <w:rsid w:val="75B55338"/>
    <w:rsid w:val="75DE4D40"/>
    <w:rsid w:val="761C03DB"/>
    <w:rsid w:val="761E2EDE"/>
    <w:rsid w:val="765F12E8"/>
    <w:rsid w:val="766F6C5D"/>
    <w:rsid w:val="767E1BCE"/>
    <w:rsid w:val="76DA32A9"/>
    <w:rsid w:val="76E77774"/>
    <w:rsid w:val="76F24AC8"/>
    <w:rsid w:val="76FA0A6E"/>
    <w:rsid w:val="77091498"/>
    <w:rsid w:val="772A071A"/>
    <w:rsid w:val="77972F48"/>
    <w:rsid w:val="77A411C1"/>
    <w:rsid w:val="77AB1590"/>
    <w:rsid w:val="77B81019"/>
    <w:rsid w:val="77BB4996"/>
    <w:rsid w:val="77CB2BF1"/>
    <w:rsid w:val="77CC14EF"/>
    <w:rsid w:val="77EF5503"/>
    <w:rsid w:val="77F74C66"/>
    <w:rsid w:val="780D320A"/>
    <w:rsid w:val="78632E2A"/>
    <w:rsid w:val="786F7A21"/>
    <w:rsid w:val="78CF226D"/>
    <w:rsid w:val="792425B9"/>
    <w:rsid w:val="794009EB"/>
    <w:rsid w:val="79EB1329"/>
    <w:rsid w:val="79FA6B5D"/>
    <w:rsid w:val="79FF4B4E"/>
    <w:rsid w:val="7A020420"/>
    <w:rsid w:val="7A0917AF"/>
    <w:rsid w:val="7A236D15"/>
    <w:rsid w:val="7A244DE3"/>
    <w:rsid w:val="7AA53BCD"/>
    <w:rsid w:val="7AC21CA2"/>
    <w:rsid w:val="7B110958"/>
    <w:rsid w:val="7B4056A4"/>
    <w:rsid w:val="7B6C0247"/>
    <w:rsid w:val="7B762E74"/>
    <w:rsid w:val="7B931C78"/>
    <w:rsid w:val="7BA75A42"/>
    <w:rsid w:val="7C62772A"/>
    <w:rsid w:val="7C7E4927"/>
    <w:rsid w:val="7C8D4919"/>
    <w:rsid w:val="7C975798"/>
    <w:rsid w:val="7CAE605E"/>
    <w:rsid w:val="7CB830BD"/>
    <w:rsid w:val="7CD77D6D"/>
    <w:rsid w:val="7CE7608E"/>
    <w:rsid w:val="7CEA3319"/>
    <w:rsid w:val="7CF404F4"/>
    <w:rsid w:val="7CFC55FB"/>
    <w:rsid w:val="7D1F2A20"/>
    <w:rsid w:val="7D2708CA"/>
    <w:rsid w:val="7D376633"/>
    <w:rsid w:val="7D564F7D"/>
    <w:rsid w:val="7D823D52"/>
    <w:rsid w:val="7D9C0575"/>
    <w:rsid w:val="7DCB394B"/>
    <w:rsid w:val="7DD466CD"/>
    <w:rsid w:val="7DDF73F6"/>
    <w:rsid w:val="7DE40569"/>
    <w:rsid w:val="7DE93DD1"/>
    <w:rsid w:val="7E301A00"/>
    <w:rsid w:val="7E6F1F15"/>
    <w:rsid w:val="7E843AFA"/>
    <w:rsid w:val="7E9006F1"/>
    <w:rsid w:val="7EA146AC"/>
    <w:rsid w:val="7EB20667"/>
    <w:rsid w:val="7ECB797B"/>
    <w:rsid w:val="7EE5773E"/>
    <w:rsid w:val="7EED01DC"/>
    <w:rsid w:val="7F7E56F4"/>
    <w:rsid w:val="7F963AE5"/>
    <w:rsid w:val="7FC76394"/>
    <w:rsid w:val="7FE9455C"/>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iPriority="99"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semiHidden="0" w:name="Date"/>
    <w:lsdException w:qFormat="1" w:unhideWhenUsed="0" w:uiPriority="0" w:semiHidden="0" w:name="Body Text First Indent"/>
    <w:lsdException w:uiPriority="99" w:name="Body Text First Indent 2"/>
    <w:lsdException w:uiPriority="99" w:name="Note Heading"/>
    <w:lsdException w:uiPriority="99" w:name="Body Text 2"/>
    <w:lsdException w:uiPriority="99" w:name="Body Text 3"/>
    <w:lsdException w:qFormat="1" w:unhideWhenUsed="0" w:uiPriority="0" w:semiHidden="0"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520" w:lineRule="exact"/>
      <w:ind w:firstLine="200" w:firstLineChars="200"/>
      <w:jc w:val="both"/>
    </w:pPr>
    <w:rPr>
      <w:rFonts w:ascii="Times New Roman" w:hAnsi="Times New Roman" w:eastAsia="宋体" w:cs="Times New Roman"/>
      <w:kern w:val="2"/>
      <w:sz w:val="28"/>
      <w:szCs w:val="22"/>
      <w:lang w:val="en-US" w:eastAsia="zh-CN" w:bidi="ar-SA"/>
    </w:rPr>
  </w:style>
  <w:style w:type="paragraph" w:styleId="3">
    <w:name w:val="heading 1"/>
    <w:basedOn w:val="4"/>
    <w:next w:val="5"/>
    <w:link w:val="46"/>
    <w:qFormat/>
    <w:uiPriority w:val="9"/>
    <w:pPr>
      <w:keepNext/>
      <w:keepLines/>
      <w:spacing w:before="190" w:beforeLines="50" w:after="190" w:afterLines="50" w:line="360" w:lineRule="auto"/>
      <w:ind w:firstLine="0" w:firstLineChars="0"/>
      <w:jc w:val="center"/>
      <w:outlineLvl w:val="0"/>
    </w:pPr>
    <w:rPr>
      <w:kern w:val="44"/>
      <w:sz w:val="32"/>
      <w:szCs w:val="32"/>
    </w:rPr>
  </w:style>
  <w:style w:type="paragraph" w:styleId="5">
    <w:name w:val="heading 2"/>
    <w:basedOn w:val="3"/>
    <w:next w:val="1"/>
    <w:link w:val="35"/>
    <w:unhideWhenUsed/>
    <w:qFormat/>
    <w:uiPriority w:val="9"/>
    <w:pPr>
      <w:keepNext/>
      <w:keepLines/>
      <w:spacing w:before="190" w:beforeLines="50" w:after="190" w:afterLines="50"/>
      <w:ind w:firstLine="0" w:firstLineChars="0"/>
      <w:jc w:val="left"/>
      <w:outlineLvl w:val="1"/>
    </w:pPr>
    <w:rPr>
      <w:rFonts w:cs="Times New Roman"/>
      <w:sz w:val="30"/>
      <w:szCs w:val="30"/>
    </w:rPr>
  </w:style>
  <w:style w:type="paragraph" w:styleId="2">
    <w:name w:val="heading 3"/>
    <w:basedOn w:val="1"/>
    <w:next w:val="1"/>
    <w:link w:val="36"/>
    <w:unhideWhenUsed/>
    <w:qFormat/>
    <w:uiPriority w:val="9"/>
    <w:pPr>
      <w:keepNext/>
      <w:keepLines/>
      <w:spacing w:after="190" w:afterLines="50"/>
      <w:ind w:firstLine="0" w:firstLineChars="0"/>
      <w:outlineLvl w:val="2"/>
    </w:pPr>
    <w:rPr>
      <w:b/>
      <w:bCs/>
      <w:szCs w:val="32"/>
    </w:rPr>
  </w:style>
  <w:style w:type="paragraph" w:styleId="6">
    <w:name w:val="heading 4"/>
    <w:basedOn w:val="1"/>
    <w:next w:val="1"/>
    <w:link w:val="37"/>
    <w:unhideWhenUsed/>
    <w:qFormat/>
    <w:uiPriority w:val="9"/>
    <w:pPr>
      <w:keepNext/>
      <w:keepLines/>
      <w:ind w:firstLine="480" w:firstLineChars="0"/>
      <w:outlineLvl w:val="3"/>
    </w:pPr>
    <w:rPr>
      <w:rFonts w:cs="Times New Roman"/>
      <w:b/>
      <w:bCs/>
      <w:szCs w:val="28"/>
    </w:rPr>
  </w:style>
  <w:style w:type="paragraph" w:styleId="7">
    <w:name w:val="heading 5"/>
    <w:basedOn w:val="1"/>
    <w:next w:val="1"/>
    <w:unhideWhenUsed/>
    <w:qFormat/>
    <w:uiPriority w:val="9"/>
    <w:pPr>
      <w:keepNext/>
      <w:keepLines/>
      <w:ind w:firstLine="560"/>
      <w:outlineLvl w:val="4"/>
    </w:pPr>
    <w:rPr>
      <w:szCs w:val="28"/>
    </w:rPr>
  </w:style>
  <w:style w:type="character" w:default="1" w:styleId="28">
    <w:name w:val="Default Paragraph Font"/>
    <w:unhideWhenUsed/>
    <w:qFormat/>
    <w:uiPriority w:val="1"/>
  </w:style>
  <w:style w:type="table" w:default="1" w:styleId="26">
    <w:name w:val="Normal Table"/>
    <w:unhideWhenUsed/>
    <w:qFormat/>
    <w:uiPriority w:val="99"/>
    <w:tblPr>
      <w:tblCellMar>
        <w:top w:w="0" w:type="dxa"/>
        <w:left w:w="108" w:type="dxa"/>
        <w:bottom w:w="0" w:type="dxa"/>
        <w:right w:w="108" w:type="dxa"/>
      </w:tblCellMar>
    </w:tblPr>
  </w:style>
  <w:style w:type="paragraph" w:styleId="4">
    <w:name w:val="Title"/>
    <w:basedOn w:val="1"/>
    <w:next w:val="1"/>
    <w:link w:val="33"/>
    <w:qFormat/>
    <w:uiPriority w:val="10"/>
    <w:pPr>
      <w:spacing w:before="240" w:after="240" w:line="480" w:lineRule="auto"/>
      <w:jc w:val="center"/>
      <w:outlineLvl w:val="0"/>
    </w:pPr>
    <w:rPr>
      <w:rFonts w:cs="Times New Roman"/>
      <w:b/>
      <w:bCs/>
      <w:sz w:val="44"/>
      <w:szCs w:val="32"/>
    </w:rPr>
  </w:style>
  <w:style w:type="paragraph" w:styleId="8">
    <w:name w:val="Normal Indent"/>
    <w:basedOn w:val="1"/>
    <w:qFormat/>
    <w:uiPriority w:val="0"/>
    <w:pPr>
      <w:ind w:firstLine="420"/>
    </w:pPr>
  </w:style>
  <w:style w:type="paragraph" w:styleId="9">
    <w:name w:val="caption"/>
    <w:basedOn w:val="1"/>
    <w:next w:val="1"/>
    <w:unhideWhenUsed/>
    <w:qFormat/>
    <w:uiPriority w:val="35"/>
    <w:rPr>
      <w:rFonts w:ascii="等线 Light" w:hAnsi="等线 Light" w:eastAsia="黑体" w:cs="Times New Roman"/>
      <w:sz w:val="20"/>
      <w:szCs w:val="20"/>
    </w:rPr>
  </w:style>
  <w:style w:type="paragraph" w:styleId="10">
    <w:name w:val="annotation text"/>
    <w:basedOn w:val="1"/>
    <w:link w:val="38"/>
    <w:unhideWhenUsed/>
    <w:qFormat/>
    <w:uiPriority w:val="99"/>
    <w:pPr>
      <w:jc w:val="left"/>
    </w:pPr>
  </w:style>
  <w:style w:type="paragraph" w:styleId="11">
    <w:name w:val="Body Text"/>
    <w:basedOn w:val="1"/>
    <w:link w:val="32"/>
    <w:unhideWhenUsed/>
    <w:qFormat/>
    <w:uiPriority w:val="99"/>
    <w:pPr>
      <w:spacing w:after="120"/>
    </w:pPr>
  </w:style>
  <w:style w:type="paragraph" w:styleId="12">
    <w:name w:val="toc 3"/>
    <w:basedOn w:val="1"/>
    <w:next w:val="1"/>
    <w:unhideWhenUsed/>
    <w:qFormat/>
    <w:uiPriority w:val="39"/>
    <w:pPr>
      <w:widowControl/>
      <w:spacing w:after="100" w:line="259" w:lineRule="auto"/>
      <w:ind w:left="440"/>
      <w:jc w:val="left"/>
    </w:pPr>
    <w:rPr>
      <w:rFonts w:cs="Times New Roman"/>
      <w:kern w:val="0"/>
      <w:sz w:val="22"/>
    </w:rPr>
  </w:style>
  <w:style w:type="paragraph" w:styleId="13">
    <w:name w:val="Plain Text"/>
    <w:basedOn w:val="1"/>
    <w:next w:val="14"/>
    <w:qFormat/>
    <w:uiPriority w:val="0"/>
    <w:pPr>
      <w:widowControl/>
      <w:spacing w:line="360" w:lineRule="auto"/>
      <w:ind w:firstLine="454"/>
    </w:pPr>
    <w:rPr>
      <w:rFonts w:hAnsi="Courier New"/>
      <w:sz w:val="24"/>
      <w:szCs w:val="24"/>
    </w:rPr>
  </w:style>
  <w:style w:type="paragraph" w:customStyle="1" w:styleId="14">
    <w:name w:val="5正文内容"/>
    <w:basedOn w:val="1"/>
    <w:qFormat/>
    <w:uiPriority w:val="0"/>
    <w:pPr>
      <w:adjustRightInd w:val="0"/>
      <w:snapToGrid w:val="0"/>
      <w:spacing w:line="300" w:lineRule="auto"/>
      <w:ind w:firstLine="200" w:firstLineChars="200"/>
    </w:pPr>
    <w:rPr>
      <w:rFonts w:ascii="Arial Unicode MS" w:hAnsi="Arial Unicode MS" w:eastAsia="Arial Unicode MS" w:cs="Arial Unicode MS"/>
      <w:sz w:val="24"/>
      <w:szCs w:val="24"/>
    </w:rPr>
  </w:style>
  <w:style w:type="paragraph" w:styleId="15">
    <w:name w:val="Date"/>
    <w:basedOn w:val="1"/>
    <w:next w:val="1"/>
    <w:link w:val="39"/>
    <w:unhideWhenUsed/>
    <w:qFormat/>
    <w:uiPriority w:val="99"/>
    <w:pPr>
      <w:ind w:left="100" w:leftChars="2500"/>
    </w:pPr>
  </w:style>
  <w:style w:type="paragraph" w:styleId="16">
    <w:name w:val="Body Text Indent 2"/>
    <w:basedOn w:val="1"/>
    <w:link w:val="40"/>
    <w:qFormat/>
    <w:uiPriority w:val="0"/>
    <w:pPr>
      <w:spacing w:after="120" w:line="480" w:lineRule="auto"/>
      <w:ind w:left="420" w:leftChars="200" w:firstLine="0" w:firstLineChars="0"/>
    </w:pPr>
    <w:rPr>
      <w:rFonts w:ascii="等线" w:hAnsi="等线" w:eastAsia="等线"/>
      <w:sz w:val="21"/>
      <w:szCs w:val="24"/>
    </w:rPr>
  </w:style>
  <w:style w:type="paragraph" w:styleId="17">
    <w:name w:val="Balloon Text"/>
    <w:basedOn w:val="1"/>
    <w:link w:val="41"/>
    <w:unhideWhenUsed/>
    <w:qFormat/>
    <w:uiPriority w:val="99"/>
    <w:pPr>
      <w:spacing w:line="240" w:lineRule="auto"/>
    </w:pPr>
    <w:rPr>
      <w:sz w:val="18"/>
      <w:szCs w:val="18"/>
    </w:rPr>
  </w:style>
  <w:style w:type="paragraph" w:styleId="18">
    <w:name w:val="footer"/>
    <w:basedOn w:val="1"/>
    <w:link w:val="42"/>
    <w:unhideWhenUsed/>
    <w:qFormat/>
    <w:uiPriority w:val="99"/>
    <w:pPr>
      <w:tabs>
        <w:tab w:val="center" w:pos="4153"/>
        <w:tab w:val="right" w:pos="8306"/>
      </w:tabs>
      <w:snapToGrid w:val="0"/>
      <w:spacing w:line="240" w:lineRule="atLeast"/>
      <w:jc w:val="left"/>
    </w:pPr>
    <w:rPr>
      <w:sz w:val="18"/>
      <w:szCs w:val="18"/>
    </w:rPr>
  </w:style>
  <w:style w:type="paragraph" w:styleId="19">
    <w:name w:val="header"/>
    <w:basedOn w:val="1"/>
    <w:link w:val="43"/>
    <w:unhideWhenUsed/>
    <w:qFormat/>
    <w:uiPriority w:val="99"/>
    <w:pPr>
      <w:pBdr>
        <w:bottom w:val="single" w:color="auto" w:sz="6" w:space="1"/>
      </w:pBdr>
      <w:tabs>
        <w:tab w:val="center" w:pos="4153"/>
        <w:tab w:val="right" w:pos="8306"/>
      </w:tabs>
      <w:snapToGrid w:val="0"/>
      <w:spacing w:line="240" w:lineRule="atLeast"/>
      <w:jc w:val="center"/>
    </w:pPr>
    <w:rPr>
      <w:sz w:val="18"/>
      <w:szCs w:val="18"/>
    </w:rPr>
  </w:style>
  <w:style w:type="paragraph" w:styleId="20">
    <w:name w:val="toc 1"/>
    <w:basedOn w:val="1"/>
    <w:next w:val="1"/>
    <w:unhideWhenUsed/>
    <w:qFormat/>
    <w:uiPriority w:val="39"/>
    <w:pPr>
      <w:widowControl/>
      <w:spacing w:after="100" w:line="360" w:lineRule="auto"/>
      <w:jc w:val="left"/>
    </w:pPr>
    <w:rPr>
      <w:rFonts w:cs="Times New Roman"/>
      <w:b/>
      <w:kern w:val="0"/>
      <w:sz w:val="30"/>
    </w:rPr>
  </w:style>
  <w:style w:type="paragraph" w:styleId="21">
    <w:name w:val="toc 4"/>
    <w:basedOn w:val="1"/>
    <w:next w:val="1"/>
    <w:unhideWhenUsed/>
    <w:qFormat/>
    <w:uiPriority w:val="39"/>
    <w:pPr>
      <w:ind w:left="1260" w:leftChars="600"/>
    </w:pPr>
  </w:style>
  <w:style w:type="paragraph" w:styleId="22">
    <w:name w:val="Subtitle"/>
    <w:basedOn w:val="1"/>
    <w:next w:val="1"/>
    <w:link w:val="44"/>
    <w:qFormat/>
    <w:uiPriority w:val="11"/>
    <w:pPr>
      <w:spacing w:before="240" w:after="60" w:line="360" w:lineRule="auto"/>
      <w:jc w:val="center"/>
      <w:outlineLvl w:val="1"/>
    </w:pPr>
    <w:rPr>
      <w:rFonts w:eastAsia="黑体"/>
      <w:b/>
      <w:bCs/>
      <w:kern w:val="28"/>
      <w:sz w:val="44"/>
      <w:szCs w:val="32"/>
    </w:rPr>
  </w:style>
  <w:style w:type="paragraph" w:styleId="23">
    <w:name w:val="toc 2"/>
    <w:basedOn w:val="1"/>
    <w:next w:val="1"/>
    <w:unhideWhenUsed/>
    <w:qFormat/>
    <w:uiPriority w:val="39"/>
    <w:pPr>
      <w:widowControl/>
      <w:spacing w:line="360" w:lineRule="auto"/>
      <w:ind w:left="200" w:leftChars="200"/>
      <w:jc w:val="left"/>
    </w:pPr>
    <w:rPr>
      <w:rFonts w:cs="Times New Roman"/>
      <w:kern w:val="0"/>
      <w:sz w:val="30"/>
    </w:rPr>
  </w:style>
  <w:style w:type="paragraph" w:styleId="24">
    <w:name w:val="annotation subject"/>
    <w:basedOn w:val="10"/>
    <w:next w:val="10"/>
    <w:link w:val="45"/>
    <w:unhideWhenUsed/>
    <w:qFormat/>
    <w:uiPriority w:val="99"/>
    <w:rPr>
      <w:b/>
      <w:bCs/>
    </w:rPr>
  </w:style>
  <w:style w:type="paragraph" w:styleId="25">
    <w:name w:val="Body Text First Indent"/>
    <w:basedOn w:val="11"/>
    <w:qFormat/>
    <w:uiPriority w:val="0"/>
    <w:pPr>
      <w:ind w:firstLine="420" w:firstLineChars="100"/>
    </w:pPr>
    <w:rPr>
      <w:sz w:val="21"/>
      <w:szCs w:val="24"/>
    </w:rPr>
  </w:style>
  <w:style w:type="table" w:styleId="27">
    <w:name w:val="Table Grid"/>
    <w:basedOn w:val="26"/>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9">
    <w:name w:val="Emphasis"/>
    <w:basedOn w:val="28"/>
    <w:qFormat/>
    <w:uiPriority w:val="20"/>
    <w:rPr>
      <w:i/>
    </w:rPr>
  </w:style>
  <w:style w:type="character" w:styleId="30">
    <w:name w:val="Hyperlink"/>
    <w:basedOn w:val="28"/>
    <w:unhideWhenUsed/>
    <w:qFormat/>
    <w:uiPriority w:val="99"/>
    <w:rPr>
      <w:color w:val="0563C1"/>
      <w:u w:val="single"/>
    </w:rPr>
  </w:style>
  <w:style w:type="character" w:styleId="31">
    <w:name w:val="annotation reference"/>
    <w:basedOn w:val="28"/>
    <w:unhideWhenUsed/>
    <w:qFormat/>
    <w:uiPriority w:val="99"/>
    <w:rPr>
      <w:sz w:val="21"/>
      <w:szCs w:val="21"/>
    </w:rPr>
  </w:style>
  <w:style w:type="character" w:customStyle="1" w:styleId="32">
    <w:name w:val="正文文本 字符"/>
    <w:basedOn w:val="28"/>
    <w:link w:val="11"/>
    <w:semiHidden/>
    <w:qFormat/>
    <w:uiPriority w:val="99"/>
    <w:rPr>
      <w:rFonts w:ascii="Times New Roman" w:hAnsi="Times New Roman" w:eastAsia="宋体"/>
      <w:sz w:val="28"/>
    </w:rPr>
  </w:style>
  <w:style w:type="character" w:customStyle="1" w:styleId="33">
    <w:name w:val="标题 字符"/>
    <w:basedOn w:val="28"/>
    <w:link w:val="4"/>
    <w:qFormat/>
    <w:uiPriority w:val="10"/>
    <w:rPr>
      <w:rFonts w:ascii="Times New Roman" w:hAnsi="Times New Roman" w:eastAsia="宋体" w:cs="Times New Roman"/>
      <w:b/>
      <w:bCs/>
      <w:sz w:val="44"/>
      <w:szCs w:val="32"/>
    </w:rPr>
  </w:style>
  <w:style w:type="character" w:customStyle="1" w:styleId="34">
    <w:name w:val="标题 1 Char"/>
    <w:link w:val="3"/>
    <w:qFormat/>
    <w:uiPriority w:val="0"/>
    <w:rPr>
      <w:rFonts w:ascii="宋体" w:hAnsi="宋体" w:eastAsia="宋体"/>
      <w:b/>
      <w:bCs/>
      <w:kern w:val="44"/>
      <w:sz w:val="36"/>
      <w:szCs w:val="44"/>
    </w:rPr>
  </w:style>
  <w:style w:type="character" w:customStyle="1" w:styleId="35">
    <w:name w:val="标题 2 字符"/>
    <w:basedOn w:val="28"/>
    <w:link w:val="5"/>
    <w:qFormat/>
    <w:uiPriority w:val="9"/>
    <w:rPr>
      <w:rFonts w:cs="Times New Roman"/>
      <w:b/>
      <w:bCs/>
      <w:kern w:val="2"/>
      <w:sz w:val="30"/>
      <w:szCs w:val="30"/>
    </w:rPr>
  </w:style>
  <w:style w:type="character" w:customStyle="1" w:styleId="36">
    <w:name w:val="标题 3 字符"/>
    <w:basedOn w:val="28"/>
    <w:link w:val="2"/>
    <w:qFormat/>
    <w:uiPriority w:val="9"/>
    <w:rPr>
      <w:rFonts w:cs="Times New Roman"/>
      <w:b/>
      <w:bCs/>
      <w:kern w:val="2"/>
      <w:sz w:val="28"/>
      <w:szCs w:val="32"/>
    </w:rPr>
  </w:style>
  <w:style w:type="character" w:customStyle="1" w:styleId="37">
    <w:name w:val="标题 4 字符"/>
    <w:basedOn w:val="28"/>
    <w:link w:val="6"/>
    <w:qFormat/>
    <w:uiPriority w:val="9"/>
    <w:rPr>
      <w:rFonts w:cs="Times New Roman"/>
      <w:b/>
      <w:bCs/>
      <w:kern w:val="2"/>
      <w:sz w:val="28"/>
      <w:szCs w:val="28"/>
    </w:rPr>
  </w:style>
  <w:style w:type="character" w:customStyle="1" w:styleId="38">
    <w:name w:val="批注文字 字符"/>
    <w:basedOn w:val="28"/>
    <w:link w:val="10"/>
    <w:semiHidden/>
    <w:qFormat/>
    <w:uiPriority w:val="99"/>
    <w:rPr>
      <w:rFonts w:ascii="Times New Roman" w:hAnsi="Times New Roman" w:eastAsia="宋体"/>
      <w:sz w:val="28"/>
    </w:rPr>
  </w:style>
  <w:style w:type="character" w:customStyle="1" w:styleId="39">
    <w:name w:val="日期 字符"/>
    <w:basedOn w:val="28"/>
    <w:link w:val="15"/>
    <w:semiHidden/>
    <w:qFormat/>
    <w:uiPriority w:val="99"/>
    <w:rPr>
      <w:rFonts w:ascii="Times New Roman" w:hAnsi="Times New Roman" w:eastAsia="宋体"/>
      <w:sz w:val="28"/>
    </w:rPr>
  </w:style>
  <w:style w:type="character" w:customStyle="1" w:styleId="40">
    <w:name w:val="正文文本缩进 2 字符"/>
    <w:link w:val="16"/>
    <w:qFormat/>
    <w:uiPriority w:val="0"/>
    <w:rPr>
      <w:szCs w:val="24"/>
    </w:rPr>
  </w:style>
  <w:style w:type="character" w:customStyle="1" w:styleId="41">
    <w:name w:val="批注框文本 字符"/>
    <w:basedOn w:val="28"/>
    <w:link w:val="17"/>
    <w:semiHidden/>
    <w:qFormat/>
    <w:uiPriority w:val="99"/>
    <w:rPr>
      <w:rFonts w:ascii="Times New Roman" w:hAnsi="Times New Roman" w:eastAsia="宋体"/>
      <w:sz w:val="18"/>
      <w:szCs w:val="18"/>
    </w:rPr>
  </w:style>
  <w:style w:type="character" w:customStyle="1" w:styleId="42">
    <w:name w:val="页脚 字符"/>
    <w:basedOn w:val="28"/>
    <w:link w:val="18"/>
    <w:qFormat/>
    <w:uiPriority w:val="99"/>
    <w:rPr>
      <w:rFonts w:ascii="Times New Roman" w:hAnsi="Times New Roman" w:eastAsia="宋体"/>
      <w:sz w:val="18"/>
      <w:szCs w:val="18"/>
    </w:rPr>
  </w:style>
  <w:style w:type="character" w:customStyle="1" w:styleId="43">
    <w:name w:val="页眉 字符"/>
    <w:basedOn w:val="28"/>
    <w:link w:val="19"/>
    <w:qFormat/>
    <w:uiPriority w:val="99"/>
    <w:rPr>
      <w:rFonts w:ascii="Times New Roman" w:hAnsi="Times New Roman" w:eastAsia="宋体"/>
      <w:sz w:val="18"/>
      <w:szCs w:val="18"/>
    </w:rPr>
  </w:style>
  <w:style w:type="character" w:customStyle="1" w:styleId="44">
    <w:name w:val="副标题 字符"/>
    <w:basedOn w:val="28"/>
    <w:link w:val="22"/>
    <w:qFormat/>
    <w:uiPriority w:val="11"/>
    <w:rPr>
      <w:rFonts w:ascii="Times New Roman" w:hAnsi="Times New Roman" w:eastAsia="黑体"/>
      <w:b/>
      <w:bCs/>
      <w:kern w:val="28"/>
      <w:sz w:val="44"/>
      <w:szCs w:val="32"/>
    </w:rPr>
  </w:style>
  <w:style w:type="character" w:customStyle="1" w:styleId="45">
    <w:name w:val="批注主题 字符"/>
    <w:basedOn w:val="38"/>
    <w:link w:val="24"/>
    <w:semiHidden/>
    <w:qFormat/>
    <w:uiPriority w:val="99"/>
    <w:rPr>
      <w:rFonts w:ascii="Times New Roman" w:hAnsi="Times New Roman" w:eastAsia="宋体"/>
      <w:b/>
      <w:bCs/>
      <w:sz w:val="28"/>
    </w:rPr>
  </w:style>
  <w:style w:type="character" w:customStyle="1" w:styleId="46">
    <w:name w:val="标题 1 字符"/>
    <w:basedOn w:val="28"/>
    <w:link w:val="3"/>
    <w:qFormat/>
    <w:uiPriority w:val="9"/>
    <w:rPr>
      <w:rFonts w:ascii="Times New Roman" w:hAnsi="Times New Roman" w:eastAsia="宋体"/>
      <w:b/>
      <w:bCs/>
      <w:kern w:val="44"/>
      <w:sz w:val="32"/>
      <w:szCs w:val="32"/>
    </w:rPr>
  </w:style>
  <w:style w:type="paragraph" w:customStyle="1" w:styleId="47">
    <w:name w:val="1"/>
    <w:basedOn w:val="1"/>
    <w:next w:val="16"/>
    <w:qFormat/>
    <w:uiPriority w:val="0"/>
    <w:pPr>
      <w:widowControl/>
      <w:ind w:firstLine="600"/>
      <w:jc w:val="left"/>
    </w:pPr>
    <w:rPr>
      <w:rFonts w:ascii="宋体" w:hAnsi="宋体" w:eastAsia="仿宋_GB2312" w:cs="宋体"/>
      <w:kern w:val="0"/>
      <w:sz w:val="30"/>
    </w:rPr>
  </w:style>
  <w:style w:type="paragraph" w:customStyle="1" w:styleId="48">
    <w:name w:val="表内居中"/>
    <w:basedOn w:val="1"/>
    <w:link w:val="49"/>
    <w:qFormat/>
    <w:uiPriority w:val="0"/>
    <w:pPr>
      <w:spacing w:line="360" w:lineRule="exact"/>
      <w:ind w:firstLine="0" w:firstLineChars="0"/>
      <w:jc w:val="center"/>
    </w:pPr>
    <w:rPr>
      <w:sz w:val="21"/>
    </w:rPr>
  </w:style>
  <w:style w:type="character" w:customStyle="1" w:styleId="49">
    <w:name w:val="表内居中 字符"/>
    <w:basedOn w:val="28"/>
    <w:link w:val="48"/>
    <w:qFormat/>
    <w:uiPriority w:val="0"/>
    <w:rPr>
      <w:rFonts w:ascii="Times New Roman" w:hAnsi="Times New Roman" w:eastAsia="宋体"/>
    </w:rPr>
  </w:style>
  <w:style w:type="paragraph" w:customStyle="1" w:styleId="50">
    <w:name w:val="表内两端对齐"/>
    <w:basedOn w:val="48"/>
    <w:link w:val="51"/>
    <w:qFormat/>
    <w:uiPriority w:val="0"/>
    <w:pPr>
      <w:jc w:val="both"/>
    </w:pPr>
  </w:style>
  <w:style w:type="character" w:customStyle="1" w:styleId="51">
    <w:name w:val="表内两端对齐 字符"/>
    <w:basedOn w:val="49"/>
    <w:link w:val="50"/>
    <w:qFormat/>
    <w:uiPriority w:val="0"/>
    <w:rPr>
      <w:rFonts w:ascii="Times New Roman" w:hAnsi="Times New Roman" w:eastAsia="宋体"/>
    </w:rPr>
  </w:style>
  <w:style w:type="paragraph" w:customStyle="1" w:styleId="52">
    <w:name w:val="表内文字"/>
    <w:basedOn w:val="1"/>
    <w:link w:val="53"/>
    <w:qFormat/>
    <w:uiPriority w:val="0"/>
    <w:pPr>
      <w:spacing w:line="360" w:lineRule="exact"/>
      <w:jc w:val="center"/>
    </w:pPr>
    <w:rPr>
      <w:rFonts w:cs="Times New Roman"/>
      <w:bCs/>
    </w:rPr>
  </w:style>
  <w:style w:type="character" w:customStyle="1" w:styleId="53">
    <w:name w:val="表内文字 字符"/>
    <w:link w:val="52"/>
    <w:qFormat/>
    <w:uiPriority w:val="0"/>
    <w:rPr>
      <w:rFonts w:ascii="Times New Roman" w:hAnsi="Times New Roman" w:eastAsia="宋体" w:cs="Times New Roman"/>
      <w:bCs/>
    </w:rPr>
  </w:style>
  <w:style w:type="paragraph" w:customStyle="1" w:styleId="54">
    <w:name w:val="计算方程式"/>
    <w:basedOn w:val="55"/>
    <w:link w:val="57"/>
    <w:qFormat/>
    <w:uiPriority w:val="0"/>
    <w:pPr>
      <w:contextualSpacing/>
      <w:jc w:val="right"/>
    </w:pPr>
    <w:rPr>
      <w:sz w:val="24"/>
    </w:rPr>
  </w:style>
  <w:style w:type="paragraph" w:customStyle="1" w:styleId="55">
    <w:name w:val="图表标题"/>
    <w:basedOn w:val="1"/>
    <w:link w:val="56"/>
    <w:qFormat/>
    <w:uiPriority w:val="0"/>
    <w:pPr>
      <w:spacing w:line="360" w:lineRule="auto"/>
      <w:ind w:firstLine="0" w:firstLineChars="0"/>
      <w:jc w:val="center"/>
    </w:pPr>
    <w:rPr>
      <w:b/>
    </w:rPr>
  </w:style>
  <w:style w:type="character" w:customStyle="1" w:styleId="56">
    <w:name w:val="图表标题 字符"/>
    <w:basedOn w:val="28"/>
    <w:link w:val="55"/>
    <w:qFormat/>
    <w:uiPriority w:val="0"/>
    <w:rPr>
      <w:rFonts w:ascii="Times New Roman" w:hAnsi="Times New Roman" w:eastAsia="宋体"/>
      <w:b/>
      <w:sz w:val="28"/>
    </w:rPr>
  </w:style>
  <w:style w:type="character" w:customStyle="1" w:styleId="57">
    <w:name w:val="计算方程式 字符"/>
    <w:basedOn w:val="28"/>
    <w:link w:val="54"/>
    <w:qFormat/>
    <w:uiPriority w:val="0"/>
    <w:rPr>
      <w:rFonts w:ascii="Times New Roman" w:hAnsi="Times New Roman" w:eastAsia="宋体"/>
      <w:sz w:val="24"/>
    </w:rPr>
  </w:style>
  <w:style w:type="paragraph" w:customStyle="1" w:styleId="58">
    <w:name w:val="正文缩进2格"/>
    <w:basedOn w:val="1"/>
    <w:qFormat/>
    <w:uiPriority w:val="0"/>
    <w:pPr>
      <w:spacing w:line="500" w:lineRule="exact"/>
    </w:pPr>
    <w:rPr>
      <w:rFonts w:cs="Times New Roman"/>
      <w:szCs w:val="24"/>
    </w:rPr>
  </w:style>
  <w:style w:type="character" w:customStyle="1" w:styleId="59">
    <w:name w:val="正文 + 首行缩进 Char"/>
    <w:link w:val="60"/>
    <w:qFormat/>
    <w:locked/>
    <w:uiPriority w:val="0"/>
    <w:rPr>
      <w:sz w:val="28"/>
    </w:rPr>
  </w:style>
  <w:style w:type="paragraph" w:customStyle="1" w:styleId="60">
    <w:name w:val="正文 + 首行缩进"/>
    <w:basedOn w:val="1"/>
    <w:link w:val="59"/>
    <w:qFormat/>
    <w:uiPriority w:val="0"/>
    <w:pPr>
      <w:spacing w:line="500" w:lineRule="exact"/>
    </w:pPr>
    <w:rPr>
      <w:rFonts w:ascii="等线" w:hAnsi="等线" w:eastAsia="等线"/>
    </w:rPr>
  </w:style>
  <w:style w:type="character" w:styleId="61">
    <w:name w:val="Placeholder Text"/>
    <w:basedOn w:val="28"/>
    <w:semiHidden/>
    <w:qFormat/>
    <w:uiPriority w:val="99"/>
    <w:rPr>
      <w:color w:val="808080"/>
    </w:rPr>
  </w:style>
  <w:style w:type="character" w:customStyle="1" w:styleId="62">
    <w:name w:val="正文文本缩进 2 字符1"/>
    <w:basedOn w:val="28"/>
    <w:semiHidden/>
    <w:qFormat/>
    <w:uiPriority w:val="99"/>
    <w:rPr>
      <w:rFonts w:ascii="Times New Roman" w:hAnsi="Times New Roman" w:eastAsia="宋体"/>
      <w:sz w:val="28"/>
    </w:rPr>
  </w:style>
  <w:style w:type="paragraph" w:styleId="63">
    <w:name w:val="List Paragraph"/>
    <w:basedOn w:val="1"/>
    <w:qFormat/>
    <w:uiPriority w:val="34"/>
    <w:pPr>
      <w:ind w:firstLine="420"/>
    </w:pPr>
  </w:style>
  <w:style w:type="paragraph" w:customStyle="1" w:styleId="64">
    <w:name w:val="修订1"/>
    <w:semiHidden/>
    <w:qFormat/>
    <w:uiPriority w:val="99"/>
    <w:rPr>
      <w:rFonts w:ascii="Times New Roman" w:hAnsi="Times New Roman" w:eastAsia="宋体" w:cs="Times New Roman"/>
      <w:kern w:val="2"/>
      <w:sz w:val="28"/>
      <w:szCs w:val="22"/>
      <w:lang w:val="en-US" w:eastAsia="zh-CN" w:bidi="ar-SA"/>
    </w:rPr>
  </w:style>
  <w:style w:type="paragraph" w:customStyle="1" w:styleId="65">
    <w:name w:val="标题3"/>
    <w:basedOn w:val="1"/>
    <w:qFormat/>
    <w:uiPriority w:val="0"/>
    <w:pPr>
      <w:tabs>
        <w:tab w:val="left" w:pos="0"/>
      </w:tabs>
      <w:snapToGrid w:val="0"/>
      <w:spacing w:line="500" w:lineRule="exact"/>
      <w:outlineLvl w:val="2"/>
    </w:pPr>
    <w:rPr>
      <w:b/>
      <w:szCs w:val="28"/>
    </w:rPr>
  </w:style>
  <w:style w:type="paragraph" w:customStyle="1" w:styleId="66">
    <w:name w:val="曹表格居中"/>
    <w:basedOn w:val="1"/>
    <w:qFormat/>
    <w:uiPriority w:val="0"/>
    <w:pPr>
      <w:jc w:val="center"/>
    </w:pPr>
    <w:rPr>
      <w:rFonts w:ascii="Calibri" w:hAnsi="Calibri"/>
      <w:sz w:val="24"/>
      <w:szCs w:val="24"/>
    </w:rPr>
  </w:style>
  <w:style w:type="paragraph" w:customStyle="1" w:styleId="67">
    <w:name w:val="BW"/>
    <w:basedOn w:val="1"/>
    <w:qFormat/>
    <w:uiPriority w:val="0"/>
    <w:pPr>
      <w:spacing w:line="500" w:lineRule="exact"/>
      <w:ind w:firstLine="480"/>
    </w:pPr>
    <w:rPr>
      <w:rFonts w:hint="eastAsia" w:hAnsi="宋体"/>
      <w:bCs/>
      <w:szCs w:val="32"/>
    </w:rPr>
  </w:style>
  <w:style w:type="paragraph" w:customStyle="1" w:styleId="68">
    <w:name w:val="表文"/>
    <w:basedOn w:val="1"/>
    <w:qFormat/>
    <w:uiPriority w:val="0"/>
    <w:pPr>
      <w:autoSpaceDE w:val="0"/>
      <w:autoSpaceDN w:val="0"/>
      <w:adjustRightInd w:val="0"/>
      <w:spacing w:line="0" w:lineRule="atLeast"/>
      <w:jc w:val="center"/>
      <w:textAlignment w:val="top"/>
    </w:pPr>
    <w:rPr>
      <w:rFonts w:hAnsi="宋体"/>
      <w:spacing w:val="-20"/>
      <w:sz w:val="24"/>
      <w:szCs w:val="24"/>
    </w:rPr>
  </w:style>
  <w:style w:type="paragraph" w:customStyle="1" w:styleId="69">
    <w:name w:val="样式444564646"/>
    <w:basedOn w:val="11"/>
    <w:qFormat/>
    <w:uiPriority w:val="0"/>
    <w:pPr>
      <w:spacing w:after="0" w:line="420" w:lineRule="exact"/>
      <w:ind w:right="50" w:rightChars="50"/>
    </w:pPr>
    <w:rPr>
      <w:rFonts w:hint="eastAsia"/>
      <w:sz w:val="24"/>
      <w:szCs w:val="24"/>
    </w:rPr>
  </w:style>
  <w:style w:type="paragraph" w:customStyle="1" w:styleId="70">
    <w:name w:val="LC—正文"/>
    <w:basedOn w:val="13"/>
    <w:qFormat/>
    <w:uiPriority w:val="0"/>
    <w:pPr>
      <w:widowControl w:val="0"/>
      <w:spacing w:line="500" w:lineRule="exact"/>
      <w:ind w:firstLine="538" w:firstLineChars="192"/>
    </w:pPr>
    <w:rPr>
      <w:rFonts w:hAnsi="宋体" w:eastAsia="仿宋_GB2312"/>
      <w:sz w:val="28"/>
      <w:szCs w:val="28"/>
      <w:lang w:val="en-GB"/>
    </w:rPr>
  </w:style>
  <w:style w:type="paragraph" w:customStyle="1" w:styleId="71">
    <w:name w:val="文本"/>
    <w:basedOn w:val="1"/>
    <w:qFormat/>
    <w:uiPriority w:val="0"/>
    <w:rPr>
      <w:szCs w:val="28"/>
    </w:rPr>
  </w:style>
  <w:style w:type="paragraph" w:customStyle="1" w:styleId="72">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73">
    <w:name w:val="WPSOffice手动目录 1"/>
    <w:qFormat/>
    <w:uiPriority w:val="0"/>
    <w:rPr>
      <w:rFonts w:ascii="Times New Roman" w:hAnsi="Times New Roman" w:eastAsia="宋体" w:cs="Times New Roman"/>
      <w:lang w:val="en-US" w:eastAsia="zh-CN" w:bidi="ar-SA"/>
    </w:rPr>
  </w:style>
  <w:style w:type="paragraph" w:customStyle="1" w:styleId="74">
    <w:name w:val="行距"/>
    <w:qFormat/>
    <w:uiPriority w:val="0"/>
    <w:pPr>
      <w:spacing w:line="520" w:lineRule="exact"/>
      <w:ind w:firstLine="200" w:firstLineChars="200"/>
      <w:jc w:val="both"/>
    </w:pPr>
    <w:rPr>
      <w:rFonts w:ascii="??" w:hAnsi="??" w:eastAsia="宋体" w:cs="??"/>
      <w:kern w:val="2"/>
      <w:sz w:val="28"/>
      <w:szCs w:val="24"/>
      <w:lang w:val="en-US" w:eastAsia="zh-CN" w:bidi="ar-SA"/>
    </w:rPr>
  </w:style>
  <w:style w:type="paragraph" w:customStyle="1" w:styleId="75">
    <w:name w:val="3级标题"/>
    <w:basedOn w:val="1"/>
    <w:qFormat/>
    <w:uiPriority w:val="0"/>
    <w:pPr>
      <w:spacing w:before="60" w:after="60" w:line="300" w:lineRule="auto"/>
      <w:jc w:val="left"/>
      <w:outlineLvl w:val="2"/>
    </w:pPr>
    <w:rPr>
      <w:rFonts w:ascii="Arial Unicode MS" w:hAnsi="Arial Unicode MS" w:eastAsia="黑体" w:cs="Times New Roman"/>
      <w:b/>
      <w:kern w:val="0"/>
      <w:sz w:val="28"/>
      <w:szCs w:val="24"/>
    </w:rPr>
  </w:style>
  <w:style w:type="paragraph" w:customStyle="1" w:styleId="76">
    <w:name w:val="5表格内容"/>
    <w:qFormat/>
    <w:uiPriority w:val="0"/>
    <w:pPr>
      <w:spacing w:line="0" w:lineRule="atLeast"/>
    </w:pPr>
    <w:rPr>
      <w:rFonts w:ascii="Arial Unicode MS" w:hAnsi="Arial Unicode MS" w:eastAsia="Arial Unicode MS" w:cs="Arial Unicode MS"/>
      <w:kern w:val="2"/>
      <w:sz w:val="18"/>
      <w:szCs w:val="18"/>
      <w:lang w:val="en-GB" w:eastAsia="zh-CN" w:bidi="ar-SA"/>
    </w:rPr>
  </w:style>
  <w:style w:type="paragraph" w:customStyle="1" w:styleId="77">
    <w:name w:val="2级标题"/>
    <w:basedOn w:val="1"/>
    <w:next w:val="1"/>
    <w:qFormat/>
    <w:uiPriority w:val="0"/>
    <w:pPr>
      <w:keepNext/>
      <w:keepLines/>
      <w:tabs>
        <w:tab w:val="left" w:pos="1440"/>
      </w:tabs>
      <w:spacing w:before="120" w:after="60" w:line="300" w:lineRule="auto"/>
      <w:jc w:val="left"/>
      <w:outlineLvl w:val="1"/>
    </w:pPr>
    <w:rPr>
      <w:rFonts w:ascii="Arial Unicode MS" w:hAnsi="Arial Unicode MS" w:eastAsia="黑体" w:cs="Times New Roman"/>
      <w:b/>
      <w:bCs/>
      <w:kern w:val="0"/>
      <w:sz w:val="32"/>
      <w:szCs w:val="28"/>
    </w:rPr>
  </w:style>
  <w:style w:type="table" w:customStyle="1" w:styleId="78">
    <w:name w:val="Table Normal"/>
    <w:unhideWhenUsed/>
    <w:qFormat/>
    <w:uiPriority w:val="0"/>
    <w:tblPr>
      <w:tblCellMar>
        <w:top w:w="0" w:type="dxa"/>
        <w:left w:w="0" w:type="dxa"/>
        <w:bottom w:w="0" w:type="dxa"/>
        <w:right w:w="0" w:type="dxa"/>
      </w:tblCellMar>
    </w:tblPr>
  </w:style>
  <w:style w:type="paragraph" w:customStyle="1" w:styleId="79">
    <w:name w:val="0正"/>
    <w:basedOn w:val="1"/>
    <w:qFormat/>
    <w:uiPriority w:val="0"/>
    <w:pPr>
      <w:snapToGrid w:val="0"/>
      <w:spacing w:line="560" w:lineRule="exact"/>
      <w:ind w:firstLine="200" w:firstLineChars="200"/>
      <w:contextualSpacing/>
    </w:pPr>
    <w:rPr>
      <w:rFonts w:ascii="宋体" w:hAnsi="宋体" w:cs="宋体"/>
      <w:snapToGrid w:val="0"/>
      <w:sz w:val="28"/>
      <w:szCs w:val="21"/>
    </w:rPr>
  </w:style>
  <w:style w:type="paragraph" w:customStyle="1" w:styleId="80">
    <w:name w:val="表标题"/>
    <w:basedOn w:val="58"/>
    <w:qFormat/>
    <w:uiPriority w:val="0"/>
    <w:pPr>
      <w:numPr>
        <w:ilvl w:val="4"/>
        <w:numId w:val="1"/>
      </w:numPr>
      <w:ind w:firstLine="0" w:firstLineChars="0"/>
      <w:jc w:val="center"/>
    </w:pPr>
    <w:rPr>
      <w:sz w:val="24"/>
    </w:rPr>
  </w:style>
  <w:style w:type="paragraph" w:customStyle="1" w:styleId="81">
    <w:name w:val="zr表格"/>
    <w:basedOn w:val="1"/>
    <w:qFormat/>
    <w:uiPriority w:val="0"/>
    <w:pPr>
      <w:jc w:val="center"/>
    </w:pPr>
  </w:style>
  <w:style w:type="paragraph" w:customStyle="1" w:styleId="82">
    <w:name w:val="Table Paragraph"/>
    <w:basedOn w:val="1"/>
    <w:qFormat/>
    <w:uiPriority w:val="1"/>
    <w:pPr>
      <w:autoSpaceDE w:val="0"/>
      <w:autoSpaceDN w:val="0"/>
      <w:adjustRightInd w:val="0"/>
      <w:jc w:val="center"/>
    </w:pPr>
    <w:rPr>
      <w:kern w:val="0"/>
      <w:sz w:val="24"/>
    </w:rPr>
  </w:style>
</w:styles>
</file>

<file path=word/_rels/document.xml.rels><?xml version="1.0" encoding="UTF-8" standalone="yes"?>
<Relationships xmlns="http://schemas.openxmlformats.org/package/2006/relationships"><Relationship Id="rId9" Type="http://schemas.openxmlformats.org/officeDocument/2006/relationships/header" Target="head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7" Type="http://schemas.openxmlformats.org/officeDocument/2006/relationships/fontTable" Target="fontTable.xml"/><Relationship Id="rId56" Type="http://schemas.openxmlformats.org/officeDocument/2006/relationships/numbering" Target="numbering.xml"/><Relationship Id="rId55" Type="http://schemas.openxmlformats.org/officeDocument/2006/relationships/customXml" Target="../customXml/item1.xml"/><Relationship Id="rId54" Type="http://schemas.openxmlformats.org/officeDocument/2006/relationships/image" Target="media/image39.wmf"/><Relationship Id="rId53" Type="http://schemas.openxmlformats.org/officeDocument/2006/relationships/oleObject" Target="embeddings/oleObject2.bin"/><Relationship Id="rId52" Type="http://schemas.openxmlformats.org/officeDocument/2006/relationships/image" Target="media/image38.png"/><Relationship Id="rId51" Type="http://schemas.openxmlformats.org/officeDocument/2006/relationships/image" Target="media/image37.png"/><Relationship Id="rId50" Type="http://schemas.openxmlformats.org/officeDocument/2006/relationships/image" Target="media/image36.png"/><Relationship Id="rId5" Type="http://schemas.openxmlformats.org/officeDocument/2006/relationships/header" Target="header1.xml"/><Relationship Id="rId49" Type="http://schemas.openxmlformats.org/officeDocument/2006/relationships/image" Target="media/image35.png"/><Relationship Id="rId48" Type="http://schemas.openxmlformats.org/officeDocument/2006/relationships/image" Target="media/image34.png"/><Relationship Id="rId47" Type="http://schemas.openxmlformats.org/officeDocument/2006/relationships/image" Target="media/image33.png"/><Relationship Id="rId46" Type="http://schemas.openxmlformats.org/officeDocument/2006/relationships/image" Target="media/image32.png"/><Relationship Id="rId45" Type="http://schemas.openxmlformats.org/officeDocument/2006/relationships/image" Target="media/image31.png"/><Relationship Id="rId44" Type="http://schemas.openxmlformats.org/officeDocument/2006/relationships/image" Target="media/image30.wmf"/><Relationship Id="rId43" Type="http://schemas.openxmlformats.org/officeDocument/2006/relationships/oleObject" Target="embeddings/oleObject1.bin"/><Relationship Id="rId42" Type="http://schemas.openxmlformats.org/officeDocument/2006/relationships/image" Target="media/image29.png"/><Relationship Id="rId41" Type="http://schemas.openxmlformats.org/officeDocument/2006/relationships/image" Target="media/image28.png"/><Relationship Id="rId40" Type="http://schemas.openxmlformats.org/officeDocument/2006/relationships/image" Target="media/image27.png"/><Relationship Id="rId4" Type="http://schemas.openxmlformats.org/officeDocument/2006/relationships/endnotes" Target="endnotes.xml"/><Relationship Id="rId39" Type="http://schemas.openxmlformats.org/officeDocument/2006/relationships/image" Target="media/image26.png"/><Relationship Id="rId38" Type="http://schemas.openxmlformats.org/officeDocument/2006/relationships/image" Target="media/image25.png"/><Relationship Id="rId37" Type="http://schemas.openxmlformats.org/officeDocument/2006/relationships/image" Target="media/image24.png"/><Relationship Id="rId36" Type="http://schemas.openxmlformats.org/officeDocument/2006/relationships/image" Target="media/image23.png"/><Relationship Id="rId35" Type="http://schemas.openxmlformats.org/officeDocument/2006/relationships/image" Target="media/image22.png"/><Relationship Id="rId34" Type="http://schemas.openxmlformats.org/officeDocument/2006/relationships/image" Target="media/image21.jpeg"/><Relationship Id="rId33" Type="http://schemas.openxmlformats.org/officeDocument/2006/relationships/image" Target="media/image20.jpeg"/><Relationship Id="rId32" Type="http://schemas.openxmlformats.org/officeDocument/2006/relationships/image" Target="media/image19.png"/><Relationship Id="rId31" Type="http://schemas.openxmlformats.org/officeDocument/2006/relationships/image" Target="media/image18.png"/><Relationship Id="rId30" Type="http://schemas.openxmlformats.org/officeDocument/2006/relationships/image" Target="media/image17.png"/><Relationship Id="rId3" Type="http://schemas.openxmlformats.org/officeDocument/2006/relationships/footnotes" Target="footnotes.xml"/><Relationship Id="rId29" Type="http://schemas.openxmlformats.org/officeDocument/2006/relationships/image" Target="media/image16.png"/><Relationship Id="rId28" Type="http://schemas.openxmlformats.org/officeDocument/2006/relationships/image" Target="media/image15.png"/><Relationship Id="rId27" Type="http://schemas.openxmlformats.org/officeDocument/2006/relationships/image" Target="media/image14.png"/><Relationship Id="rId26" Type="http://schemas.openxmlformats.org/officeDocument/2006/relationships/image" Target="media/image13.png"/><Relationship Id="rId25" Type="http://schemas.openxmlformats.org/officeDocument/2006/relationships/image" Target="media/image12.png"/><Relationship Id="rId24" Type="http://schemas.openxmlformats.org/officeDocument/2006/relationships/image" Target="media/image11.png"/><Relationship Id="rId23" Type="http://schemas.openxmlformats.org/officeDocument/2006/relationships/image" Target="media/image10.png"/><Relationship Id="rId22" Type="http://schemas.openxmlformats.org/officeDocument/2006/relationships/image" Target="media/image9.png"/><Relationship Id="rId21" Type="http://schemas.openxmlformats.org/officeDocument/2006/relationships/image" Target="media/image8.png"/><Relationship Id="rId20" Type="http://schemas.openxmlformats.org/officeDocument/2006/relationships/image" Target="media/image7.png"/><Relationship Id="rId2" Type="http://schemas.openxmlformats.org/officeDocument/2006/relationships/settings" Target="settings.xml"/><Relationship Id="rId19" Type="http://schemas.openxmlformats.org/officeDocument/2006/relationships/image" Target="media/image6.jpeg"/><Relationship Id="rId18" Type="http://schemas.openxmlformats.org/officeDocument/2006/relationships/image" Target="media/image5.png"/><Relationship Id="rId17" Type="http://schemas.openxmlformats.org/officeDocument/2006/relationships/image" Target="media/image4.png"/><Relationship Id="rId16" Type="http://schemas.openxmlformats.org/officeDocument/2006/relationships/image" Target="media/image3.png"/><Relationship Id="rId15" Type="http://schemas.openxmlformats.org/officeDocument/2006/relationships/image" Target="media/image2.png"/><Relationship Id="rId14" Type="http://schemas.openxmlformats.org/officeDocument/2006/relationships/image" Target="media/image1.emf"/><Relationship Id="rId13" Type="http://schemas.openxmlformats.org/officeDocument/2006/relationships/theme" Target="theme/theme1.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163</Pages>
  <Words>80198</Words>
  <Characters>91488</Characters>
  <Lines>472</Lines>
  <Paragraphs>133</Paragraphs>
  <TotalTime>2</TotalTime>
  <ScaleCrop>false</ScaleCrop>
  <LinksUpToDate>false</LinksUpToDate>
  <CharactersWithSpaces>92422</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2022-03-23T07:38:00Z</dcterms:created>
  <dc:creator>白子明</dc:creator>
  <cp:lastModifiedBy>gxak</cp:lastModifiedBy>
  <cp:lastPrinted>2023-05-25T08:46:00Z</cp:lastPrinted>
  <dcterms:modified xsi:type="dcterms:W3CDTF">2023-06-02T06:18:13Z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1787534EF2124C5AAF916E090B4DB251_13</vt:lpwstr>
  </property>
</Properties>
</file>